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2"/>
          <w:szCs w:val="28"/>
        </w:rPr>
      </w:pPr>
      <w:r>
        <w:rPr>
          <w:sz w:val="22"/>
          <w:szCs w:val="28"/>
        </w:rPr>
        <mc:AlternateContent>
          <mc:Choice Requires="wps">
            <w:drawing>
              <wp:anchor distT="0" distB="0" distL="114300" distR="114300" simplePos="0" relativeHeight="251659264" behindDoc="0" locked="0" layoutInCell="1" allowOverlap="1">
                <wp:simplePos x="0" y="0"/>
                <wp:positionH relativeFrom="column">
                  <wp:posOffset>4506595</wp:posOffset>
                </wp:positionH>
                <wp:positionV relativeFrom="paragraph">
                  <wp:posOffset>191770</wp:posOffset>
                </wp:positionV>
                <wp:extent cx="866775" cy="238125"/>
                <wp:effectExtent l="6350" t="6350" r="22225" b="22225"/>
                <wp:wrapNone/>
                <wp:docPr id="1" name="矩形 1"/>
                <wp:cNvGraphicFramePr/>
                <a:graphic xmlns:a="http://schemas.openxmlformats.org/drawingml/2006/main">
                  <a:graphicData uri="http://schemas.microsoft.com/office/word/2010/wordprocessingShape">
                    <wps:wsp>
                      <wps:cNvSpPr/>
                      <wps:spPr>
                        <a:xfrm>
                          <a:off x="5744845" y="1106170"/>
                          <a:ext cx="866775" cy="238125"/>
                        </a:xfrm>
                        <a:prstGeom prst="rect">
                          <a:avLst/>
                        </a:prstGeom>
                        <a:noFill/>
                        <a:ln w="12700" cap="flat" cmpd="sng" algn="ctr">
                          <a:solidFill>
                            <a:srgbClr val="41719C">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54.85pt;margin-top:15.1pt;height:18.75pt;width:68.25pt;z-index:251659264;v-text-anchor:middle;mso-width-relative:page;mso-height-relative:page;" filled="f" stroked="t" coordsize="21600,21600" o:gfxdata="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Hu95gdgAAAAJAQAA&#10;DwAAAAAAAAABACAAAAAiAAAAZHJzL2Rvd25yZXYueG1sUEsBAhQAFAAAAAgAh07iQOpm3qWLAgAA&#10;BQUAAA4AAAAAAAAAAQAgAAAAJwEAAGRycy9lMm9Eb2MueG1sUEsFBgAAAAAGAAYAWQEAACQGAAAA&#10;AA==&#10;">
                <v:fill on="f" focussize="0,0"/>
                <v:stroke weight="1pt" color="#2D5171" miterlimit="8" joinstyle="miter"/>
                <v:imagedata o:title=""/>
                <o:lock v:ext="edit" aspectratio="f"/>
              </v:rect>
            </w:pict>
          </mc:Fallback>
        </mc:AlternateContent>
      </w:r>
      <w:r>
        <w:rPr>
          <w:rFonts w:hint="eastAsia"/>
          <w:b/>
          <w:bCs/>
          <w:sz w:val="22"/>
          <w:szCs w:val="28"/>
        </w:rPr>
        <w:t>政府采购项目</w:t>
      </w:r>
    </w:p>
    <w:p>
      <w:pPr>
        <w:jc w:val="right"/>
        <w:rPr>
          <w:rFonts w:hint="eastAsia"/>
          <w:b/>
          <w:bCs/>
          <w:sz w:val="22"/>
          <w:szCs w:val="28"/>
        </w:rPr>
      </w:pPr>
      <w:r>
        <w:rPr>
          <w:rFonts w:hint="eastAsia"/>
          <w:b/>
          <w:bCs/>
          <w:sz w:val="22"/>
          <w:szCs w:val="28"/>
        </w:rPr>
        <w:t>竞争性磋商</w:t>
      </w:r>
    </w:p>
    <w:p>
      <w:pPr>
        <w:jc w:val="right"/>
        <w:rPr>
          <w:rFonts w:hint="eastAsia"/>
          <w:b/>
          <w:bCs/>
        </w:rPr>
      </w:pPr>
    </w:p>
    <w:p>
      <w:pPr>
        <w:jc w:val="center"/>
        <w:rPr>
          <w:rFonts w:hint="eastAsia"/>
          <w:b/>
          <w:bCs/>
        </w:rPr>
      </w:pPr>
    </w:p>
    <w:p>
      <w:pPr>
        <w:jc w:val="center"/>
        <w:rPr>
          <w:rFonts w:hint="eastAsia"/>
          <w:b/>
          <w:bCs/>
        </w:rPr>
      </w:pPr>
    </w:p>
    <w:p>
      <w:pPr>
        <w:pStyle w:val="3"/>
        <w:jc w:val="center"/>
        <w:rPr>
          <w:rFonts w:hint="eastAsia"/>
        </w:rPr>
      </w:pPr>
    </w:p>
    <w:p>
      <w:pPr>
        <w:pStyle w:val="3"/>
        <w:jc w:val="center"/>
        <w:rPr>
          <w:rFonts w:hint="eastAsia" w:ascii="黑体" w:hAnsi="黑体" w:eastAsia="黑体" w:cs="黑体"/>
          <w:bCs/>
          <w:sz w:val="44"/>
          <w:szCs w:val="44"/>
        </w:rPr>
      </w:pPr>
      <w:r>
        <w:rPr>
          <w:rFonts w:hint="eastAsia" w:ascii="黑体" w:hAnsi="黑体" w:eastAsia="黑体" w:cs="黑体"/>
          <w:bCs/>
          <w:sz w:val="44"/>
          <w:szCs w:val="44"/>
        </w:rPr>
        <w:t>西安市博览事务中心</w:t>
      </w:r>
    </w:p>
    <w:p>
      <w:pPr>
        <w:pStyle w:val="3"/>
        <w:jc w:val="center"/>
        <w:rPr>
          <w:rFonts w:hint="eastAsia" w:ascii="黑体" w:hAnsi="黑体" w:eastAsia="黑体" w:cs="黑体"/>
          <w:bCs/>
          <w:sz w:val="44"/>
          <w:szCs w:val="44"/>
          <w:lang w:val="en-US" w:eastAsia="zh-CN"/>
        </w:rPr>
      </w:pPr>
      <w:r>
        <w:rPr>
          <w:rFonts w:hint="eastAsia" w:ascii="黑体" w:hAnsi="黑体" w:eastAsia="黑体" w:cs="黑体"/>
          <w:bCs/>
          <w:sz w:val="44"/>
          <w:szCs w:val="44"/>
          <w:lang w:val="en-US" w:eastAsia="zh-CN"/>
        </w:rPr>
        <w:t>中心及欧亚经济论坛网站整体运维服务</w:t>
      </w:r>
    </w:p>
    <w:p>
      <w:pPr>
        <w:pStyle w:val="3"/>
        <w:jc w:val="center"/>
        <w:rPr>
          <w:rFonts w:hint="eastAsia"/>
          <w:sz w:val="36"/>
          <w:szCs w:val="36"/>
        </w:rPr>
      </w:pPr>
      <w:r>
        <w:rPr>
          <w:rFonts w:hint="eastAsia"/>
          <w:sz w:val="36"/>
          <w:szCs w:val="36"/>
        </w:rPr>
        <w:t>服务合同</w:t>
      </w:r>
    </w:p>
    <w:p>
      <w:pPr>
        <w:pStyle w:val="4"/>
        <w:jc w:val="center"/>
        <w:rPr>
          <w:b w:val="0"/>
          <w:bCs/>
        </w:rPr>
      </w:pPr>
      <w:r>
        <w:rPr>
          <w:rFonts w:hint="eastAsia"/>
          <w:b w:val="0"/>
          <w:bCs/>
        </w:rPr>
        <w:t>（编号：</w:t>
      </w:r>
      <w:r>
        <w:rPr>
          <w:rFonts w:hint="eastAsia"/>
          <w:b w:val="0"/>
          <w:bCs/>
          <w:lang w:val="en-US" w:eastAsia="zh-CN"/>
        </w:rPr>
        <w:t xml:space="preserve">     </w:t>
      </w:r>
      <w:r>
        <w:rPr>
          <w:rFonts w:hint="eastAsia"/>
          <w:b w:val="0"/>
          <w:bCs/>
        </w:rPr>
        <w:t>）</w:t>
      </w:r>
    </w:p>
    <w:p>
      <w:pPr>
        <w:jc w:val="center"/>
        <w:rPr>
          <w:rFonts w:hint="eastAsia"/>
          <w:b/>
          <w:bCs/>
        </w:rPr>
      </w:pPr>
    </w:p>
    <w:p>
      <w:pPr>
        <w:rPr>
          <w:rFonts w:hint="eastAsia"/>
          <w:b/>
          <w:bCs/>
        </w:rPr>
      </w:pPr>
    </w:p>
    <w:p>
      <w:pPr>
        <w:jc w:val="center"/>
        <w:rPr>
          <w:rFonts w:hint="eastAsia"/>
          <w:b/>
          <w:bCs/>
        </w:rPr>
      </w:pPr>
    </w:p>
    <w:p>
      <w:pPr>
        <w:jc w:val="center"/>
        <w:rPr>
          <w:rFonts w:hint="eastAsia"/>
          <w:sz w:val="28"/>
          <w:szCs w:val="36"/>
        </w:rPr>
      </w:pPr>
    </w:p>
    <w:p>
      <w:pPr>
        <w:spacing w:line="360" w:lineRule="auto"/>
        <w:ind w:left="1" w:firstLine="1960" w:firstLineChars="700"/>
        <w:rPr>
          <w:rFonts w:hint="eastAsia" w:ascii="宋体"/>
          <w:sz w:val="28"/>
        </w:rPr>
      </w:pPr>
      <w:r>
        <w:rPr>
          <w:rFonts w:hint="eastAsia"/>
          <w:sz w:val="28"/>
          <w:szCs w:val="36"/>
        </w:rPr>
        <w:t>甲方：</w:t>
      </w:r>
    </w:p>
    <w:p>
      <w:pPr>
        <w:spacing w:line="360" w:lineRule="auto"/>
        <w:ind w:left="1" w:firstLine="1960" w:firstLineChars="700"/>
        <w:rPr>
          <w:rFonts w:hint="eastAsia" w:ascii="宋体"/>
          <w:sz w:val="28"/>
        </w:rPr>
      </w:pPr>
      <w:r>
        <w:rPr>
          <w:rFonts w:hint="eastAsia" w:ascii="宋体"/>
          <w:sz w:val="28"/>
        </w:rPr>
        <w:t>乙方：</w:t>
      </w:r>
    </w:p>
    <w:p>
      <w:pPr>
        <w:pStyle w:val="4"/>
        <w:jc w:val="center"/>
        <w:rPr>
          <w:rFonts w:hint="eastAsia"/>
          <w:b w:val="0"/>
          <w:bCs/>
        </w:rPr>
      </w:pPr>
    </w:p>
    <w:p>
      <w:pPr>
        <w:pStyle w:val="4"/>
        <w:jc w:val="center"/>
        <w:rPr>
          <w:rFonts w:hint="eastAsia"/>
          <w:b w:val="0"/>
          <w:bCs/>
        </w:rPr>
      </w:pPr>
      <w:r>
        <w:rPr>
          <w:rFonts w:hint="eastAsia"/>
          <w:b w:val="0"/>
          <w:bCs/>
        </w:rPr>
        <w:t>年</w:t>
      </w:r>
      <w:r>
        <w:rPr>
          <w:rFonts w:hint="eastAsia"/>
          <w:b w:val="0"/>
          <w:bCs/>
          <w:lang w:val="en-US" w:eastAsia="zh-CN"/>
        </w:rPr>
        <w:t xml:space="preserve">    </w:t>
      </w:r>
      <w:r>
        <w:rPr>
          <w:rFonts w:hint="eastAsia"/>
          <w:b w:val="0"/>
          <w:bCs/>
        </w:rPr>
        <w:t>月</w:t>
      </w:r>
    </w:p>
    <w:p>
      <w:pPr>
        <w:pStyle w:val="4"/>
        <w:jc w:val="center"/>
        <w:rPr>
          <w:rFonts w:hint="eastAsia"/>
          <w:b w:val="0"/>
          <w:bCs/>
        </w:rPr>
        <w:sectPr>
          <w:pgSz w:w="11906" w:h="16838"/>
          <w:pgMar w:top="1610" w:right="1800" w:bottom="1440" w:left="1800" w:header="851" w:footer="992" w:gutter="0"/>
          <w:pgNumType w:start="1"/>
          <w:cols w:space="720" w:num="1"/>
          <w:docGrid w:type="lines" w:linePitch="312" w:charSpace="0"/>
        </w:sectPr>
      </w:pPr>
      <w:r>
        <w:rPr>
          <w:rFonts w:hint="eastAsia"/>
          <w:b w:val="0"/>
          <w:bCs/>
        </w:rPr>
        <w:t>中国 西安</w:t>
      </w:r>
    </w:p>
    <w:p>
      <w:pPr>
        <w:jc w:val="center"/>
        <w:rPr>
          <w:rFonts w:hint="eastAsia" w:ascii="宋体" w:hAnsi="宋体" w:cs="宋体"/>
          <w:sz w:val="28"/>
          <w:szCs w:val="28"/>
        </w:rPr>
      </w:pPr>
      <w:r>
        <w:rPr>
          <w:rFonts w:hint="eastAsia"/>
          <w:b/>
          <w:bCs/>
          <w:sz w:val="36"/>
          <w:szCs w:val="36"/>
        </w:rPr>
        <w:t>服务合同</w:t>
      </w:r>
    </w:p>
    <w:p>
      <w:pPr>
        <w:rPr>
          <w:rFonts w:hint="eastAsia" w:ascii="宋体" w:hAnsi="宋体" w:cs="宋体"/>
          <w:sz w:val="28"/>
          <w:szCs w:val="28"/>
          <w:u w:val="single"/>
          <w:lang w:val="en-US" w:eastAsia="zh-CN"/>
        </w:rPr>
      </w:pPr>
      <w:r>
        <w:rPr>
          <w:rFonts w:hint="eastAsia" w:ascii="宋体" w:hAnsi="宋体" w:cs="宋体"/>
          <w:sz w:val="28"/>
          <w:szCs w:val="28"/>
        </w:rPr>
        <w:t>甲方∶</w:t>
      </w:r>
      <w:r>
        <w:rPr>
          <w:rFonts w:hint="eastAsia" w:ascii="宋体" w:hAnsi="宋体" w:cs="宋体"/>
          <w:sz w:val="28"/>
          <w:szCs w:val="28"/>
          <w:u w:val="single"/>
          <w:lang w:val="en-US" w:eastAsia="zh-CN"/>
        </w:rPr>
        <w:t xml:space="preserve">                 </w:t>
      </w:r>
    </w:p>
    <w:p>
      <w:pPr>
        <w:rPr>
          <w:rFonts w:hint="eastAsia" w:ascii="宋体" w:hAnsi="宋体" w:cs="宋体"/>
          <w:sz w:val="28"/>
          <w:szCs w:val="28"/>
        </w:rPr>
      </w:pPr>
      <w:r>
        <w:rPr>
          <w:rFonts w:hint="eastAsia" w:ascii="宋体" w:hAnsi="宋体" w:cs="宋体"/>
          <w:sz w:val="28"/>
          <w:szCs w:val="28"/>
        </w:rPr>
        <w:t>乙方∶</w:t>
      </w:r>
      <w:r>
        <w:rPr>
          <w:rFonts w:hint="eastAsia" w:ascii="宋体" w:hAnsi="宋体" w:cs="宋体"/>
          <w:sz w:val="28"/>
          <w:szCs w:val="28"/>
          <w:u w:val="single"/>
          <w:lang w:val="en-US" w:eastAsia="zh-CN"/>
        </w:rPr>
        <w:t xml:space="preserve">                 </w:t>
      </w:r>
    </w:p>
    <w:p>
      <w:pPr>
        <w:ind w:firstLine="560" w:firstLineChars="200"/>
        <w:rPr>
          <w:rFonts w:hint="eastAsia" w:ascii="宋体" w:hAnsi="宋体" w:cs="宋体"/>
          <w:sz w:val="28"/>
          <w:szCs w:val="28"/>
        </w:rPr>
      </w:pPr>
      <w:r>
        <w:rPr>
          <w:rFonts w:hint="eastAsia" w:ascii="宋体" w:hAnsi="宋体" w:cs="宋体"/>
          <w:sz w:val="28"/>
          <w:szCs w:val="28"/>
        </w:rPr>
        <w:t>就甲方所需服务，在西安市财政局的监督管理下，按照政府采购程序组织竞争性磋商，确定乙方为</w:t>
      </w:r>
      <w:r>
        <w:rPr>
          <w:rFonts w:hint="eastAsia" w:ascii="宋体" w:hAnsi="宋体" w:cs="宋体"/>
          <w:sz w:val="28"/>
          <w:szCs w:val="28"/>
          <w:lang w:eastAsia="zh-CN"/>
        </w:rPr>
        <w:t>中心及欧亚经济论坛网站整体运维服务</w:t>
      </w:r>
      <w:bookmarkStart w:id="3" w:name="_GoBack"/>
      <w:bookmarkEnd w:id="3"/>
      <w:r>
        <w:rPr>
          <w:rFonts w:hint="eastAsia" w:ascii="宋体" w:hAnsi="宋体" w:cs="宋体"/>
          <w:sz w:val="28"/>
          <w:szCs w:val="28"/>
        </w:rPr>
        <w:t>（项目编号:</w:t>
      </w:r>
      <w:r>
        <w:rPr>
          <w:rFonts w:hint="eastAsia" w:ascii="宋体" w:hAnsi="宋体" w:cs="宋体"/>
          <w:sz w:val="28"/>
          <w:szCs w:val="28"/>
          <w:u w:val="single"/>
          <w:lang w:val="en-US" w:eastAsia="zh-CN"/>
        </w:rPr>
        <w:t>ZHZB-2025-41</w:t>
      </w:r>
      <w:r>
        <w:rPr>
          <w:rFonts w:hint="eastAsia" w:ascii="宋体" w:hAnsi="宋体" w:cs="宋体"/>
          <w:sz w:val="28"/>
          <w:szCs w:val="28"/>
        </w:rPr>
        <w:t>)成交供应商。</w:t>
      </w:r>
    </w:p>
    <w:p>
      <w:pPr>
        <w:ind w:firstLine="560" w:firstLineChars="200"/>
        <w:rPr>
          <w:rFonts w:hint="eastAsia"/>
        </w:rPr>
      </w:pPr>
      <w:r>
        <w:rPr>
          <w:rFonts w:hint="eastAsia" w:ascii="宋体" w:hAnsi="宋体" w:cs="宋体"/>
          <w:sz w:val="28"/>
          <w:szCs w:val="28"/>
        </w:rPr>
        <w:t>依据《中华人民共和国政府采购法》《中华人民共和国民法典》以及竞争性磋商文件，成交通知书，经甲、乙双方协商，达成如下合同条款。</w:t>
      </w:r>
    </w:p>
    <w:p>
      <w:pPr>
        <w:numPr>
          <w:ilvl w:val="0"/>
          <w:numId w:val="1"/>
        </w:numPr>
        <w:rPr>
          <w:rFonts w:hint="eastAsia" w:ascii="宋体" w:hAnsi="宋体" w:cs="宋体"/>
          <w:b/>
          <w:bCs/>
          <w:sz w:val="32"/>
          <w:szCs w:val="32"/>
        </w:rPr>
      </w:pPr>
      <w:r>
        <w:rPr>
          <w:rFonts w:hint="eastAsia" w:ascii="宋体" w:hAnsi="宋体" w:cs="宋体"/>
          <w:b/>
          <w:bCs/>
          <w:sz w:val="32"/>
          <w:szCs w:val="32"/>
        </w:rPr>
        <w:t>服务内容</w:t>
      </w:r>
    </w:p>
    <w:tbl>
      <w:tblPr>
        <w:tblStyle w:val="10"/>
        <w:tblpPr w:leftFromText="180" w:rightFromText="180" w:vertAnchor="text" w:horzAnchor="page" w:tblpX="1659" w:tblpY="168"/>
        <w:tblOverlap w:val="never"/>
        <w:tblW w:w="8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1190"/>
        <w:gridCol w:w="3479"/>
        <w:gridCol w:w="3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7" w:hRule="atLeast"/>
        </w:trPr>
        <w:tc>
          <w:tcPr>
            <w:tcW w:w="771" w:type="dxa"/>
            <w:noWrap w:val="0"/>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序号</w:t>
            </w:r>
          </w:p>
        </w:tc>
        <w:tc>
          <w:tcPr>
            <w:tcW w:w="1190" w:type="dxa"/>
            <w:noWrap w:val="0"/>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项目名称</w:t>
            </w:r>
          </w:p>
        </w:tc>
        <w:tc>
          <w:tcPr>
            <w:tcW w:w="3479" w:type="dxa"/>
            <w:noWrap w:val="0"/>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服务内容</w:t>
            </w:r>
          </w:p>
        </w:tc>
        <w:tc>
          <w:tcPr>
            <w:tcW w:w="3013" w:type="dxa"/>
            <w:noWrap w:val="0"/>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服务规格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771"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1</w:t>
            </w:r>
          </w:p>
        </w:tc>
        <w:tc>
          <w:tcPr>
            <w:tcW w:w="1190"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网站页面优化</w:t>
            </w:r>
          </w:p>
        </w:tc>
        <w:tc>
          <w:tcPr>
            <w:tcW w:w="3479"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合理规划网站推送内容，使网站表现形式及宣传内容达到推广最佳效果。</w:t>
            </w:r>
          </w:p>
        </w:tc>
        <w:tc>
          <w:tcPr>
            <w:tcW w:w="3013"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全年优化次数不少于2次；优化覆盖率100%。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71"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2</w:t>
            </w:r>
          </w:p>
        </w:tc>
        <w:tc>
          <w:tcPr>
            <w:tcW w:w="1190"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视觉设计</w:t>
            </w:r>
          </w:p>
        </w:tc>
        <w:tc>
          <w:tcPr>
            <w:tcW w:w="3479"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color w:val="000000"/>
                <w:sz w:val="28"/>
                <w:szCs w:val="28"/>
                <w:vertAlign w:val="baseline"/>
                <w:lang w:val="en-US" w:eastAsia="zh-CN"/>
              </w:rPr>
            </w:pPr>
            <w:r>
              <w:rPr>
                <w:rFonts w:hint="eastAsia" w:ascii="宋体" w:hAnsi="宋体" w:eastAsia="宋体" w:cs="宋体"/>
                <w:i w:val="0"/>
                <w:color w:val="000000"/>
                <w:kern w:val="0"/>
                <w:sz w:val="28"/>
                <w:szCs w:val="28"/>
                <w:u w:val="none"/>
                <w:lang w:val="en-US" w:eastAsia="zh-CN" w:bidi="ar"/>
              </w:rPr>
              <w:t>对推送信息进行图文编辑、文案修饰、配图包装，增强推文的视觉感染力。</w:t>
            </w:r>
          </w:p>
        </w:tc>
        <w:tc>
          <w:tcPr>
            <w:tcW w:w="3013"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sz w:val="28"/>
                <w:szCs w:val="28"/>
                <w:lang w:val="en-US" w:eastAsia="zh-CN"/>
              </w:rPr>
              <w:t>同稿件发布数量一致，视觉优化覆盖率不低于100%。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71"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3</w:t>
            </w:r>
          </w:p>
        </w:tc>
        <w:tc>
          <w:tcPr>
            <w:tcW w:w="1190"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运营维护</w:t>
            </w:r>
          </w:p>
        </w:tc>
        <w:tc>
          <w:tcPr>
            <w:tcW w:w="3479"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包括但不限于网站的内容建设、用户管理及日常数据统计等。</w:t>
            </w:r>
          </w:p>
        </w:tc>
        <w:tc>
          <w:tcPr>
            <w:tcW w:w="3013"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color w:val="000000"/>
                <w:sz w:val="28"/>
                <w:szCs w:val="28"/>
                <w:vertAlign w:val="baseline"/>
                <w:lang w:val="en-US" w:eastAsia="zh-CN"/>
              </w:rPr>
            </w:pPr>
            <w:r>
              <w:rPr>
                <w:rFonts w:hint="eastAsia" w:ascii="宋体" w:hAnsi="宋体" w:eastAsia="宋体" w:cs="宋体"/>
                <w:sz w:val="28"/>
                <w:szCs w:val="28"/>
                <w:lang w:val="en-US" w:eastAsia="zh-CN"/>
              </w:rPr>
              <w:t>全年进行；运维全年覆盖率100%。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771"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4</w:t>
            </w:r>
          </w:p>
        </w:tc>
        <w:tc>
          <w:tcPr>
            <w:tcW w:w="1190"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栏目信息内容的采集、编制和发布</w:t>
            </w:r>
          </w:p>
        </w:tc>
        <w:tc>
          <w:tcPr>
            <w:tcW w:w="3479"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color w:val="000000"/>
                <w:sz w:val="28"/>
                <w:szCs w:val="28"/>
                <w:vertAlign w:val="baseline"/>
                <w:lang w:val="en-US" w:eastAsia="zh-CN"/>
              </w:rPr>
            </w:pPr>
            <w:r>
              <w:rPr>
                <w:rFonts w:hint="eastAsia" w:ascii="宋体" w:hAnsi="宋体" w:eastAsia="宋体" w:cs="宋体"/>
                <w:i w:val="0"/>
                <w:color w:val="000000"/>
                <w:kern w:val="0"/>
                <w:sz w:val="28"/>
                <w:szCs w:val="28"/>
                <w:u w:val="none"/>
                <w:lang w:val="en-US" w:eastAsia="zh-CN" w:bidi="ar"/>
              </w:rPr>
              <w:t>根据网站的宣传特点、中心工作实际和新闻传播特点进行信息的采集、编制和发布，使其具备较高的新闻性和传播价值。</w:t>
            </w:r>
          </w:p>
        </w:tc>
        <w:tc>
          <w:tcPr>
            <w:tcW w:w="3013"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sz w:val="28"/>
                <w:szCs w:val="28"/>
                <w:lang w:val="en-US" w:eastAsia="zh-CN"/>
              </w:rPr>
              <w:t>全年采集、编制、发布稿件不少于800篇；重点活动稿件随时发布，不限数量。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771"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5</w:t>
            </w:r>
          </w:p>
        </w:tc>
        <w:tc>
          <w:tcPr>
            <w:tcW w:w="1190"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后台管理</w:t>
            </w:r>
          </w:p>
        </w:tc>
        <w:tc>
          <w:tcPr>
            <w:tcW w:w="3479"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color w:val="000000"/>
                <w:sz w:val="28"/>
                <w:szCs w:val="28"/>
                <w:vertAlign w:val="baseline"/>
                <w:lang w:val="en-US" w:eastAsia="zh-CN"/>
              </w:rPr>
            </w:pPr>
            <w:r>
              <w:rPr>
                <w:rFonts w:hint="eastAsia" w:ascii="宋体" w:hAnsi="宋体" w:eastAsia="宋体" w:cs="宋体"/>
                <w:sz w:val="28"/>
                <w:szCs w:val="28"/>
              </w:rPr>
              <w:t>妥善保管账号、密码等各类资料，保障数据存储与传输过程中的安全加密。</w:t>
            </w:r>
          </w:p>
        </w:tc>
        <w:tc>
          <w:tcPr>
            <w:tcW w:w="3013"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lang w:val="en-US"/>
              </w:rPr>
            </w:pPr>
            <w:r>
              <w:rPr>
                <w:rFonts w:hint="eastAsia" w:ascii="宋体" w:hAnsi="宋体" w:eastAsia="宋体" w:cs="宋体"/>
                <w:sz w:val="28"/>
                <w:szCs w:val="28"/>
                <w:lang w:val="en-US" w:eastAsia="zh-CN"/>
              </w:rPr>
              <w:t>全年进行；后台管理范围100%。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771"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6</w:t>
            </w:r>
          </w:p>
        </w:tc>
        <w:tc>
          <w:tcPr>
            <w:tcW w:w="1190"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错敏纠正</w:t>
            </w:r>
          </w:p>
        </w:tc>
        <w:tc>
          <w:tcPr>
            <w:tcW w:w="3479"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lang w:val="en-US" w:eastAsia="zh-CN"/>
              </w:rPr>
            </w:pPr>
            <w:r>
              <w:rPr>
                <w:rFonts w:hint="eastAsia" w:ascii="宋体" w:hAnsi="宋体" w:eastAsia="宋体" w:cs="宋体"/>
                <w:sz w:val="28"/>
                <w:szCs w:val="28"/>
              </w:rPr>
              <w:t>通过</w:t>
            </w:r>
            <w:r>
              <w:rPr>
                <w:rFonts w:hint="eastAsia" w:ascii="宋体" w:hAnsi="宋体" w:eastAsia="宋体" w:cs="宋体"/>
                <w:sz w:val="28"/>
                <w:szCs w:val="28"/>
                <w:lang w:val="en-US" w:eastAsia="zh-CN"/>
              </w:rPr>
              <w:t>人工及</w:t>
            </w:r>
            <w:r>
              <w:rPr>
                <w:rFonts w:hint="eastAsia" w:ascii="宋体" w:hAnsi="宋体" w:eastAsia="宋体" w:cs="宋体"/>
                <w:sz w:val="28"/>
                <w:szCs w:val="28"/>
              </w:rPr>
              <w:t>技术手段纠正内容中的错误和敏感词，‌确保信息的准确性和合规性。‌</w:t>
            </w:r>
          </w:p>
        </w:tc>
        <w:tc>
          <w:tcPr>
            <w:tcW w:w="3013"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lang w:val="en-US"/>
              </w:rPr>
            </w:pPr>
            <w:r>
              <w:rPr>
                <w:rFonts w:hint="eastAsia" w:ascii="宋体" w:hAnsi="宋体" w:eastAsia="宋体" w:cs="宋体"/>
                <w:sz w:val="28"/>
                <w:szCs w:val="28"/>
                <w:lang w:val="en-US" w:eastAsia="zh-CN"/>
              </w:rPr>
              <w:t>原创稿件全部进行错敏词纠正，纠错范围100%。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771"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7</w:t>
            </w:r>
          </w:p>
        </w:tc>
        <w:tc>
          <w:tcPr>
            <w:tcW w:w="1190"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数据日常分析</w:t>
            </w:r>
          </w:p>
        </w:tc>
        <w:tc>
          <w:tcPr>
            <w:tcW w:w="3479"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rPr>
            </w:pPr>
            <w:r>
              <w:rPr>
                <w:rFonts w:hint="eastAsia" w:ascii="宋体" w:hAnsi="宋体" w:eastAsia="宋体" w:cs="宋体"/>
                <w:sz w:val="28"/>
                <w:szCs w:val="28"/>
                <w:lang w:val="en-US" w:eastAsia="zh-CN"/>
              </w:rPr>
              <w:t>对网站的数据进行日常分析和重点分析总结。</w:t>
            </w:r>
          </w:p>
        </w:tc>
        <w:tc>
          <w:tcPr>
            <w:tcW w:w="3013"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单月总结共12次；全年总结1次。重点稿件单篇阅读量不低于4000。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771"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8</w:t>
            </w:r>
          </w:p>
        </w:tc>
        <w:tc>
          <w:tcPr>
            <w:tcW w:w="1190"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宋体"/>
                <w:color w:val="000000"/>
                <w:sz w:val="28"/>
                <w:szCs w:val="28"/>
                <w:vertAlign w:val="baseline"/>
                <w:lang w:val="en-US" w:eastAsia="zh-CN"/>
              </w:rPr>
            </w:pPr>
            <w:r>
              <w:rPr>
                <w:rFonts w:hint="eastAsia" w:ascii="宋体" w:hAnsi="宋体" w:eastAsia="宋体" w:cs="宋体"/>
                <w:color w:val="000000"/>
                <w:sz w:val="28"/>
                <w:szCs w:val="28"/>
                <w:vertAlign w:val="baseline"/>
                <w:lang w:val="en-US" w:eastAsia="zh-CN"/>
              </w:rPr>
              <w:t>网络安全</w:t>
            </w:r>
          </w:p>
        </w:tc>
        <w:tc>
          <w:tcPr>
            <w:tcW w:w="3479"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加强2个网站的网络安全监管、网络舆情信息检测处置、备案审查、等级保护、安全审查、网络防范等工作。协助中心</w:t>
            </w:r>
            <w:r>
              <w:rPr>
                <w:rFonts w:hint="eastAsia" w:ascii="宋体" w:hAnsi="宋体" w:eastAsia="宋体" w:cs="宋体"/>
                <w:sz w:val="28"/>
                <w:szCs w:val="28"/>
              </w:rPr>
              <w:t>每月对应用系统和数据库进行巡检和检测、软件升级</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完成</w:t>
            </w:r>
            <w:r>
              <w:rPr>
                <w:rFonts w:hint="eastAsia" w:ascii="宋体" w:hAnsi="宋体" w:eastAsia="宋体" w:cs="宋体"/>
                <w:sz w:val="28"/>
                <w:szCs w:val="28"/>
              </w:rPr>
              <w:t>操作系统更新、防病毒软件的部署</w:t>
            </w:r>
            <w:r>
              <w:rPr>
                <w:rFonts w:hint="eastAsia" w:ascii="宋体" w:hAnsi="宋体" w:eastAsia="宋体" w:cs="宋体"/>
                <w:sz w:val="28"/>
                <w:szCs w:val="28"/>
                <w:lang w:val="en-US" w:eastAsia="zh-CN"/>
              </w:rPr>
              <w:t>配合</w:t>
            </w:r>
            <w:r>
              <w:rPr>
                <w:rFonts w:hint="eastAsia" w:ascii="宋体" w:hAnsi="宋体" w:eastAsia="宋体" w:cs="宋体"/>
                <w:sz w:val="28"/>
                <w:szCs w:val="28"/>
              </w:rPr>
              <w:t>等工作</w:t>
            </w:r>
            <w:r>
              <w:rPr>
                <w:rFonts w:hint="eastAsia" w:ascii="宋体" w:hAnsi="宋体" w:eastAsia="宋体" w:cs="宋体"/>
                <w:sz w:val="28"/>
                <w:szCs w:val="28"/>
                <w:lang w:eastAsia="zh-CN"/>
              </w:rPr>
              <w:t>。</w:t>
            </w:r>
          </w:p>
        </w:tc>
        <w:tc>
          <w:tcPr>
            <w:tcW w:w="3013" w:type="dxa"/>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全年进行；网站安全率达到100%。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8453" w:type="dxa"/>
            <w:gridSpan w:val="4"/>
            <w:noWrap w:val="0"/>
            <w:vAlign w:val="center"/>
          </w:tcPr>
          <w:p>
            <w:pPr>
              <w:pStyle w:val="5"/>
              <w:keepNext w:val="0"/>
              <w:keepLines w:val="0"/>
              <w:pageBreakBefore w:val="0"/>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宋体"/>
                <w:sz w:val="28"/>
                <w:szCs w:val="28"/>
                <w:lang w:val="en-US" w:eastAsia="zh-CN"/>
              </w:rPr>
            </w:pPr>
            <w:r>
              <w:rPr>
                <w:rFonts w:hint="eastAsia" w:ascii="宋体" w:hAnsi="宋体" w:eastAsia="宋体" w:cs="宋体"/>
                <w:b w:val="0"/>
                <w:bCs/>
                <w:sz w:val="28"/>
                <w:szCs w:val="28"/>
              </w:rPr>
              <w:t>注：</w:t>
            </w:r>
            <w:r>
              <w:rPr>
                <w:rFonts w:hint="eastAsia" w:ascii="宋体" w:hAnsi="宋体" w:eastAsia="宋体" w:cs="宋体"/>
                <w:b w:val="0"/>
                <w:bCs/>
                <w:sz w:val="28"/>
                <w:szCs w:val="28"/>
                <w:lang w:val="en-US" w:eastAsia="zh-CN"/>
              </w:rPr>
              <w:t>项目</w:t>
            </w:r>
            <w:r>
              <w:rPr>
                <w:rFonts w:hint="eastAsia" w:ascii="宋体" w:hAnsi="宋体" w:eastAsia="宋体" w:cs="宋体"/>
                <w:b w:val="0"/>
                <w:bCs/>
                <w:sz w:val="28"/>
                <w:szCs w:val="28"/>
              </w:rPr>
              <w:t>具体执行中，</w:t>
            </w:r>
            <w:r>
              <w:rPr>
                <w:rFonts w:hint="eastAsia" w:ascii="宋体" w:hAnsi="宋体" w:eastAsia="宋体" w:cs="宋体"/>
                <w:b w:val="0"/>
                <w:bCs/>
                <w:sz w:val="28"/>
                <w:szCs w:val="28"/>
                <w:lang w:val="en-US" w:eastAsia="zh-CN"/>
              </w:rPr>
              <w:t>要求成交供应商：一是严格</w:t>
            </w:r>
            <w:r>
              <w:rPr>
                <w:rFonts w:hint="eastAsia" w:ascii="宋体" w:hAnsi="宋体" w:eastAsia="宋体" w:cs="宋体"/>
                <w:b w:val="0"/>
                <w:bCs/>
                <w:sz w:val="28"/>
                <w:szCs w:val="28"/>
              </w:rPr>
              <w:t>遵守关于广告、合同、知识产权等有关法律法规，确保发布信息的来源正规、官方；保证在缔结和履行合同过程中获知的无法从公开渠道获取的内部保密文件和资料，不以任何方式向第三人披露和不正当使用。</w:t>
            </w:r>
            <w:r>
              <w:rPr>
                <w:rFonts w:hint="eastAsia" w:ascii="宋体" w:hAnsi="宋体" w:eastAsia="宋体" w:cs="宋体"/>
                <w:b w:val="0"/>
                <w:bCs/>
                <w:sz w:val="28"/>
                <w:szCs w:val="28"/>
                <w:lang w:val="en-US" w:eastAsia="zh-CN"/>
              </w:rPr>
              <w:t>二是协助中心严格执行“三审三校”制度，形成环环相扣、层层递进的立体编审模式，确保推送内容的准确性和流程合规性。</w:t>
            </w:r>
          </w:p>
        </w:tc>
      </w:tr>
    </w:tbl>
    <w:p>
      <w:pPr>
        <w:rPr>
          <w:rFonts w:hint="eastAsia" w:ascii="宋体" w:hAnsi="宋体" w:cs="宋体"/>
          <w:b/>
          <w:bCs/>
          <w:sz w:val="28"/>
          <w:szCs w:val="28"/>
        </w:rPr>
      </w:pPr>
      <w:r>
        <w:rPr>
          <w:rFonts w:hint="eastAsia" w:ascii="宋体" w:hAnsi="宋体" w:cs="宋体"/>
          <w:b/>
          <w:bCs/>
          <w:sz w:val="28"/>
          <w:szCs w:val="28"/>
        </w:rPr>
        <w:t>二、合同价款</w:t>
      </w:r>
    </w:p>
    <w:p>
      <w:pPr>
        <w:pStyle w:val="6"/>
        <w:ind w:firstLine="560" w:firstLineChars="200"/>
        <w:jc w:val="both"/>
        <w:rPr>
          <w:rFonts w:hint="eastAsia" w:ascii="宋体" w:hAnsi="宋体" w:cs="宋体"/>
          <w:sz w:val="28"/>
          <w:szCs w:val="28"/>
        </w:rPr>
      </w:pPr>
      <w:r>
        <w:rPr>
          <w:rFonts w:hint="eastAsia" w:ascii="宋体" w:hAnsi="宋体" w:cs="宋体"/>
          <w:sz w:val="28"/>
          <w:szCs w:val="28"/>
        </w:rPr>
        <w:t>合同总价款为人民币（大写）</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rPr>
        <w:t xml:space="preserve"> ；￥</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r>
        <w:rPr>
          <w:rFonts w:hint="eastAsia" w:ascii="宋体" w:hAnsi="宋体" w:cs="宋体"/>
          <w:sz w:val="28"/>
          <w:szCs w:val="28"/>
        </w:rPr>
        <w:t>元（含税），本价款已包含税款在内的为实现本合同目的的全部费用。</w:t>
      </w:r>
    </w:p>
    <w:p>
      <w:pPr>
        <w:rPr>
          <w:rFonts w:hint="eastAsia" w:ascii="宋体" w:hAnsi="宋体" w:cs="宋体"/>
          <w:b/>
          <w:bCs/>
          <w:sz w:val="28"/>
          <w:szCs w:val="28"/>
        </w:rPr>
      </w:pPr>
      <w:r>
        <w:rPr>
          <w:rFonts w:hint="eastAsia" w:ascii="宋体" w:hAnsi="宋体" w:cs="宋体"/>
          <w:b/>
          <w:bCs/>
          <w:sz w:val="28"/>
          <w:szCs w:val="28"/>
        </w:rPr>
        <w:t>三、服务期限</w:t>
      </w:r>
    </w:p>
    <w:p>
      <w:pPr>
        <w:numPr>
          <w:ilvl w:val="0"/>
          <w:numId w:val="2"/>
        </w:numPr>
        <w:rPr>
          <w:rFonts w:hint="eastAsia" w:ascii="宋体" w:hAnsi="宋体" w:cs="宋体"/>
          <w:sz w:val="28"/>
          <w:szCs w:val="28"/>
        </w:rPr>
      </w:pPr>
      <w:r>
        <w:rPr>
          <w:rFonts w:hint="eastAsia" w:ascii="宋体" w:hAnsi="宋体" w:cs="宋体"/>
          <w:sz w:val="28"/>
          <w:szCs w:val="28"/>
        </w:rPr>
        <w:t>服务地点：甲方指定地点。</w:t>
      </w:r>
    </w:p>
    <w:p>
      <w:pPr>
        <w:numPr>
          <w:ilvl w:val="0"/>
          <w:numId w:val="2"/>
        </w:numPr>
        <w:rPr>
          <w:rFonts w:hint="eastAsia" w:ascii="宋体" w:hAnsi="宋体" w:cs="宋体"/>
          <w:sz w:val="28"/>
          <w:szCs w:val="28"/>
        </w:rPr>
      </w:pPr>
      <w:r>
        <w:rPr>
          <w:rFonts w:hint="eastAsia" w:ascii="宋体" w:hAnsi="宋体" w:cs="宋体"/>
          <w:sz w:val="28"/>
          <w:szCs w:val="28"/>
        </w:rPr>
        <w:t>服务期：</w:t>
      </w:r>
      <w:r>
        <w:rPr>
          <w:rFonts w:hint="eastAsia" w:ascii="宋体" w:hAnsi="宋体" w:cs="宋体"/>
          <w:sz w:val="28"/>
          <w:szCs w:val="28"/>
          <w:lang w:val="en-US" w:eastAsia="zh-CN"/>
        </w:rPr>
        <w:t>采购服务内容全部完成。</w:t>
      </w:r>
    </w:p>
    <w:p>
      <w:pPr>
        <w:rPr>
          <w:rFonts w:hint="eastAsia" w:ascii="宋体" w:hAnsi="宋体" w:cs="宋体"/>
          <w:b/>
          <w:bCs/>
          <w:sz w:val="28"/>
          <w:szCs w:val="28"/>
        </w:rPr>
      </w:pPr>
      <w:r>
        <w:rPr>
          <w:rFonts w:hint="eastAsia" w:ascii="宋体" w:hAnsi="宋体" w:cs="宋体"/>
          <w:b/>
          <w:bCs/>
          <w:sz w:val="28"/>
          <w:szCs w:val="28"/>
        </w:rPr>
        <w:t>四、款项结算</w:t>
      </w:r>
    </w:p>
    <w:p>
      <w:pPr>
        <w:pStyle w:val="8"/>
        <w:widowControl/>
        <w:spacing w:before="0" w:beforeAutospacing="0" w:after="0" w:afterAutospacing="0"/>
        <w:ind w:firstLine="560" w:firstLineChars="200"/>
        <w:jc w:val="both"/>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rPr>
        <w:t>（一）结算方式：合同签订后</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 xml:space="preserve">达到付款条件起 </w:t>
      </w:r>
      <w:r>
        <w:rPr>
          <w:rFonts w:hint="eastAsia" w:ascii="宋体" w:hAnsi="宋体" w:cs="宋体"/>
          <w:color w:val="auto"/>
          <w:sz w:val="28"/>
          <w:szCs w:val="28"/>
          <w:highlight w:val="none"/>
          <w:lang w:val="en-US" w:eastAsia="zh-CN"/>
        </w:rPr>
        <w:t>10</w:t>
      </w:r>
      <w:r>
        <w:rPr>
          <w:rFonts w:hint="eastAsia" w:ascii="宋体" w:hAnsi="宋体" w:cs="宋体"/>
          <w:color w:val="auto"/>
          <w:sz w:val="28"/>
          <w:szCs w:val="28"/>
          <w:highlight w:val="none"/>
        </w:rPr>
        <w:t xml:space="preserve">日内，支付合同总金额的 </w:t>
      </w:r>
      <w:r>
        <w:rPr>
          <w:rFonts w:hint="eastAsia" w:ascii="宋体" w:hAnsi="宋体" w:cs="宋体"/>
          <w:color w:val="auto"/>
          <w:sz w:val="28"/>
          <w:szCs w:val="28"/>
          <w:highlight w:val="none"/>
          <w:lang w:val="en-US" w:eastAsia="zh-CN"/>
        </w:rPr>
        <w:t>40</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w:t>
      </w:r>
    </w:p>
    <w:p>
      <w:pPr>
        <w:pStyle w:val="8"/>
        <w:widowControl/>
        <w:spacing w:before="0" w:beforeAutospacing="0" w:after="0" w:afterAutospacing="0"/>
        <w:ind w:firstLine="560" w:firstLineChars="200"/>
        <w:jc w:val="both"/>
        <w:rPr>
          <w:rFonts w:hint="eastAsia" w:ascii="宋体" w:hAnsi="宋体" w:cs="宋体"/>
          <w:color w:val="auto"/>
          <w:sz w:val="28"/>
          <w:szCs w:val="28"/>
          <w:highlight w:val="none"/>
          <w:lang w:val="en-US"/>
        </w:rPr>
      </w:pPr>
      <w:r>
        <w:rPr>
          <w:rFonts w:hint="eastAsia" w:ascii="宋体" w:hAnsi="宋体" w:cs="宋体"/>
          <w:color w:val="auto"/>
          <w:sz w:val="28"/>
          <w:szCs w:val="28"/>
          <w:highlight w:val="none"/>
          <w:lang w:val="en-US" w:eastAsia="zh-CN"/>
        </w:rPr>
        <w:t>项目完成后采购人验收合格</w:t>
      </w:r>
      <w:r>
        <w:rPr>
          <w:rFonts w:hint="eastAsia" w:ascii="宋体" w:hAnsi="宋体" w:cs="宋体"/>
          <w:color w:val="auto"/>
          <w:sz w:val="28"/>
          <w:szCs w:val="28"/>
          <w:highlight w:val="none"/>
        </w:rPr>
        <w:t xml:space="preserve">，达到付款条件起 </w:t>
      </w:r>
      <w:r>
        <w:rPr>
          <w:rFonts w:hint="eastAsia" w:ascii="宋体" w:hAnsi="宋体" w:cs="宋体"/>
          <w:color w:val="auto"/>
          <w:sz w:val="28"/>
          <w:szCs w:val="28"/>
          <w:highlight w:val="none"/>
          <w:lang w:val="en-US" w:eastAsia="zh-CN"/>
        </w:rPr>
        <w:t>10</w:t>
      </w:r>
      <w:r>
        <w:rPr>
          <w:rFonts w:hint="eastAsia" w:ascii="宋体" w:hAnsi="宋体" w:cs="宋体"/>
          <w:color w:val="auto"/>
          <w:sz w:val="28"/>
          <w:szCs w:val="28"/>
          <w:highlight w:val="none"/>
        </w:rPr>
        <w:t xml:space="preserve">日内，支付合同总金额的 </w:t>
      </w:r>
      <w:r>
        <w:rPr>
          <w:rFonts w:hint="eastAsia" w:ascii="宋体" w:hAnsi="宋体" w:cs="宋体"/>
          <w:color w:val="auto"/>
          <w:sz w:val="28"/>
          <w:szCs w:val="28"/>
          <w:highlight w:val="none"/>
          <w:lang w:val="en-US" w:eastAsia="zh-CN"/>
        </w:rPr>
        <w:t>60</w:t>
      </w:r>
      <w:r>
        <w:rPr>
          <w:rFonts w:hint="eastAsia" w:ascii="宋体" w:hAnsi="宋体" w:cs="宋体"/>
          <w:color w:val="auto"/>
          <w:sz w:val="28"/>
          <w:szCs w:val="28"/>
          <w:highlight w:val="none"/>
        </w:rPr>
        <w:t>%。</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color w:val="auto"/>
          <w:sz w:val="28"/>
          <w:szCs w:val="28"/>
          <w:highlight w:val="none"/>
        </w:rPr>
        <w:t>（二）支付条件：款项支付之前须由甲方确认后支付,</w:t>
      </w:r>
      <w:r>
        <w:rPr>
          <w:rFonts w:hint="eastAsia" w:ascii="宋体" w:hAnsi="宋体" w:cs="宋体"/>
          <w:sz w:val="28"/>
          <w:szCs w:val="28"/>
        </w:rPr>
        <w:t>乙方承诺在甲方办理以上付款的支付手续前，为甲方出具等额的符合国家规定的发票。</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（三）支付方式∶银行转账</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五、双方的权利和义务</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（一）甲方</w:t>
      </w:r>
      <w:r>
        <w:rPr>
          <w:rFonts w:hint="eastAsia" w:ascii="宋体" w:hAnsi="宋体" w:cs="宋体"/>
          <w:sz w:val="28"/>
          <w:szCs w:val="28"/>
          <w:lang w:val="en-US" w:eastAsia="zh-CN"/>
        </w:rPr>
        <w:t>的</w:t>
      </w:r>
      <w:r>
        <w:rPr>
          <w:rFonts w:hint="eastAsia" w:ascii="宋体" w:hAnsi="宋体" w:cs="宋体"/>
          <w:sz w:val="28"/>
          <w:szCs w:val="28"/>
        </w:rPr>
        <w:t>权利和义务</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1.甲方有权对协议规定范围内乙方的服务行为进行监督和检查。对甲方认为不合理的部分有权下达整改通知书，并要求乙方限期整改。</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2.负责检查监督乙方管理工作的实施及制度的执行情况。</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3.甲方根据本协议规定，按时向乙方支付应付服务费用。</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4.甲方应保证其所提供资料、文件的真实性、合法性，甲方违反本条约定导致的一切法律后果，均由甲方自行承担。</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（二）乙方的权利和义务</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1.对本协议规定的委托服务范围内的项目拥有管理权及服务义务。</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2.根据本协议的规定向甲方收取相关服务费用，并有权在本项目管理范围内管理及合理使用。</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3.及时向甲方通告本项目服务范围内有关服务的重大事项，及时配合处理投诉。</w:t>
      </w:r>
    </w:p>
    <w:p>
      <w:pPr>
        <w:pStyle w:val="8"/>
        <w:widowControl/>
        <w:spacing w:before="0" w:beforeAutospacing="0" w:after="0" w:afterAutospacing="0"/>
        <w:ind w:firstLine="560" w:firstLineChars="200"/>
        <w:jc w:val="both"/>
        <w:rPr>
          <w:rFonts w:hint="eastAsia" w:ascii="宋体" w:hAnsi="宋体" w:eastAsia="宋体" w:cs="宋体"/>
          <w:sz w:val="28"/>
          <w:szCs w:val="28"/>
          <w:lang w:eastAsia="zh-CN"/>
        </w:rPr>
      </w:pPr>
      <w:r>
        <w:rPr>
          <w:rFonts w:hint="eastAsia" w:ascii="宋体" w:hAnsi="宋体" w:cs="宋体"/>
          <w:sz w:val="28"/>
          <w:szCs w:val="28"/>
        </w:rPr>
        <w:t>4.确保按照甲方及合同要求按时、保质、保量提供服务，对甲方提出的意见及时调整</w:t>
      </w:r>
      <w:r>
        <w:rPr>
          <w:rFonts w:hint="eastAsia" w:ascii="宋体" w:hAnsi="宋体" w:cs="宋体"/>
          <w:sz w:val="28"/>
          <w:szCs w:val="28"/>
          <w:lang w:eastAsia="zh-CN"/>
        </w:rPr>
        <w:t>。</w:t>
      </w:r>
    </w:p>
    <w:p>
      <w:pPr>
        <w:pStyle w:val="8"/>
        <w:widowControl/>
        <w:spacing w:before="0" w:beforeAutospacing="0" w:after="0" w:afterAutospacing="0"/>
        <w:ind w:firstLine="560"/>
        <w:jc w:val="both"/>
        <w:rPr>
          <w:rFonts w:hint="eastAsia"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.接受项目行业管理部门的指导，接受甲方的监督。</w:t>
      </w:r>
    </w:p>
    <w:p>
      <w:pPr>
        <w:pStyle w:val="8"/>
        <w:widowControl/>
        <w:spacing w:before="0" w:beforeAutospacing="0" w:after="0" w:afterAutospacing="0"/>
        <w:ind w:firstLine="560"/>
        <w:jc w:val="both"/>
        <w:rPr>
          <w:rFonts w:hint="eastAsia" w:ascii="宋体" w:hAnsi="宋体" w:eastAsia="宋体" w:cs="宋体"/>
          <w:spacing w:val="1"/>
          <w:sz w:val="28"/>
          <w:szCs w:val="28"/>
          <w:highlight w:val="none"/>
          <w:u w:val="none"/>
          <w:lang w:val="en-US" w:eastAsia="zh-CN"/>
        </w:rPr>
      </w:pPr>
      <w:r>
        <w:rPr>
          <w:rFonts w:hint="eastAsia" w:ascii="宋体" w:hAnsi="宋体" w:cs="宋体"/>
          <w:spacing w:val="1"/>
          <w:sz w:val="28"/>
          <w:szCs w:val="28"/>
          <w:highlight w:val="none"/>
          <w:u w:val="none"/>
          <w:lang w:val="en-US" w:eastAsia="zh-CN"/>
        </w:rPr>
        <w:t>6</w:t>
      </w:r>
      <w:r>
        <w:rPr>
          <w:rFonts w:hint="eastAsia" w:ascii="宋体" w:hAnsi="宋体" w:eastAsia="宋体" w:cs="宋体"/>
          <w:spacing w:val="1"/>
          <w:sz w:val="28"/>
          <w:szCs w:val="28"/>
          <w:highlight w:val="none"/>
          <w:u w:val="none"/>
          <w:lang w:val="en-US" w:eastAsia="zh-CN"/>
        </w:rPr>
        <w:t>、</w:t>
      </w:r>
      <w:r>
        <w:rPr>
          <w:rFonts w:hint="eastAsia" w:ascii="宋体" w:hAnsi="宋体" w:eastAsia="宋体" w:cs="宋体"/>
          <w:spacing w:val="1"/>
          <w:sz w:val="28"/>
          <w:szCs w:val="28"/>
          <w:highlight w:val="none"/>
          <w:u w:val="none"/>
        </w:rPr>
        <w:t>国家法律、法规所规定由乙方承担的其它责任。</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六、质量保证</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乙方所供服务必须执行下列条款∶</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560" w:firstLineChars="200"/>
        <w:jc w:val="both"/>
        <w:textAlignment w:val="auto"/>
        <w:rPr>
          <w:rFonts w:hint="eastAsia" w:ascii="宋体" w:hAnsi="宋体" w:cs="宋体"/>
          <w:sz w:val="28"/>
          <w:szCs w:val="28"/>
        </w:rPr>
      </w:pPr>
      <w:r>
        <w:rPr>
          <w:rFonts w:hint="eastAsia" w:ascii="宋体" w:hAnsi="宋体" w:cs="宋体"/>
          <w:sz w:val="28"/>
          <w:szCs w:val="28"/>
        </w:rPr>
        <w:t>（一）服务方案和方式科学、可行，人员配置合理，全面满足要求。</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560" w:firstLineChars="200"/>
        <w:jc w:val="both"/>
        <w:textAlignment w:val="auto"/>
        <w:rPr>
          <w:rFonts w:hint="eastAsia" w:ascii="宋体" w:hAnsi="宋体" w:cs="宋体"/>
          <w:sz w:val="28"/>
          <w:szCs w:val="28"/>
        </w:rPr>
      </w:pPr>
      <w:r>
        <w:rPr>
          <w:rFonts w:hint="eastAsia" w:ascii="宋体" w:hAnsi="宋体" w:cs="宋体"/>
          <w:sz w:val="28"/>
          <w:szCs w:val="28"/>
        </w:rPr>
        <w:t>（二）符合国家有关服务规范要求，确保各项服务达到预期运行效果。</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七、交付与验收</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服务内容完成后先由乙方进行自检，自检合格后邀请甲方进行验收。甲方确认乙方的自检内容后，组织乙方进行最终验收，验收时乙方应派员参加，共同对验收结果进行确认，并承担相关责任（必要时甲方可委托具有相关资质的第三方检测机构/技术专家对产品/设备进行系</w:t>
      </w:r>
      <w:r>
        <w:rPr>
          <w:rFonts w:hint="eastAsia" w:ascii="宋体" w:hAnsi="宋体" w:cs="宋体"/>
          <w:sz w:val="28"/>
          <w:szCs w:val="28"/>
          <w:highlight w:val="none"/>
        </w:rPr>
        <w:t>统验收，由此产生的相关费用由乙方承担。验</w:t>
      </w:r>
      <w:r>
        <w:rPr>
          <w:rFonts w:hint="eastAsia" w:ascii="宋体" w:hAnsi="宋体" w:cs="宋体"/>
          <w:sz w:val="28"/>
          <w:szCs w:val="28"/>
        </w:rPr>
        <w:t>收合格后，甲乙双方填写政府采购项目履约验收单作为对服务的最终认可。</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（二）乙方每季度一次，向甲方提交服务实施过程中的所有资料，以便甲方日后管理和维护。</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（三）验收依据</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1、竞争性磋商文件、响应文件</w:t>
      </w:r>
      <w:r>
        <w:rPr>
          <w:rFonts w:hint="eastAsia" w:ascii="宋体" w:hAnsi="宋体" w:cs="宋体"/>
          <w:sz w:val="28"/>
          <w:szCs w:val="28"/>
          <w:lang w:eastAsia="zh-CN"/>
        </w:rPr>
        <w:t>、</w:t>
      </w:r>
      <w:r>
        <w:rPr>
          <w:rFonts w:hint="eastAsia" w:ascii="宋体" w:hAnsi="宋体" w:cs="宋体"/>
          <w:sz w:val="28"/>
          <w:szCs w:val="28"/>
          <w:lang w:val="en-US" w:eastAsia="zh-CN"/>
        </w:rPr>
        <w:t>澄清表（函）</w:t>
      </w:r>
      <w:r>
        <w:rPr>
          <w:rFonts w:hint="eastAsia" w:ascii="宋体" w:hAnsi="宋体" w:cs="宋体"/>
          <w:sz w:val="28"/>
          <w:szCs w:val="28"/>
        </w:rPr>
        <w:t>；</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2、本合同及附件文本；</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3、国家相应的标准、规范。</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八、违约责任</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（一）合同中未约定的，按《民法典》中的相关条款执行。</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乙方未按合同要求提供服务或服务质量不能满足合同要求，甲方应当将乙方违约的情况以及拟采取的措施以书面形式报政府采购监管部门，甲方有权解除合同。同时，政府采购监管部门有权依据《政府采购法》及相关法律法规对乙方的违法行为进行相应的处罚。</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（三）在本合同履行过程中，双方因违约或造成对方经济、社会效益等损失的应当赔偿。</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（四）甲方因故终止合作，需按照项目执行情况，依据双方协商及合同金额，向乙方支付相应费用；甲方由于自身原因逾期付款的，则每日按逾期金额的</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0.5</w:t>
      </w:r>
      <w:r>
        <w:rPr>
          <w:rFonts w:hint="eastAsia" w:ascii="微软雅黑" w:hAnsi="微软雅黑" w:eastAsia="微软雅黑" w:cs="微软雅黑"/>
          <w:sz w:val="28"/>
          <w:szCs w:val="28"/>
        </w:rPr>
        <w:t>‰</w:t>
      </w:r>
      <w:r>
        <w:rPr>
          <w:rFonts w:hint="eastAsia" w:ascii="宋体" w:hAnsi="宋体" w:cs="宋体"/>
          <w:sz w:val="28"/>
          <w:szCs w:val="28"/>
        </w:rPr>
        <w:t>向乙方偿付违约金。</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（五）乙方提供的服务不符合本项目相关文件和本合同规定的，甲方有权拒绝。</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（六）未经甲方同意，乙方不得擅自将本合同服务分包或转包第三方承担，否则乙方须向甲方支付本合同总价款</w:t>
      </w:r>
      <w:r>
        <w:rPr>
          <w:rFonts w:hint="eastAsia" w:ascii="宋体" w:hAnsi="宋体" w:cs="宋体"/>
          <w:sz w:val="28"/>
          <w:szCs w:val="28"/>
          <w:u w:val="single"/>
        </w:rPr>
        <w:t xml:space="preserve">10 </w:t>
      </w:r>
      <w:r>
        <w:rPr>
          <w:rFonts w:hint="eastAsia" w:ascii="宋体" w:hAnsi="宋体" w:cs="宋体"/>
          <w:sz w:val="28"/>
          <w:szCs w:val="28"/>
        </w:rPr>
        <w:t>%的违约金。</w:t>
      </w:r>
    </w:p>
    <w:p>
      <w:pPr>
        <w:pStyle w:val="8"/>
        <w:widowControl/>
        <w:spacing w:before="0" w:beforeAutospacing="0" w:after="0" w:afterAutospacing="0"/>
        <w:ind w:firstLine="560" w:firstLineChars="200"/>
        <w:jc w:val="both"/>
        <w:rPr>
          <w:rFonts w:hint="eastAsia" w:ascii="宋体" w:hAnsi="宋体" w:cs="宋体"/>
          <w:sz w:val="28"/>
          <w:szCs w:val="28"/>
          <w:highlight w:val="none"/>
        </w:rPr>
      </w:pPr>
      <w:r>
        <w:rPr>
          <w:rFonts w:hint="eastAsia" w:ascii="宋体" w:hAnsi="宋体" w:cs="宋体"/>
          <w:sz w:val="28"/>
          <w:szCs w:val="28"/>
          <w:highlight w:val="none"/>
        </w:rPr>
        <w:t>（七）本合同中各条款约定的违约金可自乙方履约保证金中直接扣除，不足部分乙方应向甲方支付，违约金若不能弥补甲方损失的，乙方还应赔偿甲方损失。</w:t>
      </w:r>
    </w:p>
    <w:p>
      <w:pPr>
        <w:pStyle w:val="8"/>
        <w:widowControl/>
        <w:spacing w:before="0" w:beforeAutospacing="0" w:after="0" w:afterAutospacing="0"/>
        <w:ind w:firstLine="560" w:firstLineChars="200"/>
        <w:jc w:val="both"/>
        <w:rPr>
          <w:rFonts w:hint="eastAsia" w:ascii="宋体" w:hAnsi="宋体" w:cs="宋体"/>
          <w:b/>
          <w:bCs/>
          <w:sz w:val="28"/>
          <w:szCs w:val="28"/>
        </w:rPr>
      </w:pPr>
      <w:r>
        <w:rPr>
          <w:rFonts w:hint="eastAsia" w:ascii="宋体" w:hAnsi="宋体" w:cs="宋体"/>
          <w:sz w:val="28"/>
          <w:szCs w:val="28"/>
        </w:rPr>
        <w:t>（</w:t>
      </w:r>
      <w:r>
        <w:rPr>
          <w:rFonts w:hint="eastAsia" w:ascii="宋体" w:hAnsi="宋体" w:cs="宋体"/>
          <w:sz w:val="28"/>
          <w:szCs w:val="28"/>
          <w:lang w:val="en-US" w:eastAsia="zh-CN"/>
        </w:rPr>
        <w:t>八</w:t>
      </w:r>
      <w:r>
        <w:rPr>
          <w:rFonts w:hint="eastAsia" w:ascii="宋体" w:hAnsi="宋体" w:cs="宋体"/>
          <w:sz w:val="28"/>
          <w:szCs w:val="28"/>
        </w:rPr>
        <w:t>）不可抗力：是指目前人力所不能预见、不能避免并不能克服的客观情况。包括但不限于疫情、地震、火灾、海啸、瘟疫、政府行为等。遭遇上述不可抗力的一方，为尽可能减少对方的损失，应立即将相应情况用书面通知对方，并于</w:t>
      </w:r>
      <w:r>
        <w:rPr>
          <w:rFonts w:hint="eastAsia" w:ascii="宋体" w:hAnsi="宋体" w:cs="宋体"/>
          <w:sz w:val="28"/>
          <w:szCs w:val="28"/>
          <w:u w:val="single"/>
        </w:rPr>
        <w:t>10</w:t>
      </w:r>
      <w:r>
        <w:rPr>
          <w:rFonts w:hint="eastAsia" w:ascii="宋体" w:hAnsi="宋体" w:cs="宋体"/>
          <w:sz w:val="28"/>
          <w:szCs w:val="28"/>
        </w:rPr>
        <w:t>日内提供不可抗力发生的详情及本合同不能履行、或者部分不能履行、或者需要延期履行的理由的有效证明文件。根据不可抗力事由对履行本合同影响的程度，由双方协商解除本合同，或者部分免除本合同的履行义务，或者延期履行本合同，双方互不承担违约责任。</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九、保密条款</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甲方有义务保护乙方的知识产权，未经乙方书面同意，不得将乙方交付的具有知识产权性质的成果文件、资料向第三方转让或用于本合同以外的项目。如发生以上情况，乙方有权索赔，但甲方依据相关法定职责对外公开的除外。</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（三）本条款为独立条款，本合同的无效、变更、解除和终止均不影响本条款的效力。</w:t>
      </w:r>
    </w:p>
    <w:p>
      <w:pPr>
        <w:pStyle w:val="8"/>
        <w:widowControl/>
        <w:spacing w:before="0" w:beforeAutospacing="0" w:after="0" w:afterAutospacing="0"/>
        <w:jc w:val="both"/>
        <w:rPr>
          <w:rFonts w:hint="eastAsia" w:ascii="宋体" w:hAnsi="宋体" w:cs="宋体"/>
          <w:sz w:val="28"/>
          <w:szCs w:val="28"/>
        </w:rPr>
      </w:pPr>
      <w:r>
        <w:rPr>
          <w:rFonts w:hint="eastAsia" w:ascii="宋体" w:hAnsi="宋体" w:cs="宋体"/>
          <w:b/>
          <w:bCs/>
          <w:sz w:val="28"/>
          <w:szCs w:val="28"/>
        </w:rPr>
        <w:t>十、知识产权</w:t>
      </w:r>
    </w:p>
    <w:p>
      <w:pPr>
        <w:pStyle w:val="8"/>
        <w:widowControl/>
        <w:spacing w:before="0" w:beforeAutospacing="0" w:after="0" w:afterAutospacing="0"/>
        <w:ind w:firstLine="840" w:firstLineChars="300"/>
        <w:jc w:val="both"/>
        <w:rPr>
          <w:rFonts w:ascii="宋体" w:hAnsi="宋体" w:cs="宋体"/>
          <w:sz w:val="28"/>
          <w:szCs w:val="28"/>
        </w:rPr>
      </w:pPr>
      <w:r>
        <w:rPr>
          <w:rFonts w:ascii="宋体" w:hAnsi="宋体" w:cs="宋体"/>
          <w:sz w:val="28"/>
          <w:szCs w:val="28"/>
        </w:rPr>
        <w:t>1、由甲方提供的工作文件的著作权及其他相关知识产权属甲方所有。</w:t>
      </w:r>
      <w:r>
        <w:rPr>
          <w:rFonts w:hint="eastAsia" w:ascii="宋体" w:hAnsi="宋体" w:cs="宋体"/>
          <w:sz w:val="28"/>
          <w:szCs w:val="28"/>
        </w:rPr>
        <w:t>除为履行本合同所需外，</w:t>
      </w:r>
      <w:r>
        <w:rPr>
          <w:rFonts w:ascii="宋体" w:hAnsi="宋体" w:cs="宋体"/>
          <w:sz w:val="28"/>
          <w:szCs w:val="28"/>
        </w:rPr>
        <w:t>未经甲方书面同意，乙方不得公开发表、使用或向任何第三方提供上述工作文件。</w:t>
      </w:r>
    </w:p>
    <w:p>
      <w:pPr>
        <w:pStyle w:val="8"/>
        <w:widowControl/>
        <w:spacing w:before="0" w:beforeAutospacing="0" w:after="0" w:afterAutospacing="0"/>
        <w:ind w:firstLine="560" w:firstLineChars="200"/>
        <w:jc w:val="both"/>
        <w:rPr>
          <w:rFonts w:ascii="宋体" w:hAnsi="宋体" w:cs="宋体"/>
          <w:sz w:val="28"/>
          <w:szCs w:val="28"/>
        </w:rPr>
      </w:pPr>
      <w:r>
        <w:rPr>
          <w:rFonts w:hint="eastAsia" w:ascii="宋体" w:hAnsi="宋体" w:cs="宋体"/>
          <w:sz w:val="28"/>
          <w:szCs w:val="28"/>
        </w:rPr>
        <w:t xml:space="preserve"> </w:t>
      </w:r>
      <w:r>
        <w:rPr>
          <w:rFonts w:ascii="宋体" w:hAnsi="宋体" w:cs="宋体"/>
          <w:sz w:val="28"/>
          <w:szCs w:val="28"/>
        </w:rPr>
        <w:t>2、乙方为本项目所出具的所有成果文件的著作权及其他相关知识产权归</w:t>
      </w:r>
      <w:r>
        <w:rPr>
          <w:rFonts w:hint="eastAsia" w:ascii="宋体" w:hAnsi="宋体" w:cs="宋体"/>
          <w:sz w:val="28"/>
          <w:szCs w:val="28"/>
        </w:rPr>
        <w:t>乙方</w:t>
      </w:r>
      <w:r>
        <w:rPr>
          <w:rFonts w:ascii="宋体" w:hAnsi="宋体" w:cs="宋体"/>
          <w:sz w:val="28"/>
          <w:szCs w:val="28"/>
        </w:rPr>
        <w:t>所有。未经</w:t>
      </w:r>
      <w:r>
        <w:rPr>
          <w:rFonts w:hint="eastAsia" w:ascii="宋体" w:hAnsi="宋体" w:cs="宋体"/>
          <w:sz w:val="28"/>
          <w:szCs w:val="28"/>
        </w:rPr>
        <w:t>乙方</w:t>
      </w:r>
      <w:r>
        <w:rPr>
          <w:rFonts w:ascii="宋体" w:hAnsi="宋体" w:cs="宋体"/>
          <w:sz w:val="28"/>
          <w:szCs w:val="28"/>
        </w:rPr>
        <w:t>书面同意，其它机构或个人不得将该内容复制、改编、发布、发布或作其它用途，否则将承担法律责任。</w:t>
      </w:r>
    </w:p>
    <w:p>
      <w:pPr>
        <w:pStyle w:val="8"/>
        <w:widowControl/>
        <w:spacing w:before="0" w:beforeAutospacing="0" w:after="0" w:afterAutospacing="0"/>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乙方保证其自行设计、制作的或其所提供的他人设计、制作的标示、创意、文宣等内容均不会侵犯本合同以外其他方的合法权益，包括但不限于人身权、财产权、肖像权、知识产权等。如由于乙方违反本条保证导致第三方提出侵权、索赔、指控或相关主张，乙方应当及时妥善处理，积极与该第三方交涉并承担因此产生的一切费用(包括但不限于诉讼费、调查费、律师费、差旅费等合理开支);由此产生侵权责任的，由乙方承担；造成甲方损失的，乙方还需向甲方承担全部赔偿责任。</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十一、争议解决</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（一）本合同在履行过程中发生的争议，由甲、乙双方当事人协商解决，经协商在60天内不能达成协议时，按下列第</w:t>
      </w:r>
      <w:r>
        <w:rPr>
          <w:rFonts w:hint="eastAsia" w:ascii="宋体" w:hAnsi="宋体" w:cs="宋体"/>
          <w:sz w:val="28"/>
          <w:szCs w:val="28"/>
          <w:u w:val="single"/>
        </w:rPr>
        <w:t>1</w:t>
      </w:r>
      <w:r>
        <w:rPr>
          <w:rFonts w:hint="eastAsia" w:ascii="宋体" w:hAnsi="宋体" w:cs="宋体"/>
          <w:sz w:val="28"/>
          <w:szCs w:val="28"/>
        </w:rPr>
        <w:t>种方式解决，</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1、提交西安仲裁委员会仲裁</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2、依法向甲方所在地人民法院起诉。</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w:t>
      </w:r>
      <w:r>
        <w:rPr>
          <w:rFonts w:hint="eastAsia" w:ascii="宋体" w:hAnsi="宋体" w:cs="宋体"/>
          <w:b/>
          <w:bCs/>
          <w:sz w:val="28"/>
          <w:szCs w:val="28"/>
          <w:lang w:val="en-US" w:eastAsia="zh-CN"/>
        </w:rPr>
        <w:t>二</w:t>
      </w:r>
      <w:r>
        <w:rPr>
          <w:rFonts w:hint="eastAsia" w:ascii="宋体" w:hAnsi="宋体" w:cs="宋体"/>
          <w:b/>
          <w:bCs/>
          <w:sz w:val="28"/>
          <w:szCs w:val="28"/>
        </w:rPr>
        <w:t>、合同变更</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w:t>
      </w:r>
      <w:r>
        <w:rPr>
          <w:rFonts w:hint="eastAsia" w:ascii="宋体" w:hAnsi="宋体" w:cs="宋体"/>
          <w:b/>
          <w:bCs/>
          <w:sz w:val="28"/>
          <w:szCs w:val="28"/>
          <w:lang w:val="en-US" w:eastAsia="zh-CN"/>
        </w:rPr>
        <w:t>三</w:t>
      </w:r>
      <w:r>
        <w:rPr>
          <w:rFonts w:hint="eastAsia" w:ascii="宋体" w:hAnsi="宋体" w:cs="宋体"/>
          <w:b/>
          <w:bCs/>
          <w:sz w:val="28"/>
          <w:szCs w:val="28"/>
        </w:rPr>
        <w:t>、合同生效</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本合同一式</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rPr>
        <w:t>份，甲方持</w:t>
      </w:r>
      <w:r>
        <w:rPr>
          <w:rFonts w:hint="eastAsia" w:ascii="宋体" w:hAnsi="宋体" w:cs="宋体"/>
          <w:sz w:val="28"/>
          <w:szCs w:val="28"/>
          <w:u w:val="single"/>
          <w:lang w:val="en-US" w:eastAsia="zh-CN"/>
        </w:rPr>
        <w:t xml:space="preserve">   </w:t>
      </w:r>
      <w:r>
        <w:rPr>
          <w:rFonts w:hint="eastAsia" w:ascii="宋体" w:hAnsi="宋体" w:cs="宋体"/>
          <w:sz w:val="28"/>
          <w:szCs w:val="28"/>
        </w:rPr>
        <w:t>份，乙方持</w:t>
      </w:r>
      <w:r>
        <w:rPr>
          <w:rFonts w:hint="eastAsia" w:ascii="宋体" w:hAnsi="宋体" w:cs="宋体"/>
          <w:sz w:val="28"/>
          <w:szCs w:val="28"/>
          <w:u w:val="single"/>
          <w:lang w:val="en-US" w:eastAsia="zh-CN"/>
        </w:rPr>
        <w:t xml:space="preserve">   </w:t>
      </w:r>
      <w:r>
        <w:rPr>
          <w:rFonts w:hint="eastAsia" w:ascii="宋体" w:hAnsi="宋体" w:cs="宋体"/>
          <w:sz w:val="28"/>
          <w:szCs w:val="28"/>
        </w:rPr>
        <w:t>份，</w:t>
      </w:r>
      <w:r>
        <w:rPr>
          <w:rFonts w:hint="eastAsia" w:ascii="宋体" w:hAnsi="宋体" w:cs="宋体"/>
          <w:sz w:val="28"/>
          <w:szCs w:val="28"/>
          <w:lang w:val="en-US" w:eastAsia="zh-CN"/>
        </w:rPr>
        <w:t>见证方</w:t>
      </w:r>
      <w:r>
        <w:rPr>
          <w:rFonts w:hint="eastAsia" w:ascii="宋体" w:hAnsi="宋体" w:cs="宋体"/>
          <w:sz w:val="28"/>
          <w:szCs w:val="28"/>
          <w:u w:val="single"/>
          <w:lang w:val="en-US" w:eastAsia="zh-CN"/>
        </w:rPr>
        <w:t xml:space="preserve">   </w:t>
      </w:r>
      <w:r>
        <w:rPr>
          <w:rFonts w:hint="eastAsia" w:ascii="宋体" w:hAnsi="宋体" w:cs="宋体"/>
          <w:sz w:val="28"/>
          <w:szCs w:val="28"/>
        </w:rPr>
        <w:t>份，本合同由甲、乙各方签字盖章后生效，合同执行完毕后，自动失效。</w:t>
      </w:r>
    </w:p>
    <w:p>
      <w:pPr>
        <w:pStyle w:val="8"/>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十五、其他事项</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一</w:t>
      </w:r>
      <w:r>
        <w:rPr>
          <w:rFonts w:hint="eastAsia" w:ascii="宋体" w:hAnsi="宋体" w:cs="宋体"/>
          <w:sz w:val="28"/>
          <w:szCs w:val="28"/>
        </w:rPr>
        <w:t>）西安市财政局在合同的履行期间以及履行期后，可以随时检查项目的执行情况，对采购标准、采购内容进行调查核实，并对发现的问题进行处理。</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二</w:t>
      </w:r>
      <w:r>
        <w:rPr>
          <w:rFonts w:hint="eastAsia" w:ascii="宋体" w:hAnsi="宋体" w:cs="宋体"/>
          <w:sz w:val="28"/>
          <w:szCs w:val="28"/>
        </w:rPr>
        <w:t>）磋商响应文件、成交通知书作为合同附件进行处理。</w:t>
      </w:r>
    </w:p>
    <w:p>
      <w:pPr>
        <w:pStyle w:val="8"/>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三</w:t>
      </w:r>
      <w:r>
        <w:rPr>
          <w:rFonts w:hint="eastAsia" w:ascii="宋体" w:hAnsi="宋体" w:cs="宋体"/>
          <w:sz w:val="28"/>
          <w:szCs w:val="28"/>
        </w:rPr>
        <w:t>）合同未尽事宜，由甲、乙双方协商签订政府采购补充合同，与原合同具有同等法律效力。</w:t>
      </w:r>
    </w:p>
    <w:p>
      <w:pPr>
        <w:pStyle w:val="8"/>
        <w:widowControl/>
        <w:spacing w:before="0" w:beforeAutospacing="0" w:after="0" w:afterAutospacing="0"/>
        <w:ind w:firstLine="560" w:firstLineChars="200"/>
        <w:jc w:val="both"/>
        <w:rPr>
          <w:rFonts w:hint="eastAsia" w:ascii="宋体" w:hAnsi="宋体" w:cs="宋体"/>
          <w:sz w:val="28"/>
          <w:szCs w:val="28"/>
        </w:rPr>
      </w:pPr>
    </w:p>
    <w:tbl>
      <w:tblPr>
        <w:tblStyle w:val="9"/>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20"/>
        <w:gridCol w:w="2900"/>
        <w:gridCol w:w="2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720" w:type="dxa"/>
            <w:noWrap w:val="0"/>
            <w:vAlign w:val="top"/>
          </w:tcPr>
          <w:p>
            <w:pPr>
              <w:pStyle w:val="8"/>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甲方</w:t>
            </w:r>
          </w:p>
        </w:tc>
        <w:tc>
          <w:tcPr>
            <w:tcW w:w="2900" w:type="dxa"/>
            <w:noWrap w:val="0"/>
            <w:vAlign w:val="top"/>
          </w:tcPr>
          <w:p>
            <w:pPr>
              <w:pStyle w:val="8"/>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乙方</w:t>
            </w:r>
          </w:p>
        </w:tc>
        <w:tc>
          <w:tcPr>
            <w:tcW w:w="2900" w:type="dxa"/>
            <w:noWrap w:val="0"/>
            <w:vAlign w:val="top"/>
          </w:tcPr>
          <w:p>
            <w:pPr>
              <w:pStyle w:val="8"/>
              <w:widowControl/>
              <w:spacing w:before="0" w:beforeAutospacing="0" w:after="0" w:afterAutospacing="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见证方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1" w:hRule="atLeast"/>
          <w:jc w:val="center"/>
        </w:trPr>
        <w:tc>
          <w:tcPr>
            <w:tcW w:w="2720" w:type="dxa"/>
            <w:noWrap w:val="0"/>
            <w:vAlign w:val="top"/>
          </w:tcPr>
          <w:p>
            <w:pPr>
              <w:pStyle w:val="8"/>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采购人名称</w:t>
            </w:r>
          </w:p>
          <w:p>
            <w:pPr>
              <w:pStyle w:val="8"/>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（盖章）</w:t>
            </w:r>
          </w:p>
        </w:tc>
        <w:tc>
          <w:tcPr>
            <w:tcW w:w="2900" w:type="dxa"/>
            <w:noWrap w:val="0"/>
            <w:vAlign w:val="top"/>
          </w:tcPr>
          <w:p>
            <w:pPr>
              <w:pStyle w:val="8"/>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供应商名称</w:t>
            </w:r>
          </w:p>
          <w:p>
            <w:pPr>
              <w:pStyle w:val="8"/>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（盖章）</w:t>
            </w:r>
          </w:p>
        </w:tc>
        <w:tc>
          <w:tcPr>
            <w:tcW w:w="2900" w:type="dxa"/>
            <w:noWrap w:val="0"/>
            <w:vAlign w:val="top"/>
          </w:tcPr>
          <w:p>
            <w:pPr>
              <w:pStyle w:val="8"/>
              <w:widowControl/>
              <w:spacing w:before="0" w:beforeAutospacing="0" w:after="0" w:afterAutospacing="0"/>
              <w:jc w:val="center"/>
              <w:rPr>
                <w:rFonts w:hint="eastAsia" w:ascii="宋体" w:hAnsi="宋体" w:cs="宋体"/>
                <w:sz w:val="24"/>
                <w:szCs w:val="24"/>
                <w:lang w:val="en-US" w:eastAsia="zh-CN"/>
              </w:rPr>
            </w:pPr>
            <w:r>
              <w:rPr>
                <w:rFonts w:hint="eastAsia" w:ascii="宋体" w:hAnsi="宋体" w:cs="宋体"/>
                <w:sz w:val="24"/>
                <w:szCs w:val="24"/>
                <w:lang w:val="en-US" w:eastAsia="zh-CN"/>
              </w:rPr>
              <w:t>见证方名称</w:t>
            </w:r>
          </w:p>
          <w:p>
            <w:pPr>
              <w:pStyle w:val="8"/>
              <w:widowControl/>
              <w:spacing w:before="0" w:beforeAutospacing="0" w:after="0" w:afterAutospacing="0"/>
              <w:jc w:val="center"/>
              <w:rPr>
                <w:rFonts w:hint="default" w:ascii="宋体" w:hAnsi="宋体" w:cs="宋体"/>
                <w:sz w:val="24"/>
                <w:szCs w:val="24"/>
                <w:lang w:val="en-US" w:eastAsia="zh-CN"/>
              </w:rPr>
            </w:pPr>
            <w:r>
              <w:rPr>
                <w:rFonts w:hint="eastAsia" w:ascii="宋体" w:hAnsi="宋体" w:cs="宋体"/>
                <w:sz w:val="24"/>
                <w:szCs w:val="24"/>
                <w:lang w:val="en-US" w:eastAsia="zh-CN"/>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720" w:type="dxa"/>
            <w:noWrap w:val="0"/>
            <w:vAlign w:val="top"/>
          </w:tcPr>
          <w:p>
            <w:pPr>
              <w:pStyle w:val="8"/>
              <w:widowControl/>
              <w:spacing w:before="0" w:beforeAutospacing="0" w:after="0" w:afterAutospacing="0"/>
              <w:rPr>
                <w:rFonts w:hint="eastAsia" w:ascii="宋体" w:hAnsi="宋体" w:cs="宋体"/>
                <w:sz w:val="24"/>
                <w:szCs w:val="24"/>
              </w:rPr>
            </w:pPr>
            <w:bookmarkStart w:id="0" w:name="OLE_LINK3" w:colFirst="1" w:colLast="1"/>
            <w:r>
              <w:rPr>
                <w:rFonts w:hint="eastAsia" w:ascii="宋体" w:hAnsi="宋体" w:cs="宋体"/>
                <w:sz w:val="24"/>
                <w:szCs w:val="24"/>
              </w:rPr>
              <w:t>地址</w:t>
            </w:r>
          </w:p>
        </w:tc>
        <w:tc>
          <w:tcPr>
            <w:tcW w:w="290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地址</w:t>
            </w:r>
          </w:p>
        </w:tc>
        <w:tc>
          <w:tcPr>
            <w:tcW w:w="2900" w:type="dxa"/>
            <w:noWrap w:val="0"/>
            <w:vAlign w:val="top"/>
          </w:tcPr>
          <w:p>
            <w:pPr>
              <w:pStyle w:val="8"/>
              <w:widowControl/>
              <w:spacing w:before="0" w:beforeAutospacing="0" w:after="0" w:afterAutospacing="0"/>
              <w:ind w:left="0" w:leftChars="0" w:right="0" w:rightChars="0"/>
              <w:rPr>
                <w:rFonts w:hint="eastAsia" w:ascii="宋体" w:hAnsi="宋体" w:cs="宋体"/>
                <w:sz w:val="24"/>
                <w:szCs w:val="24"/>
              </w:rPr>
            </w:pPr>
            <w:r>
              <w:rPr>
                <w:rFonts w:hint="eastAsia" w:ascii="宋体" w:hAnsi="宋体" w:cs="宋体"/>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72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邮编</w:t>
            </w:r>
          </w:p>
        </w:tc>
        <w:tc>
          <w:tcPr>
            <w:tcW w:w="290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邮编</w:t>
            </w:r>
          </w:p>
        </w:tc>
        <w:tc>
          <w:tcPr>
            <w:tcW w:w="2900" w:type="dxa"/>
            <w:noWrap w:val="0"/>
            <w:vAlign w:val="top"/>
          </w:tcPr>
          <w:p>
            <w:pPr>
              <w:pStyle w:val="8"/>
              <w:widowControl/>
              <w:spacing w:before="0" w:beforeAutospacing="0" w:after="0" w:afterAutospacing="0"/>
              <w:ind w:left="0" w:leftChars="0" w:right="0" w:rightChars="0"/>
              <w:rPr>
                <w:rFonts w:hint="eastAsia" w:ascii="宋体" w:hAnsi="宋体" w:cs="宋体"/>
                <w:sz w:val="24"/>
                <w:szCs w:val="24"/>
              </w:rPr>
            </w:pPr>
            <w:r>
              <w:rPr>
                <w:rFonts w:hint="eastAsia" w:ascii="宋体" w:hAnsi="宋体" w:cs="宋体"/>
                <w:sz w:val="24"/>
                <w:szCs w:val="24"/>
              </w:rPr>
              <w:t>邮编</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272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lang w:val="en-US" w:eastAsia="zh-CN"/>
              </w:rPr>
              <w:t>或</w:t>
            </w:r>
            <w:r>
              <w:rPr>
                <w:rFonts w:hint="eastAsia" w:ascii="宋体" w:hAnsi="宋体" w:cs="宋体"/>
                <w:sz w:val="24"/>
                <w:szCs w:val="24"/>
              </w:rPr>
              <w:t>被授权代表：（签字）</w:t>
            </w:r>
          </w:p>
        </w:tc>
        <w:tc>
          <w:tcPr>
            <w:tcW w:w="2900" w:type="dxa"/>
            <w:noWrap w:val="0"/>
            <w:vAlign w:val="top"/>
          </w:tcPr>
          <w:p>
            <w:pPr>
              <w:pStyle w:val="8"/>
              <w:widowControl/>
              <w:spacing w:before="0" w:beforeAutospacing="0" w:after="0" w:afterAutospacing="0"/>
              <w:rPr>
                <w:rFonts w:hint="eastAsia" w:ascii="宋体" w:hAnsi="宋体" w:eastAsia="宋体" w:cs="宋体"/>
                <w:sz w:val="24"/>
                <w:szCs w:val="24"/>
                <w:lang w:val="en-US" w:eastAsia="zh-CN"/>
              </w:rPr>
            </w:pPr>
            <w:bookmarkStart w:id="1" w:name="OLE_LINK2"/>
            <w:r>
              <w:rPr>
                <w:rFonts w:hint="eastAsia" w:ascii="宋体" w:hAnsi="宋体" w:cs="宋体"/>
                <w:sz w:val="24"/>
                <w:szCs w:val="24"/>
              </w:rPr>
              <w:t>法定代表人</w:t>
            </w:r>
            <w:r>
              <w:rPr>
                <w:rFonts w:hint="eastAsia" w:ascii="宋体" w:hAnsi="宋体" w:cs="宋体"/>
                <w:sz w:val="24"/>
                <w:szCs w:val="24"/>
                <w:lang w:val="en-US" w:eastAsia="zh-CN"/>
              </w:rPr>
              <w:t>或</w:t>
            </w:r>
            <w:r>
              <w:rPr>
                <w:rFonts w:hint="eastAsia" w:ascii="宋体" w:hAnsi="宋体" w:cs="宋体"/>
                <w:sz w:val="24"/>
                <w:szCs w:val="24"/>
              </w:rPr>
              <w:t>被授权代表：（签字）</w:t>
            </w:r>
            <w:bookmarkEnd w:id="1"/>
          </w:p>
        </w:tc>
        <w:tc>
          <w:tcPr>
            <w:tcW w:w="290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lang w:val="en-US" w:eastAsia="zh-CN"/>
              </w:rPr>
              <w:t>或</w:t>
            </w:r>
            <w:r>
              <w:rPr>
                <w:rFonts w:hint="eastAsia" w:ascii="宋体" w:hAnsi="宋体" w:cs="宋体"/>
                <w:sz w:val="24"/>
                <w:szCs w:val="24"/>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72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电话：</w:t>
            </w:r>
          </w:p>
        </w:tc>
        <w:tc>
          <w:tcPr>
            <w:tcW w:w="290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电话：</w:t>
            </w:r>
          </w:p>
        </w:tc>
        <w:tc>
          <w:tcPr>
            <w:tcW w:w="2900" w:type="dxa"/>
            <w:noWrap w:val="0"/>
            <w:vAlign w:val="top"/>
          </w:tcPr>
          <w:p>
            <w:pPr>
              <w:pStyle w:val="8"/>
              <w:widowControl/>
              <w:spacing w:before="0" w:beforeAutospacing="0" w:after="0" w:afterAutospacing="0"/>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72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传真：</w:t>
            </w:r>
          </w:p>
        </w:tc>
        <w:tc>
          <w:tcPr>
            <w:tcW w:w="290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传真:</w:t>
            </w:r>
          </w:p>
        </w:tc>
        <w:tc>
          <w:tcPr>
            <w:tcW w:w="2900" w:type="dxa"/>
            <w:noWrap w:val="0"/>
            <w:vAlign w:val="top"/>
          </w:tcPr>
          <w:p>
            <w:pPr>
              <w:pStyle w:val="8"/>
              <w:widowControl/>
              <w:spacing w:before="0" w:beforeAutospacing="0" w:after="0" w:afterAutospacing="0"/>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720" w:type="dxa"/>
            <w:noWrap w:val="0"/>
            <w:vAlign w:val="top"/>
          </w:tcPr>
          <w:p>
            <w:pPr>
              <w:pStyle w:val="8"/>
              <w:widowControl/>
              <w:spacing w:before="0" w:beforeAutospacing="0" w:after="0" w:afterAutospacing="0"/>
              <w:rPr>
                <w:rFonts w:hint="eastAsia" w:ascii="宋体" w:hAnsi="宋体" w:cs="宋体"/>
                <w:sz w:val="24"/>
                <w:szCs w:val="24"/>
              </w:rPr>
            </w:pPr>
          </w:p>
        </w:tc>
        <w:tc>
          <w:tcPr>
            <w:tcW w:w="290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开户银行：</w:t>
            </w:r>
          </w:p>
        </w:tc>
        <w:tc>
          <w:tcPr>
            <w:tcW w:w="2900" w:type="dxa"/>
            <w:noWrap w:val="0"/>
            <w:vAlign w:val="top"/>
          </w:tcPr>
          <w:p>
            <w:pPr>
              <w:pStyle w:val="8"/>
              <w:widowControl/>
              <w:spacing w:before="0" w:beforeAutospacing="0" w:after="0" w:afterAutospacing="0"/>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720" w:type="dxa"/>
            <w:noWrap w:val="0"/>
            <w:vAlign w:val="top"/>
          </w:tcPr>
          <w:p>
            <w:pPr>
              <w:pStyle w:val="8"/>
              <w:widowControl/>
              <w:spacing w:before="0" w:beforeAutospacing="0" w:after="0" w:afterAutospacing="0"/>
              <w:rPr>
                <w:rFonts w:hint="eastAsia" w:ascii="宋体" w:hAnsi="宋体" w:cs="宋体"/>
                <w:sz w:val="24"/>
                <w:szCs w:val="24"/>
              </w:rPr>
            </w:pPr>
          </w:p>
        </w:tc>
        <w:tc>
          <w:tcPr>
            <w:tcW w:w="290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账号：</w:t>
            </w:r>
          </w:p>
        </w:tc>
        <w:tc>
          <w:tcPr>
            <w:tcW w:w="2900" w:type="dxa"/>
            <w:noWrap w:val="0"/>
            <w:vAlign w:val="top"/>
          </w:tcPr>
          <w:p>
            <w:pPr>
              <w:pStyle w:val="8"/>
              <w:widowControl/>
              <w:spacing w:before="0" w:beforeAutospacing="0" w:after="0" w:afterAutospacing="0"/>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272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日期：  年  月  日</w:t>
            </w:r>
          </w:p>
        </w:tc>
        <w:tc>
          <w:tcPr>
            <w:tcW w:w="2900" w:type="dxa"/>
            <w:noWrap w:val="0"/>
            <w:vAlign w:val="top"/>
          </w:tcPr>
          <w:p>
            <w:pPr>
              <w:pStyle w:val="8"/>
              <w:widowControl/>
              <w:spacing w:before="0" w:beforeAutospacing="0" w:after="0" w:afterAutospacing="0"/>
              <w:rPr>
                <w:rFonts w:hint="eastAsia" w:ascii="宋体" w:hAnsi="宋体" w:cs="宋体"/>
                <w:sz w:val="24"/>
                <w:szCs w:val="24"/>
              </w:rPr>
            </w:pPr>
            <w:bookmarkStart w:id="2" w:name="OLE_LINK4"/>
            <w:r>
              <w:rPr>
                <w:rFonts w:hint="eastAsia" w:ascii="宋体" w:hAnsi="宋体" w:cs="宋体"/>
                <w:sz w:val="24"/>
                <w:szCs w:val="24"/>
              </w:rPr>
              <w:t>日期：  年  月  日</w:t>
            </w:r>
            <w:bookmarkEnd w:id="2"/>
          </w:p>
        </w:tc>
        <w:tc>
          <w:tcPr>
            <w:tcW w:w="2900" w:type="dxa"/>
            <w:noWrap w:val="0"/>
            <w:vAlign w:val="top"/>
          </w:tcPr>
          <w:p>
            <w:pPr>
              <w:pStyle w:val="8"/>
              <w:widowControl/>
              <w:spacing w:before="0" w:beforeAutospacing="0" w:after="0" w:afterAutospacing="0"/>
              <w:rPr>
                <w:rFonts w:hint="eastAsia" w:ascii="宋体" w:hAnsi="宋体" w:cs="宋体"/>
                <w:sz w:val="24"/>
                <w:szCs w:val="24"/>
              </w:rPr>
            </w:pPr>
            <w:r>
              <w:rPr>
                <w:rFonts w:hint="eastAsia" w:ascii="宋体" w:hAnsi="宋体" w:cs="宋体"/>
                <w:sz w:val="24"/>
                <w:szCs w:val="24"/>
              </w:rPr>
              <w:t>日期：  年  月  日</w:t>
            </w:r>
          </w:p>
        </w:tc>
      </w:tr>
    </w:tbl>
    <w:p>
      <w:pPr>
        <w:rPr>
          <w:rFonts w:hint="eastAsia" w:ascii="宋体" w:hAnsi="宋体" w:cs="宋体"/>
          <w:b/>
          <w:bCs/>
          <w:sz w:val="32"/>
          <w:szCs w:val="40"/>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B79918"/>
    <w:multiLevelType w:val="singleLevel"/>
    <w:tmpl w:val="E0B79918"/>
    <w:lvl w:ilvl="0" w:tentative="0">
      <w:start w:val="1"/>
      <w:numFmt w:val="chineseCounting"/>
      <w:suff w:val="nothing"/>
      <w:lvlText w:val="（%1）"/>
      <w:lvlJc w:val="left"/>
      <w:pPr>
        <w:ind w:left="420"/>
      </w:pPr>
      <w:rPr>
        <w:rFonts w:hint="eastAsia"/>
      </w:rPr>
    </w:lvl>
  </w:abstractNum>
  <w:abstractNum w:abstractNumId="1">
    <w:nsid w:val="360A9214"/>
    <w:multiLevelType w:val="singleLevel"/>
    <w:tmpl w:val="360A921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c8e6688d-be0d-4177-aa68-fcbbf8e7ccb2"/>
  </w:docVars>
  <w:rsids>
    <w:rsidRoot w:val="56994E23"/>
    <w:rsid w:val="018F0B60"/>
    <w:rsid w:val="03BD1133"/>
    <w:rsid w:val="0E49720A"/>
    <w:rsid w:val="1C2924BE"/>
    <w:rsid w:val="40DB6255"/>
    <w:rsid w:val="428362CE"/>
    <w:rsid w:val="479041ED"/>
    <w:rsid w:val="4DEC5876"/>
    <w:rsid w:val="559D71C4"/>
    <w:rsid w:val="56994E23"/>
    <w:rsid w:val="7B0F0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5">
    <w:name w:val="Normal Indent"/>
    <w:basedOn w:val="1"/>
    <w:qFormat/>
    <w:uiPriority w:val="99"/>
    <w:pPr>
      <w:ind w:firstLine="420" w:firstLineChars="200"/>
    </w:pPr>
    <w:rPr>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paragraph" w:customStyle="1" w:styleId="13">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3729</Words>
  <Characters>3787</Characters>
  <Lines>0</Lines>
  <Paragraphs>0</Paragraphs>
  <TotalTime>0</TotalTime>
  <ScaleCrop>false</ScaleCrop>
  <LinksUpToDate>false</LinksUpToDate>
  <CharactersWithSpaces>3888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2024-11-06T03:29:00Z</dcterms:created>
  <dc:creator>¬_¬~EmiKo:D</dc:creator>
  <cp:lastModifiedBy>难得一身好本领</cp:lastModifiedBy>
  <dcterms:modified xsi:type="dcterms:W3CDTF">2025-04-17T10:27:16Z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FC3B146FF0314442ADC1821248B94CEC_11</vt:lpwstr>
  </property>
</Properties>
</file>