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版本号：SXDZ2025-ZC-CS00120250418001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西安市生态环境综合行政执法服装、标志配发采购项目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SXDZ2025-ZC-CS001</w:t>
      </w:r>
      <w:r>
        <w:br/>
      </w:r>
      <w:r>
        <w:br/>
      </w:r>
      <w:r>
        <w:br/>
      </w:r>
    </w:p>
    <w:p>
      <w:pPr>
        <w:pStyle w:val="null3"/>
        <w:jc w:val="center"/>
        <w:outlineLvl w:val="2"/>
      </w:pPr>
      <w:r>
        <w:rPr>
          <w:rFonts w:ascii="仿宋_GB2312" w:hAnsi="仿宋_GB2312" w:cs="仿宋_GB2312" w:eastAsia="仿宋_GB2312"/>
          <w:sz w:val="28"/>
          <w:b/>
        </w:rPr>
        <w:t>西安市生态环境保护综合执法支队</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西安市生态环境保护综合执法支队</w:t>
      </w:r>
      <w:r>
        <w:rPr>
          <w:rFonts w:ascii="仿宋_GB2312" w:hAnsi="仿宋_GB2312" w:cs="仿宋_GB2312" w:eastAsia="仿宋_GB2312"/>
        </w:rPr>
        <w:t>委托，拟对</w:t>
      </w:r>
      <w:r>
        <w:rPr>
          <w:rFonts w:ascii="仿宋_GB2312" w:hAnsi="仿宋_GB2312" w:cs="仿宋_GB2312" w:eastAsia="仿宋_GB2312"/>
        </w:rPr>
        <w:t>西安市生态环境综合行政执法服装、标志配发采购项目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西安市生态环境综合行政执法服装、标志配发采购项目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2025年西安市生态环境综合行政执法服装、标志配发采购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采购包1（西安市生态环境综合行政执法服装、标志配发采购项目）：属于专门面向中小企业采购。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2、财务状况报告 ：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p>
      <w:pPr>
        <w:pStyle w:val="null3"/>
      </w:pPr>
      <w:r>
        <w:rPr>
          <w:rFonts w:ascii="仿宋_GB2312" w:hAnsi="仿宋_GB2312" w:cs="仿宋_GB2312" w:eastAsia="仿宋_GB2312"/>
        </w:rPr>
        <w:t>3、响应主体：响应供应商需提供有效合格的具有统一社会信用代码的营业执照，其他组织经营的须提供合法凭证，自然人提供身份证明文件。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4、社会保障资金缴纳证明 ：提供供应商2024年1月1日以来至少一个月已缴纳的社会保障资金缴存单据或社保机构开具的社会保险参保缴费情况证明；依法不需要缴纳社会保障资金的供应商应提供加盖公章的相关证明文件。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 ：提供供应商2024年1月1日以来至少一个月已缴纳的增值税纳税证明或完税证明，依法免税的供应商应提供加盖公章的相关证明文件。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7、书面信用声明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8、控股、管理关系 ：单位负责人为同一人或者存在控股、管理关系的不同单位不得同时参加同一项目投标。</w:t>
      </w:r>
    </w:p>
    <w:p>
      <w:pPr>
        <w:pStyle w:val="null3"/>
      </w:pPr>
      <w:r>
        <w:rPr>
          <w:rFonts w:ascii="仿宋_GB2312" w:hAnsi="仿宋_GB2312" w:cs="仿宋_GB2312" w:eastAsia="仿宋_GB2312"/>
        </w:rPr>
        <w:t>9、中小企业声明函 ：本项目专门面向中小企业采购，提供中小企业声明函。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西安市碑林区大学东路4号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029-85392325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西安市大兴东路29号御笔城市广场（2号电梯）4层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刘金杰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采购包1：493,900.00元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文件和国家发展和改革委员会办公厅颁发的《关于招标代理服务收费有关问题的通知》发改办价格[2003]857号文件及国家发展改革委《关于降低部分建设项目收费标准规范收费行为等有关问题的通知》[2011]534号文件有关规定收取。（为保证招标代理机构合理成本，若代理服务费按照该计价方式不足8000元的，按照8000元计取） 代理报酬的币种：人民币 汇率：无 代理报酬的支付方式：成交供应商直接支付给招标代理机构。 代理报酬的支付时间：《成交通知书》发出前。 企业名称：陕西东卓项目管理有限公司 开户银行：中国银行股份有限公司西安市经济技术开发区支行 账 号：102494375315 转账事由：（项目名称）代理服务费 咨询电话：029-86637322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西安市生态环境保护综合执法支队</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西安市生态环境保护综合执法支队</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地址：西安市大兴东路29号御笔城市广场（2号电梯）4层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西安市生态环境综合行政执法服装、标志配发采购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493,900.00</w:t>
      </w:r>
    </w:p>
    <w:p>
      <w:pPr>
        <w:pStyle w:val="null3"/>
      </w:pPr>
      <w:r>
        <w:rPr>
          <w:rFonts w:ascii="仿宋_GB2312" w:hAnsi="仿宋_GB2312" w:cs="仿宋_GB2312" w:eastAsia="仿宋_GB2312"/>
        </w:rPr>
        <w:t>采购包最高限价（元）: 493,900.00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制服采购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标的名称：制服采购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 xml:space="preserve">  为加强生态环境综合行政执法制式服装和标志管理，维护环境执法工作的严肃性和权威性，树立环境执法队伍新形象，保障环境执法人员依法履行工作职责，推进规范文明执法。对市生态环境局处室及局领导、市生态环境保护综合行政执法支队、黑河水源地环境保护管理总站、李家河水源地环境保护管理站、</w:t>
            </w:r>
            <w:r>
              <w:rPr>
                <w:rFonts w:ascii="仿宋_GB2312" w:hAnsi="仿宋_GB2312" w:cs="仿宋_GB2312" w:eastAsia="仿宋_GB2312"/>
                <w:sz w:val="24"/>
                <w:color w:val="000000"/>
              </w:rPr>
              <w:t>13个生态环境分（县）局机关及综合执法大队持行政执法证件在编在职人员换发生态环境制式服装，并对新进执法人员配发全套制式服装、标志。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  延续上年项目，根据《陕西省生态环境厅关于印发</w:t>
            </w:r>
            <w:r>
              <w:rPr>
                <w:rFonts w:ascii="仿宋_GB2312" w:hAnsi="仿宋_GB2312" w:cs="仿宋_GB2312" w:eastAsia="仿宋_GB2312"/>
                <w:sz w:val="24"/>
                <w:color w:val="000000"/>
              </w:rPr>
              <w:t>&lt;陕西省生态环境综合行政执法服装标志证件配发工作方案的通知&gt;》（陕环发〔2021〕33号）及《西安市财政局、西安市司法局关于印发〈西安市综合行政执法制式服装和标志管理实施办法〉的通知》（市财财函〔2021〕1604 号）等文件精神。</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  1、2025年计划对全市</w:t>
            </w:r>
            <w:r>
              <w:rPr>
                <w:rFonts w:ascii="仿宋_GB2312" w:hAnsi="仿宋_GB2312" w:cs="仿宋_GB2312" w:eastAsia="仿宋_GB2312"/>
                <w:sz w:val="24"/>
                <w:color w:val="000000"/>
              </w:rPr>
              <w:t>633</w:t>
            </w:r>
            <w:r>
              <w:rPr>
                <w:rFonts w:ascii="仿宋_GB2312" w:hAnsi="仿宋_GB2312" w:cs="仿宋_GB2312" w:eastAsia="仿宋_GB2312"/>
                <w:sz w:val="24"/>
                <w:color w:val="000000"/>
              </w:rPr>
              <w:t>人每人期满换发制式生态环境综合行政执法服装，相关服装：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1）夏装制式衬衣（长袖）1件；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2）夏装制式衬衣（短袖）2件；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3）皮凉鞋1双；</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4）腰带1条；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5）领带1条；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6）单裤1条。</w:t>
            </w:r>
          </w:p>
          <w:p>
            <w:pPr>
              <w:pStyle w:val="null3"/>
              <w:ind w:firstLine="480"/>
              <w:jc w:val="left"/>
            </w:pPr>
            <w:r>
              <w:rPr>
                <w:rFonts w:ascii="仿宋_GB2312" w:hAnsi="仿宋_GB2312" w:cs="仿宋_GB2312" w:eastAsia="仿宋_GB2312"/>
                <w:sz w:val="24"/>
                <w:color w:val="000000"/>
              </w:rPr>
              <w:t>2、2025年全市新进17名执法人员着装：</w:t>
            </w:r>
          </w:p>
          <w:p>
            <w:pPr>
              <w:pStyle w:val="null3"/>
              <w:ind w:firstLine="480"/>
              <w:jc w:val="left"/>
            </w:pPr>
            <w:r>
              <w:rPr>
                <w:rFonts w:ascii="仿宋_GB2312" w:hAnsi="仿宋_GB2312" w:cs="仿宋_GB2312" w:eastAsia="仿宋_GB2312"/>
                <w:sz w:val="24"/>
                <w:color w:val="000000"/>
              </w:rPr>
              <w:t>新进</w:t>
            </w:r>
            <w:r>
              <w:rPr>
                <w:rFonts w:ascii="仿宋_GB2312" w:hAnsi="仿宋_GB2312" w:cs="仿宋_GB2312" w:eastAsia="仿宋_GB2312"/>
                <w:sz w:val="24"/>
                <w:color w:val="000000"/>
              </w:rPr>
              <w:t>17人首次配发帽类3类3件；服装类9类14件套；鞋类3类3件；标志类12类21件，共计27类41件套。</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9"/>
              <w:gridCol w:w="409"/>
              <w:gridCol w:w="1512"/>
              <w:gridCol w:w="209"/>
              <w:gridCol w:w="209"/>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15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技术要求</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常服</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面料颜色：藏青色（</w:t>
                  </w:r>
                  <w:r>
                    <w:rPr>
                      <w:rFonts w:ascii="仿宋_GB2312" w:hAnsi="仿宋_GB2312" w:cs="仿宋_GB2312" w:eastAsia="仿宋_GB2312"/>
                      <w:sz w:val="24"/>
                    </w:rPr>
                    <w:t>PANTONE19-4013TPX）；</w:t>
                  </w:r>
                </w:p>
                <w:p>
                  <w:pPr>
                    <w:pStyle w:val="null3"/>
                    <w:jc w:val="both"/>
                  </w:pPr>
                  <w:r>
                    <w:rPr>
                      <w:rFonts w:ascii="仿宋_GB2312" w:hAnsi="仿宋_GB2312" w:cs="仿宋_GB2312" w:eastAsia="仿宋_GB2312"/>
                      <w:sz w:val="24"/>
                    </w:rPr>
                    <w:t>面料：毛涤混纺哔叽，规格：</w:t>
                  </w:r>
                  <w:r>
                    <w:rPr>
                      <w:rFonts w:ascii="仿宋_GB2312" w:hAnsi="仿宋_GB2312" w:cs="仿宋_GB2312" w:eastAsia="仿宋_GB2312"/>
                      <w:sz w:val="24"/>
                    </w:rPr>
                    <w:t xml:space="preserve">60％羊毛、 20%聚酯纤维、 10%莱赛尔、 9% 弹性纤维、 1%导电纤维， 单位面积质量：196g/㎡；  </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春秋</w:t>
                  </w:r>
                </w:p>
                <w:p>
                  <w:pPr>
                    <w:pStyle w:val="null3"/>
                    <w:jc w:val="center"/>
                  </w:pPr>
                  <w:r>
                    <w:rPr>
                      <w:rFonts w:ascii="仿宋_GB2312" w:hAnsi="仿宋_GB2312" w:cs="仿宋_GB2312" w:eastAsia="仿宋_GB2312"/>
                      <w:sz w:val="24"/>
                    </w:rPr>
                    <w:t>执勤服</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面料颜色：藏青色（</w:t>
                  </w:r>
                  <w:r>
                    <w:rPr>
                      <w:rFonts w:ascii="仿宋_GB2312" w:hAnsi="仿宋_GB2312" w:cs="仿宋_GB2312" w:eastAsia="仿宋_GB2312"/>
                      <w:sz w:val="24"/>
                    </w:rPr>
                    <w:t>PANTONE19-4013TPX）；</w:t>
                  </w:r>
                </w:p>
                <w:p>
                  <w:pPr>
                    <w:pStyle w:val="null3"/>
                    <w:jc w:val="both"/>
                  </w:pPr>
                  <w:r>
                    <w:rPr>
                      <w:rFonts w:ascii="仿宋_GB2312" w:hAnsi="仿宋_GB2312" w:cs="仿宋_GB2312" w:eastAsia="仿宋_GB2312"/>
                      <w:sz w:val="24"/>
                    </w:rPr>
                    <w:t>面料：涤毛哔叽，规格：羊毛</w:t>
                  </w:r>
                  <w:r>
                    <w:rPr>
                      <w:rFonts w:ascii="仿宋_GB2312" w:hAnsi="仿宋_GB2312" w:cs="仿宋_GB2312" w:eastAsia="仿宋_GB2312"/>
                      <w:sz w:val="24"/>
                    </w:rPr>
                    <w:t>23%、涤纶64%（复合弹性纤维，35%）、粘胶纤维13%，单位面积质量：210g/m²；</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冬执勤服</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面料颜色：藏青色（</w:t>
                  </w:r>
                  <w:r>
                    <w:rPr>
                      <w:rFonts w:ascii="仿宋_GB2312" w:hAnsi="仿宋_GB2312" w:cs="仿宋_GB2312" w:eastAsia="仿宋_GB2312"/>
                      <w:sz w:val="24"/>
                    </w:rPr>
                    <w:t>PANTONE19-4013TPX）；</w:t>
                  </w:r>
                </w:p>
                <w:p>
                  <w:pPr>
                    <w:pStyle w:val="null3"/>
                    <w:jc w:val="both"/>
                  </w:pPr>
                  <w:r>
                    <w:rPr>
                      <w:rFonts w:ascii="仿宋_GB2312" w:hAnsi="仿宋_GB2312" w:cs="仿宋_GB2312" w:eastAsia="仿宋_GB2312"/>
                      <w:sz w:val="24"/>
                    </w:rPr>
                    <w:t>面料：涤毛锻背哔叽，规格：羊毛</w:t>
                  </w:r>
                  <w:r>
                    <w:rPr>
                      <w:rFonts w:ascii="仿宋_GB2312" w:hAnsi="仿宋_GB2312" w:cs="仿宋_GB2312" w:eastAsia="仿宋_GB2312"/>
                      <w:sz w:val="24"/>
                    </w:rPr>
                    <w:t>30%、涤纶61%（复合弹性纤维40%）、粘胶纤维9%，单位面积质量：235g/m²；</w:t>
                  </w:r>
                </w:p>
                <w:p>
                  <w:pPr>
                    <w:pStyle w:val="null3"/>
                    <w:jc w:val="both"/>
                  </w:pPr>
                  <w:r>
                    <w:rPr>
                      <w:rFonts w:ascii="仿宋_GB2312" w:hAnsi="仿宋_GB2312" w:cs="仿宋_GB2312" w:eastAsia="仿宋_GB2312"/>
                      <w:sz w:val="24"/>
                    </w:rPr>
                    <w:t>上衣里：斜纹里布，规格：</w:t>
                  </w:r>
                  <w:r>
                    <w:rPr>
                      <w:rFonts w:ascii="仿宋_GB2312" w:hAnsi="仿宋_GB2312" w:cs="仿宋_GB2312" w:eastAsia="仿宋_GB2312"/>
                      <w:sz w:val="24"/>
                    </w:rPr>
                    <w:t>100%聚酯纤维，单位面积质量：80g/m²；</w:t>
                  </w:r>
                </w:p>
                <w:p>
                  <w:pPr>
                    <w:pStyle w:val="null3"/>
                    <w:jc w:val="both"/>
                  </w:pPr>
                  <w:r>
                    <w:rPr>
                      <w:rFonts w:ascii="仿宋_GB2312" w:hAnsi="仿宋_GB2312" w:cs="仿宋_GB2312" w:eastAsia="仿宋_GB2312"/>
                      <w:sz w:val="24"/>
                    </w:rPr>
                    <w:t>内胆面里：防静电涤纶平纹防绒绸，规格：</w:t>
                  </w:r>
                  <w:r>
                    <w:rPr>
                      <w:rFonts w:ascii="仿宋_GB2312" w:hAnsi="仿宋_GB2312" w:cs="仿宋_GB2312" w:eastAsia="仿宋_GB2312"/>
                      <w:sz w:val="24"/>
                    </w:rPr>
                    <w:t>77.8+22dtex×77.8dtex，单位面积质量：60g/m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常服</w:t>
                  </w:r>
                </w:p>
                <w:p>
                  <w:pPr>
                    <w:pStyle w:val="null3"/>
                    <w:jc w:val="center"/>
                  </w:pPr>
                  <w:r>
                    <w:rPr>
                      <w:rFonts w:ascii="仿宋_GB2312" w:hAnsi="仿宋_GB2312" w:cs="仿宋_GB2312" w:eastAsia="仿宋_GB2312"/>
                      <w:sz w:val="24"/>
                    </w:rPr>
                    <w:t>配套衬衣</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面料颜色：晴空蓝（</w:t>
                  </w:r>
                  <w:r>
                    <w:rPr>
                      <w:rFonts w:ascii="仿宋_GB2312" w:hAnsi="仿宋_GB2312" w:cs="仿宋_GB2312" w:eastAsia="仿宋_GB2312"/>
                      <w:sz w:val="24"/>
                    </w:rPr>
                    <w:t>PANTONE14-4121TPX）；</w:t>
                  </w:r>
                </w:p>
                <w:p>
                  <w:pPr>
                    <w:pStyle w:val="null3"/>
                    <w:jc w:val="both"/>
                  </w:pPr>
                  <w:r>
                    <w:rPr>
                      <w:rFonts w:ascii="仿宋_GB2312" w:hAnsi="仿宋_GB2312" w:cs="仿宋_GB2312" w:eastAsia="仿宋_GB2312"/>
                      <w:sz w:val="24"/>
                    </w:rPr>
                    <w:t>面料：精梳棉涤莱赛尔混纺斜纹布，规格：</w:t>
                  </w:r>
                  <w:r>
                    <w:rPr>
                      <w:rFonts w:ascii="仿宋_GB2312" w:hAnsi="仿宋_GB2312" w:cs="仿宋_GB2312" w:eastAsia="仿宋_GB2312"/>
                      <w:sz w:val="24"/>
                    </w:rPr>
                    <w:t>63.5%棉、19.5%聚酯纤维、17%莱赛尔， 单位面积质量：122g/m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长袖制式</w:t>
                  </w:r>
                  <w:r>
                    <w:rPr>
                      <w:rFonts w:ascii="仿宋_GB2312" w:hAnsi="仿宋_GB2312" w:cs="仿宋_GB2312" w:eastAsia="仿宋_GB2312"/>
                      <w:sz w:val="24"/>
                    </w:rPr>
                    <w:t>衬衣</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面料颜色：晴空蓝（</w:t>
                  </w:r>
                  <w:r>
                    <w:rPr>
                      <w:rFonts w:ascii="仿宋_GB2312" w:hAnsi="仿宋_GB2312" w:cs="仿宋_GB2312" w:eastAsia="仿宋_GB2312"/>
                      <w:sz w:val="24"/>
                      <w:color w:val="000000"/>
                    </w:rPr>
                    <w:t>PANTONE14-4121TPX）；</w:t>
                  </w:r>
                </w:p>
                <w:p>
                  <w:pPr>
                    <w:pStyle w:val="null3"/>
                    <w:jc w:val="both"/>
                  </w:pPr>
                  <w:r>
                    <w:rPr>
                      <w:rFonts w:ascii="仿宋_GB2312" w:hAnsi="仿宋_GB2312" w:cs="仿宋_GB2312" w:eastAsia="仿宋_GB2312"/>
                      <w:sz w:val="24"/>
                      <w:color w:val="000000"/>
                    </w:rPr>
                    <w:t>面料：精梳棉涤莱赛尔混纺斜纹布，规格；</w:t>
                  </w:r>
                  <w:r>
                    <w:rPr>
                      <w:rFonts w:ascii="仿宋_GB2312" w:hAnsi="仿宋_GB2312" w:cs="仿宋_GB2312" w:eastAsia="仿宋_GB2312"/>
                      <w:sz w:val="24"/>
                      <w:color w:val="000000"/>
                    </w:rPr>
                    <w:t>40%棉、40%聚酯纤维、20%莱赛尔，单位面积质量：142g/m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短袖制式</w:t>
                  </w:r>
                  <w:r>
                    <w:rPr>
                      <w:rFonts w:ascii="仿宋_GB2312" w:hAnsi="仿宋_GB2312" w:cs="仿宋_GB2312" w:eastAsia="仿宋_GB2312"/>
                      <w:sz w:val="24"/>
                    </w:rPr>
                    <w:t>衬衣（核心产品）</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面料颜色：晴空蓝（</w:t>
                  </w:r>
                  <w:r>
                    <w:rPr>
                      <w:rFonts w:ascii="仿宋_GB2312" w:hAnsi="仿宋_GB2312" w:cs="仿宋_GB2312" w:eastAsia="仿宋_GB2312"/>
                      <w:sz w:val="24"/>
                      <w:color w:val="000000"/>
                    </w:rPr>
                    <w:t>PANTONE14-4121TPX）；</w:t>
                  </w:r>
                </w:p>
                <w:p>
                  <w:pPr>
                    <w:pStyle w:val="null3"/>
                    <w:jc w:val="both"/>
                  </w:pPr>
                  <w:r>
                    <w:rPr>
                      <w:rFonts w:ascii="仿宋_GB2312" w:hAnsi="仿宋_GB2312" w:cs="仿宋_GB2312" w:eastAsia="仿宋_GB2312"/>
                      <w:sz w:val="24"/>
                    </w:rPr>
                    <w:t>面料：精梳棉涤莱赛尔混纺斜纹布，规格；</w:t>
                  </w:r>
                  <w:r>
                    <w:rPr>
                      <w:rFonts w:ascii="仿宋_GB2312" w:hAnsi="仿宋_GB2312" w:cs="仿宋_GB2312" w:eastAsia="仿宋_GB2312"/>
                      <w:sz w:val="24"/>
                    </w:rPr>
                    <w:t>40%棉、40%聚酯纤维、20%莱赛尔，单位面积质量：：142g/m</w:t>
                  </w:r>
                  <w:r>
                    <w:rPr>
                      <w:rFonts w:ascii="仿宋_GB2312" w:hAnsi="仿宋_GB2312" w:cs="仿宋_GB2312" w:eastAsia="仿宋_GB2312"/>
                      <w:sz w:val="24"/>
                      <w:vertAlign w:val="superscript"/>
                    </w:rPr>
                    <w:t>2</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1317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单裤</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面料颜色：藏青色（</w:t>
                  </w:r>
                  <w:r>
                    <w:rPr>
                      <w:rFonts w:ascii="仿宋_GB2312" w:hAnsi="仿宋_GB2312" w:cs="仿宋_GB2312" w:eastAsia="仿宋_GB2312"/>
                      <w:sz w:val="24"/>
                      <w:color w:val="000000"/>
                    </w:rPr>
                    <w:t>PANTONE19-4013TPX）；</w:t>
                  </w:r>
                </w:p>
                <w:p>
                  <w:pPr>
                    <w:pStyle w:val="null3"/>
                    <w:jc w:val="both"/>
                  </w:pPr>
                  <w:r>
                    <w:rPr>
                      <w:rFonts w:ascii="仿宋_GB2312" w:hAnsi="仿宋_GB2312" w:cs="仿宋_GB2312" w:eastAsia="仿宋_GB2312"/>
                      <w:sz w:val="24"/>
                      <w:color w:val="000000"/>
                    </w:rPr>
                    <w:t>面料：防静电仿毛哔叽，规格：</w:t>
                  </w:r>
                  <w:r>
                    <w:rPr>
                      <w:rFonts w:ascii="仿宋_GB2312" w:hAnsi="仿宋_GB2312" w:cs="仿宋_GB2312" w:eastAsia="仿宋_GB2312"/>
                      <w:sz w:val="24"/>
                      <w:color w:val="000000"/>
                    </w:rPr>
                    <w:t>65%聚酯纤维（含导电纤维）、 35%粘胶，单位面积质量：180 g/m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女裙</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面料颜色：藏青色（</w:t>
                  </w:r>
                  <w:r>
                    <w:rPr>
                      <w:rFonts w:ascii="仿宋_GB2312" w:hAnsi="仿宋_GB2312" w:cs="仿宋_GB2312" w:eastAsia="仿宋_GB2312"/>
                      <w:sz w:val="24"/>
                      <w:color w:val="000000"/>
                    </w:rPr>
                    <w:t>PANTONE19-4013TPX）；</w:t>
                  </w:r>
                </w:p>
                <w:p>
                  <w:pPr>
                    <w:pStyle w:val="null3"/>
                    <w:jc w:val="both"/>
                  </w:pPr>
                  <w:r>
                    <w:rPr>
                      <w:rFonts w:ascii="仿宋_GB2312" w:hAnsi="仿宋_GB2312" w:cs="仿宋_GB2312" w:eastAsia="仿宋_GB2312"/>
                      <w:sz w:val="24"/>
                    </w:rPr>
                    <w:t>面料：防静电仿毛哔叽，规格：</w:t>
                  </w:r>
                  <w:r>
                    <w:rPr>
                      <w:rFonts w:ascii="仿宋_GB2312" w:hAnsi="仿宋_GB2312" w:cs="仿宋_GB2312" w:eastAsia="仿宋_GB2312"/>
                      <w:sz w:val="24"/>
                    </w:rPr>
                    <w:t>65%聚酯纤维（含导电纤维）、 35%粘胶，单位面积质量：180 g/m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短款</w:t>
                  </w:r>
                </w:p>
                <w:p>
                  <w:pPr>
                    <w:pStyle w:val="null3"/>
                    <w:jc w:val="center"/>
                  </w:pPr>
                  <w:r>
                    <w:rPr>
                      <w:rFonts w:ascii="仿宋_GB2312" w:hAnsi="仿宋_GB2312" w:cs="仿宋_GB2312" w:eastAsia="仿宋_GB2312"/>
                      <w:sz w:val="24"/>
                    </w:rPr>
                    <w:t>防寒服</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面料颜色：藏青色（</w:t>
                  </w:r>
                  <w:r>
                    <w:rPr>
                      <w:rFonts w:ascii="仿宋_GB2312" w:hAnsi="仿宋_GB2312" w:cs="仿宋_GB2312" w:eastAsia="仿宋_GB2312"/>
                      <w:sz w:val="24"/>
                      <w:color w:val="000000"/>
                    </w:rPr>
                    <w:t>PANTONE19-4013TPX）；</w:t>
                  </w:r>
                </w:p>
                <w:p>
                  <w:pPr>
                    <w:pStyle w:val="null3"/>
                    <w:jc w:val="both"/>
                  </w:pPr>
                  <w:r>
                    <w:rPr>
                      <w:rFonts w:ascii="仿宋_GB2312" w:hAnsi="仿宋_GB2312" w:cs="仿宋_GB2312" w:eastAsia="仿宋_GB2312"/>
                      <w:sz w:val="24"/>
                      <w:color w:val="000000"/>
                    </w:rPr>
                    <w:t>外装面：涤纶聚氨酯涂层斜纹布，规格：织物组织：</w:t>
                  </w:r>
                  <w:r>
                    <w:rPr>
                      <w:rFonts w:ascii="仿宋_GB2312" w:hAnsi="仿宋_GB2312" w:cs="仿宋_GB2312" w:eastAsia="仿宋_GB2312"/>
                      <w:sz w:val="24"/>
                      <w:color w:val="000000"/>
                    </w:rPr>
                    <w:t>2/2 右斜纹，纤维含量：100%涤纶（半消光高弹丝），单位面积质量：140g/m²；</w:t>
                  </w:r>
                </w:p>
                <w:p>
                  <w:pPr>
                    <w:pStyle w:val="null3"/>
                    <w:jc w:val="both"/>
                  </w:pPr>
                  <w:r>
                    <w:rPr>
                      <w:rFonts w:ascii="仿宋_GB2312" w:hAnsi="仿宋_GB2312" w:cs="仿宋_GB2312" w:eastAsia="仿宋_GB2312"/>
                      <w:sz w:val="24"/>
                      <w:color w:val="000000"/>
                    </w:rPr>
                    <w:t>外装里：防静电涤纶斜纹布，成份：</w:t>
                  </w:r>
                  <w:r>
                    <w:rPr>
                      <w:rFonts w:ascii="仿宋_GB2312" w:hAnsi="仿宋_GB2312" w:cs="仿宋_GB2312" w:eastAsia="仿宋_GB2312"/>
                      <w:sz w:val="24"/>
                      <w:color w:val="000000"/>
                    </w:rPr>
                    <w:t>100%聚酯纤维，单位面积质量：80g/m²；</w:t>
                  </w:r>
                </w:p>
                <w:p>
                  <w:pPr>
                    <w:pStyle w:val="null3"/>
                    <w:jc w:val="both"/>
                  </w:pPr>
                  <w:r>
                    <w:rPr>
                      <w:rFonts w:ascii="仿宋_GB2312" w:hAnsi="仿宋_GB2312" w:cs="仿宋_GB2312" w:eastAsia="仿宋_GB2312"/>
                      <w:sz w:val="24"/>
                      <w:color w:val="000000"/>
                    </w:rPr>
                    <w:t>内胆：防静电涤纶平纹防绒绸，规格：</w:t>
                  </w:r>
                  <w:r>
                    <w:rPr>
                      <w:rFonts w:ascii="仿宋_GB2312" w:hAnsi="仿宋_GB2312" w:cs="仿宋_GB2312" w:eastAsia="仿宋_GB2312"/>
                      <w:sz w:val="24"/>
                      <w:color w:val="000000"/>
                    </w:rPr>
                    <w:t>77.8+22dtex×77.8dtex，单位面积质量：60g/m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rPr>
                    <w:t>；</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大檐帽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面料颜色：藏青色，潘通色号：</w:t>
                  </w:r>
                  <w:r>
                    <w:rPr>
                      <w:rFonts w:ascii="仿宋_GB2312" w:hAnsi="仿宋_GB2312" w:cs="仿宋_GB2312" w:eastAsia="仿宋_GB2312"/>
                      <w:sz w:val="24"/>
                      <w:color w:val="000000"/>
                    </w:rPr>
                    <w:t>PANTONE19-4013TPX；</w:t>
                  </w:r>
                </w:p>
                <w:p>
                  <w:pPr>
                    <w:pStyle w:val="null3"/>
                    <w:jc w:val="both"/>
                  </w:pPr>
                  <w:r>
                    <w:rPr>
                      <w:rFonts w:ascii="仿宋_GB2312" w:hAnsi="仿宋_GB2312" w:cs="仿宋_GB2312" w:eastAsia="仿宋_GB2312"/>
                      <w:sz w:val="24"/>
                      <w:color w:val="000000"/>
                    </w:rPr>
                    <w:t>帽顶面：毛涤哔叽，规格：</w:t>
                  </w:r>
                  <w:r>
                    <w:rPr>
                      <w:rFonts w:ascii="仿宋_GB2312" w:hAnsi="仿宋_GB2312" w:cs="仿宋_GB2312" w:eastAsia="仿宋_GB2312"/>
                      <w:sz w:val="24"/>
                      <w:color w:val="000000"/>
                    </w:rPr>
                    <w:t>羊毛</w:t>
                  </w:r>
                  <w:r>
                    <w:rPr>
                      <w:rFonts w:ascii="仿宋_GB2312" w:hAnsi="仿宋_GB2312" w:cs="仿宋_GB2312" w:eastAsia="仿宋_GB2312"/>
                      <w:sz w:val="24"/>
                      <w:color w:val="000000"/>
                    </w:rPr>
                    <w:t>60%、涤纶20%、弹力纤维9%、 莱赛尔10%、导电纤维1%， 单位面积质量：196g/㎡；</w:t>
                  </w:r>
                </w:p>
                <w:p>
                  <w:pPr>
                    <w:pStyle w:val="null3"/>
                    <w:jc w:val="both"/>
                  </w:pPr>
                  <w:r>
                    <w:rPr>
                      <w:rFonts w:ascii="仿宋_GB2312" w:hAnsi="仿宋_GB2312" w:cs="仿宋_GB2312" w:eastAsia="仿宋_GB2312"/>
                      <w:sz w:val="24"/>
                      <w:color w:val="000000"/>
                    </w:rPr>
                    <w:t>帽顶里：羽纱，规格：</w:t>
                  </w:r>
                  <w:r>
                    <w:rPr>
                      <w:rFonts w:ascii="仿宋_GB2312" w:hAnsi="仿宋_GB2312" w:cs="仿宋_GB2312" w:eastAsia="仿宋_GB2312"/>
                      <w:sz w:val="24"/>
                      <w:color w:val="000000"/>
                    </w:rPr>
                    <w:t>13.2tex 人造丝与 28tex 棉纱交织， 单位面积质量：156g/㎡；</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卷檐帽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面料颜色：藏青色。潘通色号：</w:t>
                  </w:r>
                  <w:r>
                    <w:rPr>
                      <w:rFonts w:ascii="仿宋_GB2312" w:hAnsi="仿宋_GB2312" w:cs="仿宋_GB2312" w:eastAsia="仿宋_GB2312"/>
                      <w:sz w:val="24"/>
                    </w:rPr>
                    <w:t>PANTONE19-4013TPX；</w:t>
                  </w:r>
                </w:p>
                <w:p>
                  <w:pPr>
                    <w:pStyle w:val="null3"/>
                    <w:jc w:val="both"/>
                  </w:pPr>
                  <w:r>
                    <w:rPr>
                      <w:rFonts w:ascii="仿宋_GB2312" w:hAnsi="仿宋_GB2312" w:cs="仿宋_GB2312" w:eastAsia="仿宋_GB2312"/>
                      <w:sz w:val="24"/>
                      <w:color w:val="000000"/>
                    </w:rPr>
                    <w:t>帽面：毛涤哔叽，规格：羊毛</w:t>
                  </w:r>
                  <w:r>
                    <w:rPr>
                      <w:rFonts w:ascii="仿宋_GB2312" w:hAnsi="仿宋_GB2312" w:cs="仿宋_GB2312" w:eastAsia="仿宋_GB2312"/>
                      <w:sz w:val="24"/>
                      <w:color w:val="000000"/>
                    </w:rPr>
                    <w:t>60%、涤纶20%、弹力纤维9%、 莱赛尔10%、导电纤维1%， 单位面积质量：196g/㎡；</w:t>
                  </w:r>
                </w:p>
                <w:p>
                  <w:pPr>
                    <w:pStyle w:val="null3"/>
                    <w:jc w:val="both"/>
                  </w:pPr>
                  <w:r>
                    <w:rPr>
                      <w:rFonts w:ascii="仿宋_GB2312" w:hAnsi="仿宋_GB2312" w:cs="仿宋_GB2312" w:eastAsia="仿宋_GB2312"/>
                      <w:sz w:val="24"/>
                      <w:color w:val="000000"/>
                    </w:rPr>
                    <w:t>帽顶里：羽纱，规格：</w:t>
                  </w:r>
                  <w:r>
                    <w:rPr>
                      <w:rFonts w:ascii="仿宋_GB2312" w:hAnsi="仿宋_GB2312" w:cs="仿宋_GB2312" w:eastAsia="仿宋_GB2312"/>
                      <w:sz w:val="24"/>
                      <w:color w:val="000000"/>
                    </w:rPr>
                    <w:t>13.2tex 人造丝与 28tex 棉纱交织（预缩）， 单位面积质量：156g/㎡；</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大檐凉帽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w:t>
                  </w:r>
                  <w:r>
                    <w:rPr>
                      <w:rFonts w:ascii="仿宋_GB2312" w:hAnsi="仿宋_GB2312" w:cs="仿宋_GB2312" w:eastAsia="仿宋_GB2312"/>
                      <w:sz w:val="24"/>
                    </w:rPr>
                    <w:t>涤纶网纱颜色为藏青色，潘通色号：</w:t>
                  </w:r>
                  <w:r>
                    <w:rPr>
                      <w:rFonts w:ascii="仿宋_GB2312" w:hAnsi="仿宋_GB2312" w:cs="仿宋_GB2312" w:eastAsia="仿宋_GB2312"/>
                      <w:sz w:val="24"/>
                    </w:rPr>
                    <w:t>PANTONE19-4013TPX；</w:t>
                  </w:r>
                </w:p>
                <w:p>
                  <w:pPr>
                    <w:pStyle w:val="null3"/>
                    <w:jc w:val="both"/>
                  </w:pPr>
                  <w:r>
                    <w:rPr>
                      <w:rFonts w:ascii="仿宋_GB2312" w:hAnsi="仿宋_GB2312" w:cs="仿宋_GB2312" w:eastAsia="仿宋_GB2312"/>
                      <w:sz w:val="24"/>
                    </w:rPr>
                    <w:t>帽顶面：涤纶网纱，规格：单位面积质量：</w:t>
                  </w:r>
                  <w:r>
                    <w:rPr>
                      <w:rFonts w:ascii="仿宋_GB2312" w:hAnsi="仿宋_GB2312" w:cs="仿宋_GB2312" w:eastAsia="仿宋_GB2312"/>
                      <w:sz w:val="24"/>
                    </w:rPr>
                    <w:t>162g/㎡±15g/㎡；</w:t>
                  </w:r>
                </w:p>
                <w:p>
                  <w:pPr>
                    <w:pStyle w:val="null3"/>
                    <w:jc w:val="both"/>
                  </w:pPr>
                  <w:r>
                    <w:rPr>
                      <w:rFonts w:ascii="仿宋_GB2312" w:hAnsi="仿宋_GB2312" w:cs="仿宋_GB2312" w:eastAsia="仿宋_GB2312"/>
                      <w:sz w:val="24"/>
                    </w:rPr>
                    <w:t>帽顶里：涤纶长丝网纱布，规格：经纱</w:t>
                  </w:r>
                  <w:r>
                    <w:rPr>
                      <w:rFonts w:ascii="仿宋_GB2312" w:hAnsi="仿宋_GB2312" w:cs="仿宋_GB2312" w:eastAsia="仿宋_GB2312"/>
                      <w:sz w:val="24"/>
                    </w:rPr>
                    <w:t>50D/24f、纬纱 50D/24f，单位面积质量：73g/㎡±8g/㎡；</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卷檐凉帽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面料颜色：藏青色，潘通色号：</w:t>
                  </w:r>
                  <w:r>
                    <w:rPr>
                      <w:rFonts w:ascii="仿宋_GB2312" w:hAnsi="仿宋_GB2312" w:cs="仿宋_GB2312" w:eastAsia="仿宋_GB2312"/>
                      <w:sz w:val="24"/>
                      <w:color w:val="000000"/>
                    </w:rPr>
                    <w:t>PANTONE19-4013TPX；</w:t>
                  </w:r>
                </w:p>
                <w:p>
                  <w:pPr>
                    <w:pStyle w:val="null3"/>
                    <w:jc w:val="both"/>
                  </w:pPr>
                  <w:r>
                    <w:rPr>
                      <w:rFonts w:ascii="仿宋_GB2312" w:hAnsi="仿宋_GB2312" w:cs="仿宋_GB2312" w:eastAsia="仿宋_GB2312"/>
                      <w:sz w:val="24"/>
                      <w:color w:val="000000"/>
                    </w:rPr>
                    <w:t>帽面：涤纶牵伸丝网眼布，规格：经纱</w:t>
                  </w:r>
                  <w:r>
                    <w:rPr>
                      <w:rFonts w:ascii="仿宋_GB2312" w:hAnsi="仿宋_GB2312" w:cs="仿宋_GB2312" w:eastAsia="仿宋_GB2312"/>
                      <w:sz w:val="24"/>
                      <w:color w:val="000000"/>
                    </w:rPr>
                    <w:t>×纬纱：300D/98f×150D/38f 质量：510g/㎡ 网眼结构：三空一；</w:t>
                  </w:r>
                </w:p>
                <w:p>
                  <w:pPr>
                    <w:pStyle w:val="null3"/>
                    <w:jc w:val="both"/>
                  </w:pPr>
                  <w:r>
                    <w:rPr>
                      <w:rFonts w:ascii="仿宋_GB2312" w:hAnsi="仿宋_GB2312" w:cs="仿宋_GB2312" w:eastAsia="仿宋_GB2312"/>
                      <w:sz w:val="24"/>
                      <w:color w:val="000000"/>
                    </w:rPr>
                    <w:t>帽墙里：涤纶长丝网纱布，规格：经纱</w:t>
                  </w:r>
                  <w:r>
                    <w:rPr>
                      <w:rFonts w:ascii="仿宋_GB2312" w:hAnsi="仿宋_GB2312" w:cs="仿宋_GB2312" w:eastAsia="仿宋_GB2312"/>
                      <w:sz w:val="24"/>
                      <w:color w:val="000000"/>
                    </w:rPr>
                    <w:t>×纬纱，50D/24f×50D/24f ，单位面积质量：73g/㎡±8g/㎡；</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防寒帽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面料颜色：藏青色，潘通色号：</w:t>
                  </w:r>
                  <w:r>
                    <w:rPr>
                      <w:rFonts w:ascii="仿宋_GB2312" w:hAnsi="仿宋_GB2312" w:cs="仿宋_GB2312" w:eastAsia="仿宋_GB2312"/>
                      <w:sz w:val="24"/>
                    </w:rPr>
                    <w:t>PANTONE19-4013TPX；</w:t>
                  </w:r>
                </w:p>
                <w:p>
                  <w:pPr>
                    <w:pStyle w:val="null3"/>
                    <w:jc w:val="both"/>
                  </w:pPr>
                  <w:r>
                    <w:rPr>
                      <w:rFonts w:ascii="仿宋_GB2312" w:hAnsi="仿宋_GB2312" w:cs="仿宋_GB2312" w:eastAsia="仿宋_GB2312"/>
                      <w:sz w:val="24"/>
                    </w:rPr>
                    <w:t>帽瓦面：涤毛缎背哔叽，规格：羊毛</w:t>
                  </w:r>
                  <w:r>
                    <w:rPr>
                      <w:rFonts w:ascii="仿宋_GB2312" w:hAnsi="仿宋_GB2312" w:cs="仿宋_GB2312" w:eastAsia="仿宋_GB2312"/>
                      <w:sz w:val="24"/>
                    </w:rPr>
                    <w:t>30%、涤纶61%（含复合涤弹纤维40%）、粘胶纤维9%，单位面积质量：235g/㎡；</w:t>
                  </w:r>
                </w:p>
                <w:p>
                  <w:pPr>
                    <w:pStyle w:val="null3"/>
                    <w:jc w:val="both"/>
                  </w:pPr>
                  <w:r>
                    <w:rPr>
                      <w:rFonts w:ascii="仿宋_GB2312" w:hAnsi="仿宋_GB2312" w:cs="仿宋_GB2312" w:eastAsia="仿宋_GB2312"/>
                      <w:sz w:val="24"/>
                    </w:rPr>
                    <w:t>帽里：涤棉平布，规格：涤</w:t>
                  </w:r>
                  <w:r>
                    <w:rPr>
                      <w:rFonts w:ascii="仿宋_GB2312" w:hAnsi="仿宋_GB2312" w:cs="仿宋_GB2312" w:eastAsia="仿宋_GB2312"/>
                      <w:sz w:val="24"/>
                    </w:rPr>
                    <w:t>80%、棉20%、13tex/×13tex、密度430 根×280 根/10cm；</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顶</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男单皮鞋</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为黑色，素头、软统口、系带式结构。鞋面为铬鞣黄牛黑色正面软革，鞋里为铬鞣黑色猪头层里革和三层复合网布；鞋垫为铬鞣黑色猪头层里革与聚氨酯发泡材料热压复合而成；内底为中底布和成型半托；帮底结合工艺采用橡胶</w:t>
                  </w:r>
                  <w:r>
                    <w:rPr>
                      <w:rFonts w:ascii="仿宋_GB2312" w:hAnsi="仿宋_GB2312" w:cs="仿宋_GB2312" w:eastAsia="仿宋_GB2312"/>
                      <w:sz w:val="24"/>
                    </w:rPr>
                    <w:t>/聚醚型聚氨酯双密度连帮注射工艺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女单皮鞋</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颜色为黑色，素头、软统口、系带式结构。鞋面为铬鞣黄牛黑色正面软革，鞋里为三层复合网布；鞋垫为涤长丝针织布与聚氨酯发泡材料热压复合而成；内底为中底布和成型半托；帮底结合工艺采用橡胶</w:t>
                  </w:r>
                  <w:r>
                    <w:rPr>
                      <w:rFonts w:ascii="仿宋_GB2312" w:hAnsi="仿宋_GB2312" w:cs="仿宋_GB2312" w:eastAsia="仿宋_GB2312"/>
                      <w:sz w:val="24"/>
                    </w:rPr>
                    <w:t>/聚醚型聚氨酯双密度连帮注射工艺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男皮凉鞋</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颜色为黑色，鞋帮为围盖、软统口、系带式结构。鞋面为铬鞣黄牛黑色正面软革，鞋里为铬鞣黑色猪头层里革；鞋垫为铬鞣黑色猪头层里革与聚氨酯发泡材料热压复合而成；内底为中底布和成</w:t>
                  </w:r>
                </w:p>
                <w:p>
                  <w:pPr>
                    <w:pStyle w:val="null3"/>
                    <w:jc w:val="both"/>
                  </w:pPr>
                  <w:r>
                    <w:rPr>
                      <w:rFonts w:ascii="仿宋_GB2312" w:hAnsi="仿宋_GB2312" w:cs="仿宋_GB2312" w:eastAsia="仿宋_GB2312"/>
                      <w:sz w:val="24"/>
                    </w:rPr>
                    <w:t>型半托；帮底结合工艺采用橡胶</w:t>
                  </w:r>
                  <w:r>
                    <w:rPr>
                      <w:rFonts w:ascii="仿宋_GB2312" w:hAnsi="仿宋_GB2312" w:cs="仿宋_GB2312" w:eastAsia="仿宋_GB2312"/>
                      <w:sz w:val="24"/>
                    </w:rPr>
                    <w:t>/聚醚型聚氨酯双密度连帮注射工艺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女皮凉鞋</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颜色为黑色，为浅口式结构，鞋口为织带包边设计。鞋面为铬鞣黄牛黑色正面软革，鞋里为铬鞣米色猪头层里革；鞋垫为铬鞣米色猪头层里革复合聚氨酯发泡材料成型鞋垫；内底为中底布和成</w:t>
                  </w:r>
                </w:p>
                <w:p>
                  <w:pPr>
                    <w:pStyle w:val="null3"/>
                    <w:jc w:val="both"/>
                  </w:pPr>
                  <w:r>
                    <w:rPr>
                      <w:rFonts w:ascii="仿宋_GB2312" w:hAnsi="仿宋_GB2312" w:cs="仿宋_GB2312" w:eastAsia="仿宋_GB2312"/>
                      <w:sz w:val="24"/>
                    </w:rPr>
                    <w:t>型内底；帮底结合工艺采用橡胶</w:t>
                  </w:r>
                  <w:r>
                    <w:rPr>
                      <w:rFonts w:ascii="仿宋_GB2312" w:hAnsi="仿宋_GB2312" w:cs="仿宋_GB2312" w:eastAsia="仿宋_GB2312"/>
                      <w:sz w:val="24"/>
                    </w:rPr>
                    <w:t>/聚醚型聚氨酯双密度连帮注射工艺</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186</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男棉皮鞋</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颜色为黑色，素头、软统口、高腰系带式结构。鞋面为铬鞣黄牛黑色正面软革，鞋垫为深棕色绒面布复合羊毛毡；内底为中底布和成型半托；帮底结合工艺采用橡胶</w:t>
                  </w:r>
                  <w:r>
                    <w:rPr>
                      <w:rFonts w:ascii="仿宋_GB2312" w:hAnsi="仿宋_GB2312" w:cs="仿宋_GB2312" w:eastAsia="仿宋_GB2312"/>
                      <w:sz w:val="24"/>
                    </w:rPr>
                    <w:t>/聚醚型聚氨酯双密度连帮注射工艺；男棉皮鞋鞋里为深棕色平剪绒</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女棉皮鞋</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颜色为黑色，素头、高腰、系带式结构。鞋面为铬鞣黄牛黑色正面软革，鞋垫为深棕色绒面布复合羊毛毡；内底为中底布和成型半托；帮底结合工艺采用橡胶</w:t>
                  </w:r>
                  <w:r>
                    <w:rPr>
                      <w:rFonts w:ascii="仿宋_GB2312" w:hAnsi="仿宋_GB2312" w:cs="仿宋_GB2312" w:eastAsia="仿宋_GB2312"/>
                      <w:sz w:val="24"/>
                    </w:rPr>
                    <w:t>/聚醚型聚氨酯双密度连帮注射工艺。女棉皮鞋鞋里为深棕色平剪绒</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帽徽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颜色：中华人民共和国国徽衬底和绸带为正红色（</w:t>
                  </w:r>
                  <w:r>
                    <w:rPr>
                      <w:rFonts w:ascii="仿宋_GB2312" w:hAnsi="仿宋_GB2312" w:cs="仿宋_GB2312" w:eastAsia="仿宋_GB2312"/>
                      <w:sz w:val="24"/>
                    </w:rPr>
                    <w:t>PANTONE 1795C)，其余为仿24K亚光金黄色(PANTONE 14-0957 TPX)；</w:t>
                  </w:r>
                </w:p>
                <w:p>
                  <w:pPr>
                    <w:pStyle w:val="null3"/>
                    <w:jc w:val="both"/>
                  </w:pPr>
                  <w:r>
                    <w:rPr>
                      <w:rFonts w:ascii="仿宋_GB2312" w:hAnsi="仿宋_GB2312" w:cs="仿宋_GB2312" w:eastAsia="仿宋_GB2312"/>
                      <w:sz w:val="24"/>
                    </w:rPr>
                    <w:t>结构：帽徽由徽体、螺钉和螺母三部分组成，螺钉和徽体之间采用铆合固定。徽体为镂空结构，在徽体背面下方边沿铸有一防转钉。</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枚</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臂</w:t>
                  </w:r>
                  <w:r>
                    <w:rPr>
                      <w:rFonts w:ascii="仿宋_GB2312" w:hAnsi="仿宋_GB2312" w:cs="仿宋_GB2312" w:eastAsia="仿宋_GB2312"/>
                      <w:sz w:val="24"/>
                    </w:rPr>
                    <w:t>章</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颜色：臂章面料底色为藏青色</w:t>
                  </w:r>
                  <w:r>
                    <w:rPr>
                      <w:rFonts w:ascii="仿宋_GB2312" w:hAnsi="仿宋_GB2312" w:cs="仿宋_GB2312" w:eastAsia="仿宋_GB2312"/>
                      <w:sz w:val="24"/>
                    </w:rPr>
                    <w:t>(PANTONE 19-4013TPX)，主标志“中华人民共和国”、“生态环境执法”字样、盾牌徽、松枝叶为黄色，涤纶搭扣带、涤纶线带、涤棉斜纹布须与面料底色相匹配，涤纶包边线颜色为浅灰色，热塑性TPE复合材料衬板颜色为黑色，热熔胶片为半透明白色，产品标志颜色为白色；</w:t>
                  </w:r>
                </w:p>
                <w:p>
                  <w:pPr>
                    <w:pStyle w:val="null3"/>
                    <w:jc w:val="both"/>
                  </w:pPr>
                  <w:r>
                    <w:rPr>
                      <w:rFonts w:ascii="仿宋_GB2312" w:hAnsi="仿宋_GB2312" w:cs="仿宋_GB2312" w:eastAsia="仿宋_GB2312"/>
                      <w:sz w:val="24"/>
                    </w:rPr>
                    <w:t>结构：臂章为三层复合结构，面层为涤纶低弹丝电脑提花织片</w:t>
                  </w:r>
                  <w:r>
                    <w:rPr>
                      <w:rFonts w:ascii="仿宋_GB2312" w:hAnsi="仿宋_GB2312" w:cs="仿宋_GB2312" w:eastAsia="仿宋_GB2312"/>
                      <w:sz w:val="24"/>
                    </w:rPr>
                    <w:t>,中层为热塑性TPE复合材料衬板，底层为缝制有涤纶线带和搭扣带的涤棉斜纹底布。三层之间通过热熔胶片粘合，然后用涤纶弹力丝包边线缝合。</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硬肩章</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颜色：硬肩章版面颜色为藏青色</w:t>
                  </w:r>
                  <w:r>
                    <w:rPr>
                      <w:rFonts w:ascii="仿宋_GB2312" w:hAnsi="仿宋_GB2312" w:cs="仿宋_GB2312" w:eastAsia="仿宋_GB2312"/>
                      <w:sz w:val="24"/>
                    </w:rPr>
                    <w:t>(PANTONE 19-4013 TPX),</w:t>
                  </w:r>
                  <w:r>
                    <w:rPr>
                      <w:rFonts w:ascii="仿宋_GB2312" w:hAnsi="仿宋_GB2312" w:cs="仿宋_GB2312" w:eastAsia="仿宋_GB2312"/>
                      <w:sz w:val="24"/>
                    </w:rPr>
                    <w:t xml:space="preserve"> </w:t>
                  </w:r>
                  <w:r>
                    <w:rPr>
                      <w:rFonts w:ascii="仿宋_GB2312" w:hAnsi="仿宋_GB2312" w:cs="仿宋_GB2312" w:eastAsia="仿宋_GB2312"/>
                      <w:sz w:val="24"/>
                    </w:rPr>
                    <w:t>底布颜色、袢带颜色、版面缝纫线颜色与版面颜色相一致，同副硬肩章的版面颜色应一致，每批产品与标样的色差不低于</w:t>
                  </w:r>
                  <w:r>
                    <w:rPr>
                      <w:rFonts w:ascii="仿宋_GB2312" w:hAnsi="仿宋_GB2312" w:cs="仿宋_GB2312" w:eastAsia="仿宋_GB2312"/>
                      <w:sz w:val="24"/>
                    </w:rPr>
                    <w:t>4级；</w:t>
                  </w:r>
                </w:p>
                <w:p>
                  <w:pPr>
                    <w:pStyle w:val="null3"/>
                    <w:jc w:val="both"/>
                  </w:pPr>
                  <w:r>
                    <w:rPr>
                      <w:rFonts w:ascii="仿宋_GB2312" w:hAnsi="仿宋_GB2312" w:cs="仿宋_GB2312" w:eastAsia="仿宋_GB2312"/>
                      <w:sz w:val="24"/>
                    </w:rPr>
                    <w:t>结构：硬肩章为弧形肩章，由涤毛混纺哔叽、树脂粘合衬、热熔胶片、塑料衬板、热熔胶片、树脂衬、底布（附胶粒）、袢带、金属标识件构成</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软肩章</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颜色：软肩章版面颜色为藏青色</w:t>
                  </w:r>
                  <w:r>
                    <w:rPr>
                      <w:rFonts w:ascii="仿宋_GB2312" w:hAnsi="仿宋_GB2312" w:cs="仿宋_GB2312" w:eastAsia="仿宋_GB2312"/>
                      <w:sz w:val="24"/>
                    </w:rPr>
                    <w:t>(PANTONE 19-4013 TPX), 松枝叶、盾牌、山水为黄色；</w:t>
                  </w:r>
                </w:p>
                <w:p>
                  <w:pPr>
                    <w:pStyle w:val="null3"/>
                    <w:jc w:val="both"/>
                  </w:pPr>
                  <w:r>
                    <w:rPr>
                      <w:rFonts w:ascii="仿宋_GB2312" w:hAnsi="仿宋_GB2312" w:cs="仿宋_GB2312" w:eastAsia="仿宋_GB2312"/>
                      <w:sz w:val="24"/>
                    </w:rPr>
                    <w:t>结构：软肩章为弧形肩章，由涤纶低弹丝电脑织绣片、树脂粘合衬、热熔胶片、塑料衬板、热熔胶片、树脂衬、底布（附胶粒）、袢带构成</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套式肩章</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颜色：套式肩章版面颜色为藏青色</w:t>
                  </w:r>
                  <w:r>
                    <w:rPr>
                      <w:rFonts w:ascii="仿宋_GB2312" w:hAnsi="仿宋_GB2312" w:cs="仿宋_GB2312" w:eastAsia="仿宋_GB2312"/>
                      <w:sz w:val="24"/>
                    </w:rPr>
                    <w:t>(PANTONE 19-4013 TPX)，松枝叶、盾牌、山水为黄色；</w:t>
                  </w:r>
                </w:p>
                <w:p>
                  <w:pPr>
                    <w:pStyle w:val="null3"/>
                    <w:jc w:val="both"/>
                  </w:pPr>
                  <w:r>
                    <w:rPr>
                      <w:rFonts w:ascii="仿宋_GB2312" w:hAnsi="仿宋_GB2312" w:cs="仿宋_GB2312" w:eastAsia="仿宋_GB2312"/>
                      <w:sz w:val="24"/>
                    </w:rPr>
                    <w:t>结构：套式肩章由涤纶低弹丝提花机织片、机织热熔粘合衬布、热熔胶片、树脂衬构成。各层之间通过粘合后，用涤纶弹力丝包边线缝合。</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副</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硬胸徽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颜色：硬胸徽颜色为仿</w:t>
                  </w:r>
                  <w:r>
                    <w:rPr>
                      <w:rFonts w:ascii="仿宋_GB2312" w:hAnsi="仿宋_GB2312" w:cs="仿宋_GB2312" w:eastAsia="仿宋_GB2312"/>
                      <w:sz w:val="24"/>
                    </w:rPr>
                    <w:t>24K亚光金黄色(PANTONE 14-0951TPX)，盾牌衬底和飘带衬底内颜色为藏蓝色 (PANTONE 19-4007TPX)；</w:t>
                  </w:r>
                </w:p>
                <w:p>
                  <w:pPr>
                    <w:pStyle w:val="null3"/>
                    <w:jc w:val="both"/>
                  </w:pPr>
                  <w:r>
                    <w:rPr>
                      <w:rFonts w:ascii="仿宋_GB2312" w:hAnsi="仿宋_GB2312" w:cs="仿宋_GB2312" w:eastAsia="仿宋_GB2312"/>
                      <w:sz w:val="24"/>
                    </w:rPr>
                    <w:t>结构：硬胸徽由徽体、螺钉和螺母三部分组成，螺钉和徽体之间采用旋铆铆合固定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枚</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软胸徽</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颜色：软胸徽版面底色为藏青色</w:t>
                  </w:r>
                  <w:r>
                    <w:rPr>
                      <w:rFonts w:ascii="仿宋_GB2312" w:hAnsi="仿宋_GB2312" w:cs="仿宋_GB2312" w:eastAsia="仿宋_GB2312"/>
                      <w:sz w:val="24"/>
                    </w:rPr>
                    <w:t>(PANTONE 19-4013 TPX)；松枝叶、盾牌、山水图案颜色为黄色，主标志勾勒线为深黄色。锁边线需顺底色；</w:t>
                  </w:r>
                </w:p>
                <w:p>
                  <w:pPr>
                    <w:pStyle w:val="null3"/>
                    <w:jc w:val="both"/>
                  </w:pPr>
                  <w:r>
                    <w:rPr>
                      <w:rFonts w:ascii="仿宋_GB2312" w:hAnsi="仿宋_GB2312" w:cs="仿宋_GB2312" w:eastAsia="仿宋_GB2312"/>
                      <w:sz w:val="24"/>
                    </w:rPr>
                    <w:t>结构：软胸徽为三层复合结构。面层为涤纶低弹丝电脑提花机织片，底层为注塑黑色搭扣带（勾面），两层之间通过热熔胶片粘合，然后包边缝合。</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枚</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硬胸号</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颜色：硬胸号的徽体颜色为仿</w:t>
                  </w:r>
                  <w:r>
                    <w:rPr>
                      <w:rFonts w:ascii="仿宋_GB2312" w:hAnsi="仿宋_GB2312" w:cs="仿宋_GB2312" w:eastAsia="仿宋_GB2312"/>
                      <w:sz w:val="24"/>
                    </w:rPr>
                    <w:t>24K亚光金黄色(PANTONE 14-0951TPX)。数字衬底为藏蓝色(PANTONE 19-4007TPX)，数字为光亮金黄色(PANTONE 14-0951TPX)；</w:t>
                  </w:r>
                </w:p>
                <w:p>
                  <w:pPr>
                    <w:pStyle w:val="null3"/>
                    <w:jc w:val="both"/>
                  </w:pPr>
                  <w:r>
                    <w:rPr>
                      <w:rFonts w:ascii="仿宋_GB2312" w:hAnsi="仿宋_GB2312" w:cs="仿宋_GB2312" w:eastAsia="仿宋_GB2312"/>
                      <w:sz w:val="24"/>
                    </w:rPr>
                    <w:t>结构：硬胸号由徽体、螺钉和螺母三部分组成，螺钉和徽体之间采用铆合固定。</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枚</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软胸号</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颜色：软胸号版面底色为藏青色；数字为金黄色。锁边线需顺底色；</w:t>
                  </w:r>
                </w:p>
                <w:p>
                  <w:pPr>
                    <w:pStyle w:val="null3"/>
                    <w:jc w:val="both"/>
                  </w:pPr>
                  <w:r>
                    <w:rPr>
                      <w:rFonts w:ascii="仿宋_GB2312" w:hAnsi="仿宋_GB2312" w:cs="仿宋_GB2312" w:eastAsia="仿宋_GB2312"/>
                      <w:sz w:val="24"/>
                    </w:rPr>
                    <w:t>结构：软胸号为三层复合结构。面层为涤纶低弹丝电脑提花机织片，底层为黑色注塑搭扣带（勾面），两层之间通过热熔胶片粘合，然后包边缝合。</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枚</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领带</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面料颜色：藏青色</w:t>
                  </w:r>
                  <w:r>
                    <w:rPr>
                      <w:rFonts w:ascii="仿宋_GB2312" w:hAnsi="仿宋_GB2312" w:cs="仿宋_GB2312" w:eastAsia="仿宋_GB2312"/>
                      <w:sz w:val="24"/>
                    </w:rPr>
                    <w:t>(PANTONE 19-4013TPX)；</w:t>
                  </w:r>
                </w:p>
                <w:p>
                  <w:pPr>
                    <w:pStyle w:val="null3"/>
                    <w:jc w:val="both"/>
                  </w:pPr>
                  <w:r>
                    <w:rPr>
                      <w:rFonts w:ascii="仿宋_GB2312" w:hAnsi="仿宋_GB2312" w:cs="仿宋_GB2312" w:eastAsia="仿宋_GB2312"/>
                      <w:sz w:val="24"/>
                      <w:color w:val="000000"/>
                    </w:rPr>
                    <w:t>面料：涤纶长丝，规格：经纱</w:t>
                  </w:r>
                  <w:r>
                    <w:rPr>
                      <w:rFonts w:ascii="仿宋_GB2312" w:hAnsi="仿宋_GB2312" w:cs="仿宋_GB2312" w:eastAsia="仿宋_GB2312"/>
                      <w:sz w:val="24"/>
                      <w:color w:val="000000"/>
                    </w:rPr>
                    <w:t>55.5 dtex、纬纱55.5 dtex；</w:t>
                  </w:r>
                </w:p>
                <w:p>
                  <w:pPr>
                    <w:pStyle w:val="null3"/>
                    <w:jc w:val="both"/>
                  </w:pPr>
                  <w:r>
                    <w:rPr>
                      <w:rFonts w:ascii="仿宋_GB2312" w:hAnsi="仿宋_GB2312" w:cs="仿宋_GB2312" w:eastAsia="仿宋_GB2312"/>
                      <w:sz w:val="24"/>
                      <w:color w:val="000000"/>
                    </w:rPr>
                    <w:t>结构：领带为一拉得式，拉链头可自锁，并配有保险扣。</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650</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腰带</w:t>
                  </w:r>
                </w:p>
              </w:tc>
              <w:tc>
                <w:tcPr>
                  <w:tcW w:type="dxa" w:w="15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颜色：钎子整体为镀镍光亮银白色，正面图案为金黄色（</w:t>
                  </w:r>
                  <w:r>
                    <w:rPr>
                      <w:rFonts w:ascii="仿宋_GB2312" w:hAnsi="仿宋_GB2312" w:cs="仿宋_GB2312" w:eastAsia="仿宋_GB2312"/>
                      <w:sz w:val="24"/>
                    </w:rPr>
                    <w:t>PANTONE 14-0951TPX），其中衬底涂漆为黑色(PANTONE 19-4007TPX)，树脂为透明，带体为黑色（PANTONE 19-4007TPX）；</w:t>
                  </w:r>
                </w:p>
                <w:p>
                  <w:pPr>
                    <w:pStyle w:val="null3"/>
                    <w:jc w:val="both"/>
                  </w:pPr>
                  <w:r>
                    <w:rPr>
                      <w:rFonts w:ascii="仿宋_GB2312" w:hAnsi="仿宋_GB2312" w:cs="仿宋_GB2312" w:eastAsia="仿宋_GB2312"/>
                      <w:sz w:val="24"/>
                    </w:rPr>
                    <w:t>结构：腰带由锌合金压铸钎子和双层粘合缝制的贴膜皮革带体构成。钎子和带体之间采用板牙固定。通过钎子上磁性调节压舌调节腰带的活动范围。</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667</w:t>
                  </w:r>
                </w:p>
              </w:tc>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r>
          </w:tbl>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 xml:space="preserve">  按照《生态环境保护综合行政执法制式服装和标志技术规范（试行）（修订版</w:t>
            </w:r>
            <w:r>
              <w:rPr>
                <w:rFonts w:ascii="仿宋_GB2312" w:hAnsi="仿宋_GB2312" w:cs="仿宋_GB2312" w:eastAsia="仿宋_GB2312"/>
                <w:sz w:val="24"/>
                <w:color w:val="000000"/>
              </w:rPr>
              <w:t>I）》（执法函〔2021〕14号）及市财政局《关于印发&lt;西安市综合行政执法制式服装和标志管理实施办法&gt;》（市财函〔2021〕1604号）等文件相关规定执行。</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4"/>
                <w:color w:val="000000"/>
              </w:rPr>
              <w:t xml:space="preserve">  树立全市生态环境综合行政执法队伍新形象，保障环境执法人员依法履行工作职责，进一步增强全社会的环境守法意识。</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200"/>
              <w:jc w:val="both"/>
            </w:pPr>
            <w:r>
              <w:rPr>
                <w:rFonts w:ascii="仿宋_GB2312" w:hAnsi="仿宋_GB2312" w:cs="仿宋_GB2312" w:eastAsia="仿宋_GB2312"/>
                <w:sz w:val="24"/>
                <w:color w:val="000000"/>
              </w:rPr>
              <w:t xml:space="preserve">  1、交货期限及地点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1）交货期：自合同签订之日起60个日历日内；</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2）交货地点：采购人指定地点。</w:t>
            </w:r>
          </w:p>
          <w:p>
            <w:pPr>
              <w:pStyle w:val="null3"/>
              <w:ind w:firstLine="480"/>
              <w:jc w:val="both"/>
            </w:pPr>
            <w:r>
              <w:rPr>
                <w:rFonts w:ascii="仿宋_GB2312" w:hAnsi="仿宋_GB2312" w:cs="仿宋_GB2312" w:eastAsia="仿宋_GB2312"/>
                <w:sz w:val="24"/>
                <w:color w:val="000000"/>
              </w:rPr>
              <w:t xml:space="preserve">2、付款方式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1）付款：货到验收合格后，15个工作日内一次性付清合同总金额；</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2）结算单位：由采购人结算，发票直开，采购人转账支付。</w:t>
            </w:r>
          </w:p>
          <w:p>
            <w:pPr>
              <w:pStyle w:val="null3"/>
              <w:ind w:firstLine="480"/>
              <w:jc w:val="both"/>
            </w:pPr>
            <w:r>
              <w:rPr>
                <w:rFonts w:ascii="仿宋_GB2312" w:hAnsi="仿宋_GB2312" w:cs="仿宋_GB2312" w:eastAsia="仿宋_GB2312"/>
                <w:sz w:val="24"/>
                <w:color w:val="000000"/>
              </w:rPr>
              <w:t xml:space="preserve">3、质量保证     </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1）质保期为终验合格后24个月（参数中有具体要求的，按参数要求提供质保）；供应商承诺的质保时间超过竞争性磋商文件要求的，按其承诺时间质保。</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2）成交供应商承诺的质保期起始时间为终验合格之日。</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3）所有产品质量必须符合国家有关规范和相关政策。所有产品必须是未使用过的新产品，质量优良、渠道正当，配置合理。</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4）在质保期内，如果发现货物的质量、规格、技术参数等存在与竞争性磋商文件有任何一项不符，采购人应在最短时间内，以书面形式向中标单位提出索赔。</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1、样品递交：参与本次磋商的供应商应提供以下样品参与评审：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1）长袖制式衬衣</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2）短袖制式衬衣</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3）单裤</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4）皮凉鞋（男女各一双）</w:t>
            </w:r>
          </w:p>
          <w:p>
            <w:pPr>
              <w:pStyle w:val="null3"/>
              <w:ind w:firstLine="480"/>
              <w:jc w:val="both"/>
            </w:pPr>
            <w:r>
              <w:rPr>
                <w:rFonts w:ascii="仿宋_GB2312" w:hAnsi="仿宋_GB2312" w:cs="仿宋_GB2312" w:eastAsia="仿宋_GB2312"/>
                <w:sz w:val="24"/>
                <w:color w:val="000000"/>
              </w:rPr>
              <w:t>2、样品的制作标准和要求：参照本节技术要求及技术标准。</w:t>
            </w:r>
          </w:p>
          <w:p>
            <w:pPr>
              <w:pStyle w:val="null3"/>
              <w:ind w:firstLine="480"/>
              <w:jc w:val="both"/>
            </w:pPr>
            <w:r>
              <w:rPr>
                <w:rFonts w:ascii="仿宋_GB2312" w:hAnsi="仿宋_GB2312" w:cs="仿宋_GB2312" w:eastAsia="仿宋_GB2312"/>
                <w:sz w:val="24"/>
                <w:color w:val="000000"/>
              </w:rPr>
              <w:t>3、样品的递交：样品需密封递交，按照类别包装，并在封套上标明样品名称，单位名称，数量。</w:t>
            </w:r>
          </w:p>
          <w:p>
            <w:pPr>
              <w:pStyle w:val="null3"/>
              <w:ind w:firstLine="480"/>
              <w:jc w:val="both"/>
            </w:pPr>
            <w:r>
              <w:rPr>
                <w:rFonts w:ascii="仿宋_GB2312" w:hAnsi="仿宋_GB2312" w:cs="仿宋_GB2312" w:eastAsia="仿宋_GB2312"/>
                <w:sz w:val="24"/>
                <w:color w:val="000000"/>
              </w:rPr>
              <w:t>4、样品的退还：成交结果公告发布后，未中标供应商的样品五个工作日内退还，招标代理机构通知后，未中标供应商应在五个工作日内自行领取样品，如超时未领，视为自动放弃，样品由招标代理机构自行处理；中标供应商的样品由采购人进行保管，封存，作为履约验收的依据。</w:t>
            </w:r>
          </w:p>
          <w:p>
            <w:pPr>
              <w:pStyle w:val="null3"/>
              <w:ind w:firstLine="480"/>
              <w:jc w:val="both"/>
            </w:pPr>
            <w:r>
              <w:rPr>
                <w:rFonts w:ascii="仿宋_GB2312" w:hAnsi="仿宋_GB2312" w:cs="仿宋_GB2312" w:eastAsia="仿宋_GB2312"/>
                <w:sz w:val="24"/>
                <w:color w:val="000000"/>
              </w:rPr>
              <w:t>4、递交样品的截止时间和地点：</w:t>
            </w:r>
          </w:p>
          <w:p>
            <w:pPr>
              <w:pStyle w:val="null3"/>
              <w:ind w:firstLine="480"/>
              <w:jc w:val="both"/>
            </w:pPr>
            <w:r>
              <w:rPr>
                <w:rFonts w:ascii="仿宋_GB2312" w:hAnsi="仿宋_GB2312" w:cs="仿宋_GB2312" w:eastAsia="仿宋_GB2312"/>
                <w:sz w:val="24"/>
                <w:color w:val="000000"/>
              </w:rPr>
              <w:t>递交样品截止时间：与投标文件接受截止时间一致（逾期不再接收）</w:t>
            </w:r>
          </w:p>
          <w:p>
            <w:pPr>
              <w:pStyle w:val="null3"/>
              <w:ind w:firstLine="480"/>
              <w:jc w:val="both"/>
            </w:pPr>
            <w:r>
              <w:rPr>
                <w:rFonts w:ascii="仿宋_GB2312" w:hAnsi="仿宋_GB2312" w:cs="仿宋_GB2312" w:eastAsia="仿宋_GB2312"/>
                <w:sz w:val="24"/>
                <w:color w:val="000000"/>
              </w:rPr>
              <w:t>递交样品地点：西安市大兴东路</w:t>
            </w:r>
            <w:r>
              <w:rPr>
                <w:rFonts w:ascii="仿宋_GB2312" w:hAnsi="仿宋_GB2312" w:cs="仿宋_GB2312" w:eastAsia="仿宋_GB2312"/>
                <w:sz w:val="24"/>
                <w:color w:val="000000"/>
              </w:rPr>
              <w:t>29号御笔城市广场3号楼408室（民生银行旁2号电梯上4层右转走到头）</w:t>
            </w:r>
          </w:p>
          <w:p>
            <w:pPr>
              <w:pStyle w:val="null3"/>
              <w:ind w:firstLine="480"/>
              <w:jc w:val="both"/>
            </w:pPr>
            <w:r>
              <w:rPr>
                <w:rFonts w:ascii="仿宋_GB2312" w:hAnsi="仿宋_GB2312" w:cs="仿宋_GB2312" w:eastAsia="仿宋_GB2312"/>
                <w:sz w:val="24"/>
                <w:color w:val="000000"/>
              </w:rPr>
              <w:t>5、评审现场须对各响应供应商的样品进行拆验，各响应供应商须自行承担风险，不得追究任何一方责任。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1、请供应商按照陕西省财政厅关于政府采购供应商注册登记有关事项的通知中的要求，通过陕西省政府采购网（http://www.ccgp-shaanxi.gov.cn/）注册登记加入陕西省政府采购供应商库。 2、请成交供应商在领取成交通知书时，向我单位递交响应文件正本壹份、副本贰份，电子文件贰份（纸质文件与线上评审电子文件保持一致）。3、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sxdz20210508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四表一注”，即资产负债表、利润表、现金流量表、所有者权益变动表及其附注）或投标截止时间前三个月内基本存款账户开户银行出具的资信证明文件及基本存款账户开户许可证（无基本存款账户开户许可证可提供其基本存款账户信息证明）；成立时间至提交投标文件截止时间不足一年的可提供成立后任意时段的资产负债表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响应供应商基本情况表.docx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提供供应商2024年1月1日以来至少一个月已缴纳的社会保障资金缴存单据或社保机构开具的社会保险参保缴费情况证明；依法不需要缴纳社会保障资金的供应商应提供加盖公章的相关证明文件。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提供供应商2024年1月1日以来至少一个月已缴纳的增值税纳税证明或完税证明，依法免税的供应商应提供加盖公章的相关证明文件。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中小企业声明函 报价表 资格证明文件.docx 响应文件封面 分项报价表.docx 技术偏离表.docx 残疾人福利性单位声明函 标的清单 响应供应商基本情况表.docx 响应函 商务偏离表.docx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中小企业声明函 报价表 资格证明文件.docx 响应文件封面 分项报价表.docx 技术偏离表.docx 残疾人福利性单位声明函 标的清单 响应供应商基本情况表.docx 商务偏离表.docx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商务条款（如合同履行期限、质保期、付款方式、响应有效期等）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技术要求（5分）</w:t>
            </w:r>
          </w:p>
        </w:tc>
        <w:tc>
          <w:tcPr>
            <w:tcW w:type="dxa" w:w="2492"/>
          </w:tcPr>
          <w:p>
            <w:pPr>
              <w:pStyle w:val="null3"/>
            </w:pPr>
            <w:r>
              <w:rPr>
                <w:rFonts w:ascii="仿宋_GB2312" w:hAnsi="仿宋_GB2312" w:cs="仿宋_GB2312" w:eastAsia="仿宋_GB2312"/>
              </w:rPr>
              <w:t>供应商对采购要求中的技术要求条款进行逐项应答，完全满足且证明材料提供完整得5分；供应商对采购要求中的技术要求条款进行逐项应答，完全满足但证明材料只提供20项至30项得3分；供应商对采购要求中的技术要求条款进行逐项应答，完全满足但证明材料只提供10项至19项得2分；供应商对采购要求中的技术要求条款进行逐项应答，完全满足但证明材料只提供1项至9项得1分；若只承诺正偏离而未提供证明材料此项不得分。 评审依据为技术条款偏离表及相应的证明材料（包括但不限于检测报告，技术说明资料，照片，官网或功能截图（如有）等证明材料）。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样品（8分）</w:t>
            </w:r>
          </w:p>
        </w:tc>
        <w:tc>
          <w:tcPr>
            <w:tcW w:type="dxa" w:w="2492"/>
          </w:tcPr>
          <w:p>
            <w:pPr>
              <w:pStyle w:val="null3"/>
            </w:pPr>
            <w:r>
              <w:rPr>
                <w:rFonts w:ascii="仿宋_GB2312" w:hAnsi="仿宋_GB2312" w:cs="仿宋_GB2312" w:eastAsia="仿宋_GB2312"/>
              </w:rPr>
              <w:t>样品内容（不允许提供备选样品）：长袖制式衬衣、短袖制式衬衣、单裤、皮凉鞋 评审内容： ①响应供应商所提供的样品按磋商文件要求提供，无缺项的得2分，有缺项不得分。 ②根据响应供应商所提供样品的外观（款式、表面瑕疵、色差等）、工艺（线头、拼接缝制处理、针脚平整、锁边精细等）、主材辅材质量等进行评审，计[0-6]分。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项目实施方案（15分）</w:t>
            </w:r>
          </w:p>
        </w:tc>
        <w:tc>
          <w:tcPr>
            <w:tcW w:type="dxa" w:w="2492"/>
          </w:tcPr>
          <w:p>
            <w:pPr>
              <w:pStyle w:val="null3"/>
            </w:pPr>
            <w:r>
              <w:rPr>
                <w:rFonts w:ascii="仿宋_GB2312" w:hAnsi="仿宋_GB2312" w:cs="仿宋_GB2312" w:eastAsia="仿宋_GB2312"/>
              </w:rPr>
              <w:t>项目实施方案至少包括：①项目介绍及部署；②服装制作工艺流程；③供货组织措施；④生产设备齐全且自动化程度高；⑤项目验收等方面。 以上内容专门针对本项目实际需求的得15分，每缺一项内容扣3分，若上述内容存在瑕疵，每存在1处瑕疵扣0.5分，扣完为止。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工作组织进度安排方案（6分）</w:t>
            </w:r>
          </w:p>
        </w:tc>
        <w:tc>
          <w:tcPr>
            <w:tcW w:type="dxa" w:w="2492"/>
          </w:tcPr>
          <w:p>
            <w:pPr>
              <w:pStyle w:val="null3"/>
            </w:pPr>
            <w:r>
              <w:rPr>
                <w:rFonts w:ascii="仿宋_GB2312" w:hAnsi="仿宋_GB2312" w:cs="仿宋_GB2312" w:eastAsia="仿宋_GB2312"/>
              </w:rPr>
              <w:t>工作组织进度安排方案至少包括：①项目组织机构及工作流程；②进度安排及进度保障措施；③相应的协调措施等方面。 以上内容专门针对本项目且符合本项目实际需求的得6分，每缺一项内容扣2分，若上述内容存在瑕疵，每存在1处瑕疵扣0.5分，扣完为止。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企业生产能力（6分）</w:t>
            </w:r>
          </w:p>
        </w:tc>
        <w:tc>
          <w:tcPr>
            <w:tcW w:type="dxa" w:w="2492"/>
          </w:tcPr>
          <w:p>
            <w:pPr>
              <w:pStyle w:val="null3"/>
            </w:pPr>
            <w:r>
              <w:rPr>
                <w:rFonts w:ascii="仿宋_GB2312" w:hAnsi="仿宋_GB2312" w:cs="仿宋_GB2312" w:eastAsia="仿宋_GB2312"/>
              </w:rPr>
              <w:t>①供应商具有ISO9001质量管理体系认证且在有效期内的，得1分。(提供证书复印件加盖公章) ②供应商具有ISO14001环境管理体系认证且在有效期内的，得1分。(提供证书复印件加盖公章) ③供应商具有ISO45001职业健康安全管理体系认证且在有效期内的,得1分。(提供证书复印件加盖公章) ④供应商提供拟投入本项目使用的设备或仪器，专家小组根据所提供设备的完善程度进行评审，计[0-3]分。（提供设备、仪器所有权证明材料，发票、租用证明复印件等）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产品质量保证方案（8分）</w:t>
            </w:r>
          </w:p>
        </w:tc>
        <w:tc>
          <w:tcPr>
            <w:tcW w:type="dxa" w:w="2492"/>
          </w:tcPr>
          <w:p>
            <w:pPr>
              <w:pStyle w:val="null3"/>
            </w:pPr>
            <w:r>
              <w:rPr>
                <w:rFonts w:ascii="仿宋_GB2312" w:hAnsi="仿宋_GB2312" w:cs="仿宋_GB2312" w:eastAsia="仿宋_GB2312"/>
              </w:rPr>
              <w:t>产品质量保证方案至少包括：①质量管理制度；②相应的设计、工艺、加工、检验能力；③服装质量符合国家、行业相关标准要求；④产品质量保证承诺情况等方面。 以上内容专门针对本项目实际需求的得8分，每缺一项内容扣2分，若上述内容存在瑕疵，每存在1处瑕疵扣0.5分，扣完为止。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产品供货渠道（2分）</w:t>
            </w:r>
          </w:p>
        </w:tc>
        <w:tc>
          <w:tcPr>
            <w:tcW w:type="dxa" w:w="2492"/>
          </w:tcPr>
          <w:p>
            <w:pPr>
              <w:pStyle w:val="null3"/>
            </w:pPr>
            <w:r>
              <w:rPr>
                <w:rFonts w:ascii="仿宋_GB2312" w:hAnsi="仿宋_GB2312" w:cs="仿宋_GB2312" w:eastAsia="仿宋_GB2312"/>
              </w:rPr>
              <w:t>所投服装无假货、水货，检验手续合法有效、无产权纠纷，提供服装来源渠道合法的证明文件（包括但不限于代理商提供服装生产厂家授权书、销售协议、代理协议等），得2分，未提供不得分。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应急预案（6分）</w:t>
            </w:r>
          </w:p>
        </w:tc>
        <w:tc>
          <w:tcPr>
            <w:tcW w:type="dxa" w:w="2492"/>
          </w:tcPr>
          <w:p>
            <w:pPr>
              <w:pStyle w:val="null3"/>
            </w:pPr>
            <w:r>
              <w:rPr>
                <w:rFonts w:ascii="仿宋_GB2312" w:hAnsi="仿宋_GB2312" w:cs="仿宋_GB2312" w:eastAsia="仿宋_GB2312"/>
              </w:rPr>
              <w:t>应急预案至少包括①应急响应安排；②应急工作流程及制度；③相应的应急举措等方面。 以上内容专门针对本项目且符合本项目实际需求的得6分，每缺一项内容扣2分，若上述内容存在瑕疵，每存在1处瑕疵扣0.5分，扣完为止。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售后服务方案（8分）</w:t>
            </w:r>
          </w:p>
        </w:tc>
        <w:tc>
          <w:tcPr>
            <w:tcW w:type="dxa" w:w="2492"/>
          </w:tcPr>
          <w:p>
            <w:pPr>
              <w:pStyle w:val="null3"/>
            </w:pPr>
            <w:r>
              <w:rPr>
                <w:rFonts w:ascii="仿宋_GB2312" w:hAnsi="仿宋_GB2312" w:cs="仿宋_GB2312" w:eastAsia="仿宋_GB2312"/>
              </w:rPr>
              <w:t>售后服务方案至少包括：①售后服务方式及质量；②售后网点及人员配置；④售后响应时间及补救措施等方面。 以上内容专门针对本项目实际需求的得8分，每缺一项内容扣2分，若上述内容存在瑕疵，每存在1处瑕疵扣0.5分，扣完为止。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业绩（6分）</w:t>
            </w:r>
          </w:p>
        </w:tc>
        <w:tc>
          <w:tcPr>
            <w:tcW w:type="dxa" w:w="2492"/>
          </w:tcPr>
          <w:p>
            <w:pPr>
              <w:pStyle w:val="null3"/>
            </w:pPr>
            <w:r>
              <w:rPr>
                <w:rFonts w:ascii="仿宋_GB2312" w:hAnsi="仿宋_GB2312" w:cs="仿宋_GB2312" w:eastAsia="仿宋_GB2312"/>
              </w:rPr>
              <w:t>具有2022年1月1日以来类似制服类供货业绩（以合同复印件或中标通知书加盖公章为依据），每提供一个业绩得2分，满分6分。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