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FFA210">
      <w:pPr>
        <w:keepNext w:val="0"/>
        <w:keepLines w:val="0"/>
        <w:pageBreakBefore w:val="0"/>
        <w:widowControl w:val="0"/>
        <w:kinsoku/>
        <w:wordWrap/>
        <w:overflowPunct/>
        <w:topLinePunct w:val="0"/>
        <w:autoSpaceDE/>
        <w:autoSpaceDN/>
        <w:bidi w:val="0"/>
        <w:adjustRightInd/>
        <w:snapToGrid/>
        <w:spacing w:line="578" w:lineRule="exact"/>
        <w:textAlignment w:val="auto"/>
        <w:outlineLvl w:val="0"/>
        <w:rPr>
          <w:rFonts w:hint="default" w:ascii="黑体" w:hAnsi="宋体" w:eastAsia="黑体" w:cs="仿宋_GB2312"/>
          <w:sz w:val="32"/>
          <w:szCs w:val="32"/>
          <w:lang w:val="en-US" w:eastAsia="zh-CN"/>
        </w:rPr>
      </w:pPr>
      <w:r>
        <w:rPr>
          <w:rFonts w:hint="eastAsia" w:ascii="黑体" w:hAnsi="宋体" w:eastAsia="黑体" w:cs="仿宋_GB2312"/>
          <w:sz w:val="32"/>
          <w:szCs w:val="32"/>
          <w:lang w:val="en-US" w:eastAsia="zh-CN"/>
        </w:rPr>
        <w:t>附件：</w:t>
      </w:r>
      <w:bookmarkStart w:id="0" w:name="_GoBack"/>
      <w:r>
        <w:rPr>
          <w:rFonts w:hint="eastAsia" w:ascii="黑体" w:hAnsi="宋体" w:eastAsia="黑体" w:cs="仿宋_GB2312"/>
          <w:sz w:val="32"/>
          <w:szCs w:val="32"/>
          <w:lang w:val="en-US" w:eastAsia="zh-CN"/>
        </w:rPr>
        <w:t>合同</w:t>
      </w:r>
      <w:bookmarkEnd w:id="0"/>
    </w:p>
    <w:p w14:paraId="344CE7AA">
      <w:pPr>
        <w:rPr>
          <w:rFonts w:ascii="黑体" w:hAnsi="宋体" w:eastAsia="黑体" w:cs="仿宋_GB2312"/>
          <w:sz w:val="32"/>
          <w:szCs w:val="32"/>
        </w:rPr>
      </w:pPr>
      <w:r>
        <w:rPr>
          <w:rFonts w:hint="eastAsia" w:ascii="黑体" w:hAnsi="宋体" w:eastAsia="黑体" w:cs="仿宋_GB2312"/>
          <w:sz w:val="32"/>
          <w:szCs w:val="32"/>
        </w:rPr>
        <w:t>项目名称：</w:t>
      </w:r>
    </w:p>
    <w:p w14:paraId="27C6CF9A">
      <w:pPr>
        <w:rPr>
          <w:rFonts w:ascii="黑体" w:hAnsi="宋体" w:eastAsia="黑体" w:cs="仿宋_GB2312"/>
          <w:sz w:val="32"/>
          <w:szCs w:val="32"/>
        </w:rPr>
      </w:pPr>
      <w:r>
        <w:rPr>
          <w:rFonts w:hint="eastAsia" w:ascii="黑体" w:hAnsi="宋体" w:eastAsia="黑体" w:cs="仿宋_GB2312"/>
          <w:sz w:val="32"/>
          <w:szCs w:val="32"/>
        </w:rPr>
        <w:t>项目编号：</w:t>
      </w:r>
    </w:p>
    <w:p w14:paraId="579B744C">
      <w:pPr>
        <w:jc w:val="center"/>
        <w:rPr>
          <w:rFonts w:ascii="宋体" w:hAnsi="宋体" w:cs="仿宋_GB2312"/>
          <w:b/>
          <w:spacing w:val="-20"/>
          <w:sz w:val="58"/>
          <w:szCs w:val="58"/>
        </w:rPr>
      </w:pPr>
    </w:p>
    <w:p w14:paraId="584B5269">
      <w:pPr>
        <w:jc w:val="center"/>
        <w:rPr>
          <w:rFonts w:ascii="黑体" w:hAnsi="宋体" w:eastAsia="黑体" w:cs="仿宋_GB2312"/>
          <w:b/>
          <w:sz w:val="52"/>
          <w:szCs w:val="52"/>
        </w:rPr>
      </w:pPr>
      <w:r>
        <w:rPr>
          <w:rFonts w:hint="eastAsia" w:ascii="黑体" w:hAnsi="宋体" w:eastAsia="黑体" w:cs="仿宋_GB2312"/>
          <w:b/>
          <w:sz w:val="52"/>
          <w:szCs w:val="52"/>
        </w:rPr>
        <w:t>西安市人民医院（西安市第四医院）</w:t>
      </w:r>
    </w:p>
    <w:p w14:paraId="61E11E54">
      <w:pPr>
        <w:jc w:val="center"/>
        <w:rPr>
          <w:rFonts w:ascii="黑体" w:hAnsi="宋体" w:eastAsia="黑体" w:cs="仿宋_GB2312"/>
          <w:b/>
          <w:sz w:val="52"/>
          <w:szCs w:val="52"/>
        </w:rPr>
      </w:pPr>
      <w:r>
        <w:rPr>
          <w:rFonts w:hint="eastAsia" w:ascii="黑体" w:hAnsi="宋体" w:eastAsia="黑体" w:cs="仿宋_GB2312"/>
          <w:b/>
          <w:sz w:val="52"/>
          <w:szCs w:val="52"/>
        </w:rPr>
        <w:t>供 货 合 同</w:t>
      </w:r>
    </w:p>
    <w:p w14:paraId="5C5825EB">
      <w:pPr>
        <w:jc w:val="center"/>
        <w:rPr>
          <w:rFonts w:ascii="宋体" w:hAnsi="宋体" w:cs="仿宋_GB2312"/>
          <w:sz w:val="30"/>
          <w:szCs w:val="30"/>
        </w:rPr>
      </w:pPr>
    </w:p>
    <w:p w14:paraId="77AF889A">
      <w:pPr>
        <w:jc w:val="center"/>
        <w:rPr>
          <w:rFonts w:ascii="宋体" w:hAnsi="宋体" w:cs="仿宋_GB2312"/>
          <w:sz w:val="30"/>
          <w:szCs w:val="30"/>
        </w:rPr>
      </w:pPr>
    </w:p>
    <w:p w14:paraId="30BE4896">
      <w:pPr>
        <w:jc w:val="center"/>
        <w:rPr>
          <w:rFonts w:ascii="宋体" w:hAnsi="宋体" w:cs="仿宋_GB2312"/>
          <w:sz w:val="30"/>
          <w:szCs w:val="30"/>
        </w:rPr>
      </w:pPr>
    </w:p>
    <w:p w14:paraId="552BA3F0">
      <w:pPr>
        <w:jc w:val="center"/>
        <w:rPr>
          <w:rFonts w:ascii="宋体" w:hAnsi="宋体" w:cs="仿宋_GB2312"/>
          <w:sz w:val="30"/>
          <w:szCs w:val="30"/>
        </w:rPr>
      </w:pPr>
    </w:p>
    <w:p w14:paraId="2EDBA591">
      <w:pPr>
        <w:jc w:val="center"/>
        <w:rPr>
          <w:rFonts w:ascii="宋体" w:hAnsi="宋体" w:cs="仿宋_GB2312"/>
          <w:sz w:val="30"/>
          <w:szCs w:val="30"/>
        </w:rPr>
      </w:pPr>
    </w:p>
    <w:p w14:paraId="0427CFF4">
      <w:pPr>
        <w:jc w:val="center"/>
        <w:rPr>
          <w:rFonts w:ascii="宋体" w:hAnsi="宋体" w:cs="仿宋_GB2312"/>
          <w:sz w:val="30"/>
          <w:szCs w:val="30"/>
        </w:rPr>
      </w:pPr>
    </w:p>
    <w:p w14:paraId="00358379">
      <w:pPr>
        <w:jc w:val="center"/>
        <w:rPr>
          <w:rFonts w:ascii="宋体" w:hAnsi="宋体" w:cs="仿宋_GB2312"/>
          <w:sz w:val="30"/>
          <w:szCs w:val="30"/>
        </w:rPr>
      </w:pPr>
    </w:p>
    <w:p w14:paraId="416CDED8">
      <w:pPr>
        <w:ind w:firstLine="2080" w:firstLineChars="650"/>
        <w:rPr>
          <w:rFonts w:ascii="黑体" w:eastAsia="黑体"/>
          <w:sz w:val="32"/>
          <w:szCs w:val="32"/>
        </w:rPr>
      </w:pPr>
      <w:r>
        <w:rPr>
          <w:rFonts w:hint="eastAsia" w:ascii="黑体" w:eastAsia="黑体"/>
          <w:sz w:val="32"/>
          <w:szCs w:val="32"/>
        </w:rPr>
        <w:t>甲  方：西安市人民医院（</w:t>
      </w:r>
      <w:r>
        <w:rPr>
          <w:rFonts w:hint="eastAsia" w:ascii="黑体" w:hAnsi="宋体" w:eastAsia="黑体"/>
          <w:sz w:val="32"/>
          <w:szCs w:val="32"/>
        </w:rPr>
        <w:t>西安市第四医院</w:t>
      </w:r>
      <w:r>
        <w:rPr>
          <w:rFonts w:hint="eastAsia" w:ascii="黑体" w:eastAsia="黑体"/>
          <w:sz w:val="32"/>
          <w:szCs w:val="32"/>
        </w:rPr>
        <w:t>）</w:t>
      </w:r>
    </w:p>
    <w:p w14:paraId="49AD31CE">
      <w:pPr>
        <w:tabs>
          <w:tab w:val="left" w:pos="480"/>
        </w:tabs>
        <w:ind w:firstLine="640" w:firstLineChars="200"/>
        <w:rPr>
          <w:rFonts w:ascii="黑体" w:hAnsi="黑体" w:eastAsia="黑体"/>
          <w:color w:val="auto"/>
          <w:sz w:val="32"/>
          <w:szCs w:val="32"/>
        </w:rPr>
      </w:pPr>
      <w:r>
        <w:rPr>
          <w:rFonts w:hint="eastAsia" w:ascii="黑体" w:eastAsia="黑体"/>
          <w:sz w:val="32"/>
          <w:szCs w:val="32"/>
        </w:rPr>
        <w:t xml:space="preserve">         </w:t>
      </w:r>
      <w:r>
        <w:rPr>
          <w:rFonts w:hint="eastAsia" w:ascii="黑体" w:hAnsi="黑体" w:eastAsia="黑体"/>
          <w:color w:val="auto"/>
          <w:sz w:val="32"/>
          <w:szCs w:val="32"/>
        </w:rPr>
        <w:t>乙  方：</w:t>
      </w:r>
    </w:p>
    <w:p w14:paraId="4E87FC34">
      <w:pPr>
        <w:rPr>
          <w:rFonts w:ascii="黑体" w:eastAsia="黑体"/>
          <w:color w:val="FF0000"/>
          <w:sz w:val="32"/>
          <w:szCs w:val="32"/>
        </w:rPr>
      </w:pPr>
      <w:r>
        <w:rPr>
          <w:rFonts w:hint="eastAsia" w:ascii="黑体" w:eastAsia="黑体"/>
          <w:color w:val="auto"/>
          <w:sz w:val="32"/>
          <w:szCs w:val="32"/>
        </w:rPr>
        <w:t xml:space="preserve">            </w:t>
      </w:r>
    </w:p>
    <w:p w14:paraId="0BE89F85">
      <w:pPr>
        <w:jc w:val="center"/>
        <w:rPr>
          <w:rFonts w:ascii="黑体" w:eastAsia="黑体"/>
          <w:sz w:val="30"/>
          <w:szCs w:val="30"/>
        </w:rPr>
      </w:pPr>
    </w:p>
    <w:p w14:paraId="7506F2D6">
      <w:pPr>
        <w:jc w:val="center"/>
        <w:rPr>
          <w:rFonts w:ascii="黑体" w:eastAsia="黑体"/>
          <w:sz w:val="30"/>
          <w:szCs w:val="30"/>
        </w:rPr>
      </w:pPr>
    </w:p>
    <w:p w14:paraId="6B32CE59">
      <w:pPr>
        <w:jc w:val="center"/>
        <w:rPr>
          <w:rFonts w:ascii="黑体" w:eastAsia="黑体"/>
          <w:sz w:val="30"/>
          <w:szCs w:val="30"/>
        </w:rPr>
      </w:pPr>
    </w:p>
    <w:p w14:paraId="63E745C6">
      <w:pPr>
        <w:jc w:val="center"/>
        <w:rPr>
          <w:rFonts w:ascii="黑体" w:eastAsia="黑体"/>
          <w:sz w:val="32"/>
          <w:szCs w:val="32"/>
          <w:u w:val="single"/>
        </w:rPr>
      </w:pPr>
      <w:r>
        <w:rPr>
          <w:rFonts w:hint="eastAsia" w:ascii="黑体" w:eastAsia="黑体"/>
          <w:sz w:val="32"/>
          <w:szCs w:val="32"/>
        </w:rPr>
        <w:t>202</w:t>
      </w:r>
      <w:r>
        <w:rPr>
          <w:rFonts w:hint="eastAsia" w:ascii="黑体" w:eastAsia="黑体"/>
          <w:sz w:val="32"/>
          <w:szCs w:val="32"/>
          <w:lang w:val="en-US" w:eastAsia="zh-CN"/>
        </w:rPr>
        <w:t xml:space="preserve">  </w:t>
      </w:r>
      <w:r>
        <w:rPr>
          <w:rFonts w:hint="eastAsia" w:ascii="黑体" w:eastAsia="黑体"/>
          <w:sz w:val="32"/>
          <w:szCs w:val="32"/>
        </w:rPr>
        <w:t>年 月</w:t>
      </w:r>
    </w:p>
    <w:p w14:paraId="038F259A">
      <w:pPr>
        <w:jc w:val="center"/>
        <w:rPr>
          <w:rFonts w:ascii="黑体" w:eastAsia="黑体"/>
          <w:sz w:val="32"/>
          <w:szCs w:val="32"/>
        </w:rPr>
      </w:pPr>
      <w:r>
        <w:rPr>
          <w:rFonts w:hint="eastAsia" w:ascii="黑体" w:eastAsia="黑体"/>
          <w:sz w:val="32"/>
          <w:szCs w:val="32"/>
        </w:rPr>
        <w:t>中国  西安</w:t>
      </w:r>
    </w:p>
    <w:p w14:paraId="2A638921">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br w:type="page"/>
      </w:r>
    </w:p>
    <w:p w14:paraId="0A1EA4BF">
      <w:pPr>
        <w:tabs>
          <w:tab w:val="left" w:pos="480"/>
        </w:tabs>
        <w:spacing w:line="56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供 货 合 同</w:t>
      </w:r>
    </w:p>
    <w:p w14:paraId="7439A87B">
      <w:pPr>
        <w:tabs>
          <w:tab w:val="left" w:pos="480"/>
        </w:tabs>
        <w:spacing w:line="56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甲方：西安市人民医院（西安市第四医院）</w:t>
      </w:r>
    </w:p>
    <w:p w14:paraId="1BC37F1B">
      <w:pPr>
        <w:tabs>
          <w:tab w:val="left" w:pos="480"/>
        </w:tabs>
        <w:spacing w:line="56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乙方：</w:t>
      </w:r>
    </w:p>
    <w:p w14:paraId="29444B93">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就甲方所需货物，按照采购程序组织公开招标，确定乙方为中标供应商。依据《中华人民共和国招标投标法》及实施条例、《中华人民共和国政府采购法》及实施条例、《中华人民共和国民法典》、中标供应商投标文件正本、中标通知书，经甲、乙双方协商确认，达成如下条款。</w:t>
      </w:r>
    </w:p>
    <w:p w14:paraId="1D8C0B4C">
      <w:pPr>
        <w:tabs>
          <w:tab w:val="left" w:pos="480"/>
        </w:tabs>
        <w:spacing w:line="560" w:lineRule="exact"/>
        <w:ind w:firstLine="560" w:firstLineChars="200"/>
        <w:rPr>
          <w:rFonts w:ascii="黑体" w:hAnsi="黑体" w:eastAsia="黑体" w:cs="黑体"/>
          <w:sz w:val="28"/>
          <w:szCs w:val="28"/>
        </w:rPr>
      </w:pPr>
      <w:r>
        <w:rPr>
          <w:rFonts w:hint="eastAsia" w:ascii="黑体" w:hAnsi="黑体" w:eastAsia="黑体" w:cs="黑体"/>
          <w:sz w:val="28"/>
          <w:szCs w:val="28"/>
        </w:rPr>
        <w:t>一、合同标的物内容及数量</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9"/>
        <w:gridCol w:w="4506"/>
        <w:gridCol w:w="960"/>
        <w:gridCol w:w="2269"/>
      </w:tblGrid>
      <w:tr w14:paraId="0E414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059" w:type="dxa"/>
            <w:noWrap w:val="0"/>
            <w:vAlign w:val="center"/>
          </w:tcPr>
          <w:p w14:paraId="46495D7F">
            <w:pPr>
              <w:tabs>
                <w:tab w:val="left" w:pos="480"/>
              </w:tabs>
              <w:spacing w:line="560" w:lineRule="exact"/>
              <w:rPr>
                <w:rFonts w:ascii="仿宋_GB2312" w:hAnsi="仿宋_GB2312" w:eastAsia="仿宋_GB2312" w:cs="仿宋_GB2312"/>
                <w:szCs w:val="21"/>
              </w:rPr>
            </w:pPr>
            <w:r>
              <w:rPr>
                <w:rFonts w:hint="eastAsia" w:ascii="仿宋_GB2312" w:hAnsi="仿宋_GB2312" w:eastAsia="仿宋_GB2312" w:cs="仿宋_GB2312"/>
                <w:szCs w:val="21"/>
              </w:rPr>
              <w:t>序号</w:t>
            </w:r>
          </w:p>
        </w:tc>
        <w:tc>
          <w:tcPr>
            <w:tcW w:w="4506" w:type="dxa"/>
            <w:noWrap w:val="0"/>
            <w:vAlign w:val="center"/>
          </w:tcPr>
          <w:p w14:paraId="25F783A9">
            <w:pPr>
              <w:tabs>
                <w:tab w:val="left" w:pos="480"/>
              </w:tabs>
              <w:spacing w:line="560" w:lineRule="exact"/>
              <w:rPr>
                <w:rFonts w:ascii="仿宋_GB2312" w:hAnsi="仿宋_GB2312" w:eastAsia="仿宋_GB2312" w:cs="仿宋_GB2312"/>
                <w:szCs w:val="21"/>
              </w:rPr>
            </w:pPr>
            <w:r>
              <w:rPr>
                <w:rFonts w:hint="eastAsia" w:ascii="仿宋_GB2312" w:hAnsi="仿宋_GB2312" w:eastAsia="仿宋_GB2312" w:cs="仿宋_GB2312"/>
                <w:szCs w:val="21"/>
              </w:rPr>
              <w:t>名称</w:t>
            </w:r>
          </w:p>
        </w:tc>
        <w:tc>
          <w:tcPr>
            <w:tcW w:w="960" w:type="dxa"/>
            <w:noWrap w:val="0"/>
            <w:vAlign w:val="center"/>
          </w:tcPr>
          <w:p w14:paraId="4E46E457">
            <w:pPr>
              <w:tabs>
                <w:tab w:val="left" w:pos="480"/>
              </w:tabs>
              <w:spacing w:line="560" w:lineRule="exact"/>
              <w:rPr>
                <w:rFonts w:ascii="仿宋_GB2312" w:hAnsi="仿宋_GB2312" w:eastAsia="仿宋_GB2312" w:cs="仿宋_GB2312"/>
                <w:szCs w:val="21"/>
              </w:rPr>
            </w:pPr>
            <w:r>
              <w:rPr>
                <w:rFonts w:hint="eastAsia" w:ascii="仿宋_GB2312" w:hAnsi="仿宋_GB2312" w:eastAsia="仿宋_GB2312" w:cs="仿宋_GB2312"/>
                <w:szCs w:val="21"/>
              </w:rPr>
              <w:t>数量</w:t>
            </w:r>
          </w:p>
        </w:tc>
        <w:tc>
          <w:tcPr>
            <w:tcW w:w="2269" w:type="dxa"/>
            <w:noWrap w:val="0"/>
            <w:vAlign w:val="center"/>
          </w:tcPr>
          <w:p w14:paraId="7A9603EC">
            <w:pPr>
              <w:tabs>
                <w:tab w:val="left" w:pos="480"/>
              </w:tabs>
              <w:spacing w:line="560" w:lineRule="exact"/>
              <w:rPr>
                <w:rFonts w:ascii="仿宋_GB2312" w:hAnsi="仿宋_GB2312" w:eastAsia="仿宋_GB2312" w:cs="仿宋_GB2312"/>
                <w:szCs w:val="21"/>
              </w:rPr>
            </w:pPr>
            <w:r>
              <w:rPr>
                <w:rFonts w:hint="eastAsia" w:ascii="仿宋_GB2312" w:hAnsi="仿宋_GB2312" w:eastAsia="仿宋_GB2312" w:cs="仿宋_GB2312"/>
                <w:szCs w:val="21"/>
              </w:rPr>
              <w:t>金额合计（小写）</w:t>
            </w:r>
          </w:p>
        </w:tc>
      </w:tr>
      <w:tr w14:paraId="0C308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059" w:type="dxa"/>
            <w:noWrap w:val="0"/>
            <w:vAlign w:val="center"/>
          </w:tcPr>
          <w:p w14:paraId="6C4D575A">
            <w:pPr>
              <w:tabs>
                <w:tab w:val="left" w:pos="480"/>
              </w:tabs>
              <w:spacing w:line="560" w:lineRule="exact"/>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w:t>
            </w:r>
          </w:p>
        </w:tc>
        <w:tc>
          <w:tcPr>
            <w:tcW w:w="4506" w:type="dxa"/>
            <w:noWrap w:val="0"/>
            <w:vAlign w:val="center"/>
          </w:tcPr>
          <w:p w14:paraId="4FCB216E">
            <w:pPr>
              <w:tabs>
                <w:tab w:val="left" w:pos="480"/>
              </w:tabs>
              <w:spacing w:line="560" w:lineRule="exact"/>
              <w:ind w:firstLine="420" w:firstLineChars="200"/>
              <w:rPr>
                <w:rFonts w:ascii="仿宋_GB2312" w:hAnsi="仿宋_GB2312" w:eastAsia="仿宋_GB2312" w:cs="仿宋_GB2312"/>
                <w:szCs w:val="21"/>
              </w:rPr>
            </w:pPr>
          </w:p>
        </w:tc>
        <w:tc>
          <w:tcPr>
            <w:tcW w:w="960" w:type="dxa"/>
            <w:noWrap w:val="0"/>
            <w:vAlign w:val="center"/>
          </w:tcPr>
          <w:p w14:paraId="72676A15">
            <w:pPr>
              <w:tabs>
                <w:tab w:val="left" w:pos="480"/>
              </w:tabs>
              <w:spacing w:line="560" w:lineRule="exact"/>
              <w:rPr>
                <w:rFonts w:ascii="仿宋_GB2312" w:hAnsi="仿宋_GB2312" w:eastAsia="仿宋_GB2312" w:cs="仿宋_GB2312"/>
                <w:szCs w:val="21"/>
              </w:rPr>
            </w:pPr>
            <w:r>
              <w:rPr>
                <w:rFonts w:hint="eastAsia" w:ascii="仿宋_GB2312" w:hAnsi="仿宋_GB2312" w:eastAsia="仿宋_GB2312" w:cs="仿宋_GB2312"/>
                <w:szCs w:val="21"/>
              </w:rPr>
              <w:t>1项</w:t>
            </w:r>
          </w:p>
        </w:tc>
        <w:tc>
          <w:tcPr>
            <w:tcW w:w="2269" w:type="dxa"/>
            <w:noWrap w:val="0"/>
            <w:vAlign w:val="center"/>
          </w:tcPr>
          <w:p w14:paraId="053C3C18">
            <w:pPr>
              <w:tabs>
                <w:tab w:val="left" w:pos="480"/>
              </w:tabs>
              <w:spacing w:line="560" w:lineRule="exact"/>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元</w:t>
            </w:r>
          </w:p>
        </w:tc>
      </w:tr>
      <w:tr w14:paraId="09C4C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8794" w:type="dxa"/>
            <w:gridSpan w:val="4"/>
            <w:noWrap w:val="0"/>
            <w:vAlign w:val="center"/>
          </w:tcPr>
          <w:p w14:paraId="10D77321">
            <w:pPr>
              <w:tabs>
                <w:tab w:val="left" w:pos="480"/>
              </w:tabs>
              <w:spacing w:line="560" w:lineRule="exact"/>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合同金额合计人民币：（大写）元整（小写）￥元</w:t>
            </w:r>
          </w:p>
        </w:tc>
      </w:tr>
    </w:tbl>
    <w:p w14:paraId="329E6536">
      <w:pPr>
        <w:tabs>
          <w:tab w:val="left" w:pos="480"/>
        </w:tabs>
        <w:spacing w:line="560" w:lineRule="exact"/>
        <w:ind w:firstLine="560" w:firstLineChars="200"/>
        <w:rPr>
          <w:rFonts w:ascii="黑体" w:hAnsi="黑体" w:eastAsia="黑体" w:cs="黑体"/>
          <w:sz w:val="28"/>
          <w:szCs w:val="28"/>
        </w:rPr>
      </w:pPr>
      <w:r>
        <w:rPr>
          <w:rFonts w:hint="eastAsia" w:ascii="黑体" w:hAnsi="黑体" w:eastAsia="黑体" w:cs="黑体"/>
          <w:sz w:val="28"/>
          <w:szCs w:val="28"/>
        </w:rPr>
        <w:t>二、明细报价表</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7"/>
        <w:gridCol w:w="1105"/>
        <w:gridCol w:w="2256"/>
        <w:gridCol w:w="851"/>
        <w:gridCol w:w="1209"/>
        <w:gridCol w:w="1209"/>
      </w:tblGrid>
      <w:tr w14:paraId="13B15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7" w:type="dxa"/>
            <w:noWrap w:val="0"/>
            <w:vAlign w:val="center"/>
          </w:tcPr>
          <w:p w14:paraId="4305E1BC">
            <w:pPr>
              <w:tabs>
                <w:tab w:val="left" w:pos="480"/>
              </w:tabs>
              <w:spacing w:line="560" w:lineRule="exact"/>
              <w:rPr>
                <w:rFonts w:ascii="仿宋_GB2312" w:hAnsi="仿宋_GB2312" w:eastAsia="仿宋_GB2312" w:cs="仿宋_GB2312"/>
                <w:szCs w:val="21"/>
              </w:rPr>
            </w:pPr>
            <w:r>
              <w:rPr>
                <w:rFonts w:hint="eastAsia" w:ascii="仿宋_GB2312" w:hAnsi="仿宋_GB2312" w:eastAsia="仿宋_GB2312" w:cs="仿宋_GB2312"/>
                <w:szCs w:val="21"/>
              </w:rPr>
              <w:t>序号</w:t>
            </w:r>
          </w:p>
        </w:tc>
        <w:tc>
          <w:tcPr>
            <w:tcW w:w="1105" w:type="dxa"/>
            <w:noWrap w:val="0"/>
            <w:vAlign w:val="center"/>
          </w:tcPr>
          <w:p w14:paraId="6036384B">
            <w:pPr>
              <w:tabs>
                <w:tab w:val="left" w:pos="480"/>
              </w:tabs>
              <w:spacing w:line="560" w:lineRule="exact"/>
              <w:rPr>
                <w:rFonts w:ascii="仿宋_GB2312" w:hAnsi="仿宋_GB2312" w:eastAsia="仿宋_GB2312" w:cs="仿宋_GB2312"/>
                <w:szCs w:val="21"/>
              </w:rPr>
            </w:pPr>
            <w:r>
              <w:rPr>
                <w:rFonts w:hint="eastAsia" w:ascii="仿宋_GB2312" w:hAnsi="仿宋_GB2312" w:eastAsia="仿宋_GB2312" w:cs="仿宋_GB2312"/>
                <w:szCs w:val="21"/>
              </w:rPr>
              <w:t>名称</w:t>
            </w:r>
          </w:p>
        </w:tc>
        <w:tc>
          <w:tcPr>
            <w:tcW w:w="2256" w:type="dxa"/>
            <w:noWrap w:val="0"/>
            <w:vAlign w:val="center"/>
          </w:tcPr>
          <w:p w14:paraId="1571B6E8">
            <w:pPr>
              <w:tabs>
                <w:tab w:val="left" w:pos="480"/>
              </w:tabs>
              <w:spacing w:line="560" w:lineRule="exact"/>
              <w:rPr>
                <w:rFonts w:ascii="仿宋_GB2312" w:hAnsi="仿宋_GB2312" w:eastAsia="仿宋_GB2312" w:cs="仿宋_GB2312"/>
                <w:szCs w:val="21"/>
              </w:rPr>
            </w:pPr>
            <w:r>
              <w:rPr>
                <w:rFonts w:hint="eastAsia" w:ascii="仿宋_GB2312" w:hAnsi="仿宋_GB2312" w:eastAsia="仿宋_GB2312" w:cs="仿宋_GB2312"/>
                <w:szCs w:val="21"/>
              </w:rPr>
              <w:t>规格参数</w:t>
            </w:r>
          </w:p>
        </w:tc>
        <w:tc>
          <w:tcPr>
            <w:tcW w:w="851" w:type="dxa"/>
            <w:noWrap w:val="0"/>
            <w:vAlign w:val="center"/>
          </w:tcPr>
          <w:p w14:paraId="27DA4172">
            <w:pPr>
              <w:tabs>
                <w:tab w:val="left" w:pos="480"/>
              </w:tabs>
              <w:spacing w:line="560" w:lineRule="exact"/>
              <w:rPr>
                <w:rFonts w:ascii="仿宋_GB2312" w:hAnsi="仿宋_GB2312" w:eastAsia="仿宋_GB2312" w:cs="仿宋_GB2312"/>
                <w:szCs w:val="21"/>
              </w:rPr>
            </w:pPr>
            <w:r>
              <w:rPr>
                <w:rFonts w:hint="eastAsia" w:ascii="仿宋_GB2312" w:hAnsi="仿宋_GB2312" w:eastAsia="仿宋_GB2312" w:cs="仿宋_GB2312"/>
                <w:szCs w:val="21"/>
              </w:rPr>
              <w:t>数量</w:t>
            </w:r>
          </w:p>
        </w:tc>
        <w:tc>
          <w:tcPr>
            <w:tcW w:w="1209" w:type="dxa"/>
            <w:noWrap w:val="0"/>
            <w:vAlign w:val="top"/>
          </w:tcPr>
          <w:p w14:paraId="08557351">
            <w:pPr>
              <w:tabs>
                <w:tab w:val="left" w:pos="480"/>
              </w:tabs>
              <w:spacing w:line="560" w:lineRule="exact"/>
              <w:rPr>
                <w:rFonts w:ascii="仿宋_GB2312" w:hAnsi="仿宋_GB2312" w:eastAsia="仿宋_GB2312" w:cs="仿宋_GB2312"/>
                <w:szCs w:val="21"/>
              </w:rPr>
            </w:pPr>
            <w:r>
              <w:rPr>
                <w:rFonts w:hint="eastAsia" w:ascii="仿宋_GB2312" w:hAnsi="仿宋_GB2312" w:eastAsia="仿宋_GB2312" w:cs="仿宋_GB2312"/>
                <w:szCs w:val="21"/>
              </w:rPr>
              <w:t>产地</w:t>
            </w:r>
          </w:p>
        </w:tc>
        <w:tc>
          <w:tcPr>
            <w:tcW w:w="1209" w:type="dxa"/>
            <w:noWrap w:val="0"/>
            <w:vAlign w:val="center"/>
          </w:tcPr>
          <w:p w14:paraId="4C62C589">
            <w:pPr>
              <w:tabs>
                <w:tab w:val="left" w:pos="480"/>
              </w:tabs>
              <w:spacing w:line="560" w:lineRule="exact"/>
              <w:rPr>
                <w:rFonts w:ascii="仿宋_GB2312" w:hAnsi="仿宋_GB2312" w:eastAsia="仿宋_GB2312" w:cs="仿宋_GB2312"/>
                <w:szCs w:val="21"/>
              </w:rPr>
            </w:pPr>
            <w:r>
              <w:rPr>
                <w:rFonts w:hint="eastAsia" w:ascii="仿宋_GB2312" w:hAnsi="仿宋_GB2312" w:eastAsia="仿宋_GB2312" w:cs="仿宋_GB2312"/>
                <w:szCs w:val="21"/>
              </w:rPr>
              <w:t>备注</w:t>
            </w:r>
          </w:p>
        </w:tc>
      </w:tr>
      <w:tr w14:paraId="7AE6F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7" w:type="dxa"/>
            <w:noWrap w:val="0"/>
            <w:vAlign w:val="center"/>
          </w:tcPr>
          <w:p w14:paraId="2A508DE4">
            <w:pPr>
              <w:tabs>
                <w:tab w:val="left" w:pos="480"/>
              </w:tabs>
              <w:spacing w:line="560" w:lineRule="exact"/>
              <w:ind w:firstLine="420" w:firstLineChars="200"/>
              <w:rPr>
                <w:rFonts w:ascii="仿宋_GB2312" w:hAnsi="仿宋_GB2312" w:eastAsia="仿宋_GB2312" w:cs="仿宋_GB2312"/>
                <w:szCs w:val="21"/>
              </w:rPr>
            </w:pPr>
          </w:p>
        </w:tc>
        <w:tc>
          <w:tcPr>
            <w:tcW w:w="1105" w:type="dxa"/>
            <w:noWrap w:val="0"/>
            <w:vAlign w:val="center"/>
          </w:tcPr>
          <w:p w14:paraId="34909678">
            <w:pPr>
              <w:tabs>
                <w:tab w:val="left" w:pos="480"/>
              </w:tabs>
              <w:spacing w:line="560" w:lineRule="exact"/>
              <w:ind w:firstLine="420" w:firstLineChars="200"/>
              <w:rPr>
                <w:rFonts w:ascii="仿宋_GB2312" w:hAnsi="仿宋_GB2312" w:eastAsia="仿宋_GB2312" w:cs="仿宋_GB2312"/>
                <w:szCs w:val="21"/>
              </w:rPr>
            </w:pPr>
          </w:p>
        </w:tc>
        <w:tc>
          <w:tcPr>
            <w:tcW w:w="2256" w:type="dxa"/>
            <w:noWrap w:val="0"/>
            <w:vAlign w:val="center"/>
          </w:tcPr>
          <w:p w14:paraId="06354F86">
            <w:pPr>
              <w:tabs>
                <w:tab w:val="left" w:pos="480"/>
              </w:tabs>
              <w:spacing w:line="560" w:lineRule="exact"/>
              <w:ind w:firstLine="420" w:firstLineChars="200"/>
              <w:rPr>
                <w:rFonts w:ascii="仿宋_GB2312" w:hAnsi="仿宋_GB2312" w:eastAsia="仿宋_GB2312" w:cs="仿宋_GB2312"/>
                <w:szCs w:val="21"/>
              </w:rPr>
            </w:pPr>
          </w:p>
        </w:tc>
        <w:tc>
          <w:tcPr>
            <w:tcW w:w="851" w:type="dxa"/>
            <w:noWrap w:val="0"/>
            <w:vAlign w:val="center"/>
          </w:tcPr>
          <w:p w14:paraId="081A0F04">
            <w:pPr>
              <w:tabs>
                <w:tab w:val="left" w:pos="480"/>
              </w:tabs>
              <w:spacing w:line="560" w:lineRule="exact"/>
              <w:ind w:firstLine="420" w:firstLineChars="200"/>
              <w:rPr>
                <w:rFonts w:ascii="仿宋_GB2312" w:hAnsi="仿宋_GB2312" w:eastAsia="仿宋_GB2312" w:cs="仿宋_GB2312"/>
                <w:szCs w:val="21"/>
              </w:rPr>
            </w:pPr>
          </w:p>
        </w:tc>
        <w:tc>
          <w:tcPr>
            <w:tcW w:w="1209" w:type="dxa"/>
            <w:noWrap w:val="0"/>
            <w:vAlign w:val="top"/>
          </w:tcPr>
          <w:p w14:paraId="4C2E5873">
            <w:pPr>
              <w:tabs>
                <w:tab w:val="left" w:pos="480"/>
              </w:tabs>
              <w:spacing w:line="560" w:lineRule="exact"/>
              <w:ind w:firstLine="420" w:firstLineChars="200"/>
              <w:rPr>
                <w:rFonts w:ascii="仿宋_GB2312" w:hAnsi="仿宋_GB2312" w:eastAsia="仿宋_GB2312" w:cs="仿宋_GB2312"/>
                <w:szCs w:val="21"/>
              </w:rPr>
            </w:pPr>
          </w:p>
        </w:tc>
        <w:tc>
          <w:tcPr>
            <w:tcW w:w="1209" w:type="dxa"/>
            <w:noWrap w:val="0"/>
            <w:vAlign w:val="center"/>
          </w:tcPr>
          <w:p w14:paraId="3C574E79">
            <w:pPr>
              <w:tabs>
                <w:tab w:val="left" w:pos="480"/>
              </w:tabs>
              <w:spacing w:line="560" w:lineRule="exact"/>
              <w:ind w:firstLine="420" w:firstLineChars="200"/>
              <w:rPr>
                <w:rFonts w:ascii="仿宋_GB2312" w:hAnsi="仿宋_GB2312" w:eastAsia="仿宋_GB2312" w:cs="仿宋_GB2312"/>
                <w:szCs w:val="21"/>
              </w:rPr>
            </w:pPr>
          </w:p>
        </w:tc>
      </w:tr>
      <w:tr w14:paraId="10E5C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7" w:type="dxa"/>
            <w:noWrap w:val="0"/>
            <w:vAlign w:val="center"/>
          </w:tcPr>
          <w:p w14:paraId="081C43B3">
            <w:pPr>
              <w:tabs>
                <w:tab w:val="left" w:pos="480"/>
              </w:tabs>
              <w:spacing w:line="560" w:lineRule="exact"/>
              <w:ind w:firstLine="420" w:firstLineChars="200"/>
              <w:rPr>
                <w:rFonts w:ascii="仿宋_GB2312" w:hAnsi="仿宋_GB2312" w:eastAsia="仿宋_GB2312" w:cs="仿宋_GB2312"/>
                <w:szCs w:val="21"/>
              </w:rPr>
            </w:pPr>
          </w:p>
        </w:tc>
        <w:tc>
          <w:tcPr>
            <w:tcW w:w="1105" w:type="dxa"/>
            <w:noWrap w:val="0"/>
            <w:vAlign w:val="center"/>
          </w:tcPr>
          <w:p w14:paraId="1C29DEE8">
            <w:pPr>
              <w:tabs>
                <w:tab w:val="left" w:pos="480"/>
              </w:tabs>
              <w:spacing w:line="560" w:lineRule="exact"/>
              <w:ind w:firstLine="420" w:firstLineChars="200"/>
              <w:rPr>
                <w:rFonts w:ascii="仿宋_GB2312" w:hAnsi="仿宋_GB2312" w:eastAsia="仿宋_GB2312" w:cs="仿宋_GB2312"/>
                <w:szCs w:val="21"/>
              </w:rPr>
            </w:pPr>
          </w:p>
        </w:tc>
        <w:tc>
          <w:tcPr>
            <w:tcW w:w="2256" w:type="dxa"/>
            <w:noWrap w:val="0"/>
            <w:vAlign w:val="center"/>
          </w:tcPr>
          <w:p w14:paraId="4BC50025">
            <w:pPr>
              <w:tabs>
                <w:tab w:val="left" w:pos="480"/>
              </w:tabs>
              <w:spacing w:line="560" w:lineRule="exact"/>
              <w:ind w:firstLine="420" w:firstLineChars="200"/>
              <w:rPr>
                <w:rFonts w:ascii="仿宋_GB2312" w:hAnsi="仿宋_GB2312" w:eastAsia="仿宋_GB2312" w:cs="仿宋_GB2312"/>
                <w:szCs w:val="21"/>
              </w:rPr>
            </w:pPr>
          </w:p>
        </w:tc>
        <w:tc>
          <w:tcPr>
            <w:tcW w:w="851" w:type="dxa"/>
            <w:noWrap w:val="0"/>
            <w:vAlign w:val="center"/>
          </w:tcPr>
          <w:p w14:paraId="2666D2BD">
            <w:pPr>
              <w:tabs>
                <w:tab w:val="left" w:pos="480"/>
              </w:tabs>
              <w:spacing w:line="560" w:lineRule="exact"/>
              <w:ind w:firstLine="420" w:firstLineChars="200"/>
              <w:rPr>
                <w:rFonts w:ascii="仿宋_GB2312" w:hAnsi="仿宋_GB2312" w:eastAsia="仿宋_GB2312" w:cs="仿宋_GB2312"/>
                <w:szCs w:val="21"/>
              </w:rPr>
            </w:pPr>
          </w:p>
        </w:tc>
        <w:tc>
          <w:tcPr>
            <w:tcW w:w="1209" w:type="dxa"/>
            <w:noWrap w:val="0"/>
            <w:vAlign w:val="top"/>
          </w:tcPr>
          <w:p w14:paraId="0EE6B2A2">
            <w:pPr>
              <w:tabs>
                <w:tab w:val="left" w:pos="480"/>
              </w:tabs>
              <w:spacing w:line="560" w:lineRule="exact"/>
              <w:ind w:firstLine="420" w:firstLineChars="200"/>
              <w:rPr>
                <w:rFonts w:ascii="仿宋_GB2312" w:hAnsi="仿宋_GB2312" w:eastAsia="仿宋_GB2312" w:cs="仿宋_GB2312"/>
                <w:szCs w:val="21"/>
              </w:rPr>
            </w:pPr>
          </w:p>
        </w:tc>
        <w:tc>
          <w:tcPr>
            <w:tcW w:w="1209" w:type="dxa"/>
            <w:noWrap w:val="0"/>
            <w:vAlign w:val="center"/>
          </w:tcPr>
          <w:p w14:paraId="73F82A18">
            <w:pPr>
              <w:tabs>
                <w:tab w:val="left" w:pos="480"/>
              </w:tabs>
              <w:spacing w:line="560" w:lineRule="exact"/>
              <w:ind w:firstLine="420" w:firstLineChars="200"/>
              <w:rPr>
                <w:rFonts w:ascii="仿宋_GB2312" w:hAnsi="仿宋_GB2312" w:eastAsia="仿宋_GB2312" w:cs="仿宋_GB2312"/>
                <w:szCs w:val="21"/>
              </w:rPr>
            </w:pPr>
          </w:p>
        </w:tc>
      </w:tr>
    </w:tbl>
    <w:p w14:paraId="7073BAB4">
      <w:pPr>
        <w:tabs>
          <w:tab w:val="left" w:pos="480"/>
        </w:tabs>
        <w:spacing w:line="560" w:lineRule="exact"/>
        <w:ind w:firstLine="560" w:firstLineChars="200"/>
        <w:rPr>
          <w:rFonts w:ascii="黑体" w:hAnsi="黑体" w:eastAsia="黑体" w:cs="黑体"/>
          <w:sz w:val="28"/>
          <w:szCs w:val="28"/>
        </w:rPr>
      </w:pPr>
      <w:r>
        <w:rPr>
          <w:rFonts w:hint="eastAsia" w:ascii="黑体" w:hAnsi="黑体" w:eastAsia="黑体" w:cs="黑体"/>
          <w:sz w:val="28"/>
          <w:szCs w:val="28"/>
        </w:rPr>
        <w:t>三、质保期</w:t>
      </w:r>
    </w:p>
    <w:p w14:paraId="630F8209">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从验收合格之日起算，整体项目免费提供X年保修。（质保期内乙方免费协助医院设备搬迁、系统调整、优化、故障排查、重装系统等相关工作。）</w:t>
      </w:r>
    </w:p>
    <w:p w14:paraId="0526DDAD">
      <w:pPr>
        <w:tabs>
          <w:tab w:val="left" w:pos="480"/>
        </w:tabs>
        <w:spacing w:line="560" w:lineRule="exact"/>
        <w:ind w:firstLine="560" w:firstLineChars="200"/>
        <w:rPr>
          <w:rFonts w:ascii="黑体" w:hAnsi="黑体" w:eastAsia="黑体" w:cs="黑体"/>
          <w:sz w:val="28"/>
          <w:szCs w:val="28"/>
        </w:rPr>
      </w:pPr>
      <w:r>
        <w:rPr>
          <w:rFonts w:hint="eastAsia" w:ascii="黑体" w:hAnsi="黑体" w:eastAsia="黑体" w:cs="黑体"/>
          <w:sz w:val="28"/>
          <w:szCs w:val="28"/>
        </w:rPr>
        <w:t>四、供货条件</w:t>
      </w:r>
    </w:p>
    <w:p w14:paraId="2C3A4A8A">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（一）供货地点：甲方指定地点</w:t>
      </w:r>
    </w:p>
    <w:p w14:paraId="22D3F3E9">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（二）交付期：自合同签订之日起X个日历日内完成全部项目实施、安装及调</w:t>
      </w:r>
      <w:r>
        <w:rPr>
          <w:rFonts w:hint="eastAsia" w:ascii="仿宋_GB2312" w:hAnsi="仿宋_GB2312" w:eastAsia="仿宋_GB2312" w:cs="仿宋_GB2312"/>
          <w:color w:val="auto"/>
          <w:sz w:val="28"/>
          <w:szCs w:val="28"/>
        </w:rPr>
        <w:t>试工作</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不得延期</w:t>
      </w:r>
      <w:r>
        <w:rPr>
          <w:rFonts w:hint="eastAsia" w:ascii="仿宋_GB2312" w:hAnsi="仿宋_GB2312" w:eastAsia="仿宋_GB2312" w:cs="仿宋_GB2312"/>
          <w:color w:val="auto"/>
          <w:sz w:val="28"/>
          <w:szCs w:val="28"/>
        </w:rPr>
        <w:t>。</w:t>
      </w:r>
    </w:p>
    <w:p w14:paraId="121745B6">
      <w:pPr>
        <w:tabs>
          <w:tab w:val="left" w:pos="480"/>
        </w:tabs>
        <w:spacing w:line="560" w:lineRule="exact"/>
        <w:ind w:firstLine="560" w:firstLineChars="200"/>
        <w:rPr>
          <w:rFonts w:ascii="黑体" w:hAnsi="黑体" w:eastAsia="黑体" w:cs="黑体"/>
          <w:sz w:val="28"/>
          <w:szCs w:val="28"/>
        </w:rPr>
      </w:pPr>
      <w:r>
        <w:rPr>
          <w:rFonts w:hint="eastAsia" w:ascii="黑体" w:hAnsi="黑体" w:eastAsia="黑体" w:cs="黑体"/>
          <w:sz w:val="28"/>
          <w:szCs w:val="28"/>
        </w:rPr>
        <w:t>五、合同价款</w:t>
      </w:r>
    </w:p>
    <w:p w14:paraId="0A42EF66">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（一）合同总价款人民币（大写）：               元整 （￥             ）</w:t>
      </w:r>
    </w:p>
    <w:p w14:paraId="331AF0C7">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（二）合同总价包括：软硬件供应费、运杂费、安装费、备件费、连接线、人工费、检测费、调试费、验收、税费、发票等</w:t>
      </w:r>
      <w:r>
        <w:rPr>
          <w:rFonts w:hint="eastAsia" w:ascii="仿宋_GB2312" w:hAnsi="仿宋" w:eastAsia="仿宋_GB2312" w:cs="仿宋_GB2312"/>
          <w:bCs/>
          <w:sz w:val="28"/>
          <w:szCs w:val="28"/>
        </w:rPr>
        <w:t>其它乙方履行合同义务所需的全部</w:t>
      </w:r>
      <w:r>
        <w:rPr>
          <w:rFonts w:hint="eastAsia" w:ascii="仿宋_GB2312" w:hAnsi="仿宋_GB2312" w:eastAsia="仿宋_GB2312" w:cs="仿宋_GB2312"/>
          <w:sz w:val="28"/>
          <w:szCs w:val="28"/>
        </w:rPr>
        <w:t>费用。</w:t>
      </w:r>
    </w:p>
    <w:p w14:paraId="6D335588">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（三）合同金额一次性包死，不受市场价格变化等因素的影响，达到“交钥匙”项目目的。</w:t>
      </w:r>
    </w:p>
    <w:p w14:paraId="1355B25F">
      <w:pPr>
        <w:tabs>
          <w:tab w:val="left" w:pos="480"/>
        </w:tabs>
        <w:spacing w:line="560" w:lineRule="exact"/>
        <w:ind w:firstLine="560" w:firstLineChars="200"/>
        <w:rPr>
          <w:rFonts w:ascii="黑体" w:hAnsi="黑体" w:eastAsia="黑体" w:cs="黑体"/>
          <w:sz w:val="28"/>
          <w:szCs w:val="28"/>
        </w:rPr>
      </w:pPr>
      <w:r>
        <w:rPr>
          <w:rFonts w:hint="eastAsia" w:ascii="黑体" w:hAnsi="黑体" w:eastAsia="黑体" w:cs="黑体"/>
          <w:sz w:val="28"/>
          <w:szCs w:val="28"/>
        </w:rPr>
        <w:t>六、款项结算：</w:t>
      </w:r>
    </w:p>
    <w:p w14:paraId="4BED2902">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（一）所有货物按照甲方指定地点，安装、调试完成，平稳运行一个月后到三个月内组织验收。验收合格后，自乙方前往甲方办理资金结算之日起，一个月内支付合同总价款的</w:t>
      </w:r>
      <w:r>
        <w:rPr>
          <w:rFonts w:hint="eastAsia" w:ascii="仿宋_GB2312" w:hAnsi="仿宋_GB2312" w:eastAsia="仿宋_GB2312" w:cs="仿宋_GB2312"/>
          <w:sz w:val="28"/>
          <w:szCs w:val="28"/>
          <w:lang w:val="en-US" w:eastAsia="zh-CN"/>
        </w:rPr>
        <w:t>95</w:t>
      </w:r>
      <w:r>
        <w:rPr>
          <w:rFonts w:hint="eastAsia" w:ascii="仿宋_GB2312" w:hAnsi="仿宋_GB2312" w:eastAsia="仿宋_GB2312" w:cs="仿宋_GB2312"/>
          <w:sz w:val="28"/>
          <w:szCs w:val="28"/>
        </w:rPr>
        <w:t>%，人民币（大写）：               元整 （￥             ）。自验收合格之日起满</w:t>
      </w:r>
      <w:r>
        <w:rPr>
          <w:rFonts w:hint="eastAsia" w:ascii="仿宋_GB2312" w:hAnsi="仿宋_GB2312" w:eastAsia="仿宋_GB2312" w:cs="仿宋_GB2312"/>
          <w:sz w:val="28"/>
          <w:szCs w:val="28"/>
          <w:lang w:val="en-US" w:eastAsia="zh-CN"/>
        </w:rPr>
        <w:t>三</w:t>
      </w:r>
      <w:r>
        <w:rPr>
          <w:rFonts w:hint="eastAsia" w:ascii="仿宋_GB2312" w:hAnsi="仿宋_GB2312" w:eastAsia="仿宋_GB2312" w:cs="仿宋_GB2312"/>
          <w:sz w:val="28"/>
          <w:szCs w:val="28"/>
        </w:rPr>
        <w:t>年，经二次验收合格，自乙方前往甲方办理资金结算之日起，10个工作日内支付合同总金额的</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%，即人民币（大写）：               元整 （￥             ）。（二）支付方式：银行转账。</w:t>
      </w:r>
    </w:p>
    <w:p w14:paraId="6651983F">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乙方提供以下信息为收款信息：</w:t>
      </w:r>
    </w:p>
    <w:p w14:paraId="64C0A631">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开户名：</w:t>
      </w:r>
    </w:p>
    <w:p w14:paraId="56DE1B06">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开户行：</w:t>
      </w:r>
    </w:p>
    <w:p w14:paraId="64627DAC">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账号：</w:t>
      </w:r>
    </w:p>
    <w:p w14:paraId="2C02704F">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三</w:t>
      </w:r>
      <w:r>
        <w:rPr>
          <w:rFonts w:hint="eastAsia" w:ascii="仿宋_GB2312" w:hAnsi="仿宋_GB2312" w:eastAsia="仿宋_GB2312" w:cs="仿宋_GB2312"/>
          <w:sz w:val="28"/>
          <w:szCs w:val="28"/>
        </w:rPr>
        <w:t>）结算方式：验收合格后由乙方填写项目验收单（一式六份），发票按合同总价直开甲方，乙方持供货合同、发票、项目验收单与甲方结算。</w:t>
      </w:r>
    </w:p>
    <w:p w14:paraId="66B429FC">
      <w:pPr>
        <w:tabs>
          <w:tab w:val="left" w:pos="480"/>
        </w:tabs>
        <w:spacing w:line="560" w:lineRule="exact"/>
        <w:ind w:firstLine="560" w:firstLineChars="200"/>
        <w:rPr>
          <w:rFonts w:ascii="黑体" w:hAnsi="黑体" w:eastAsia="黑体" w:cs="黑体"/>
          <w:sz w:val="28"/>
          <w:szCs w:val="28"/>
        </w:rPr>
      </w:pPr>
      <w:r>
        <w:rPr>
          <w:rFonts w:hint="eastAsia" w:ascii="黑体" w:hAnsi="黑体" w:eastAsia="黑体" w:cs="黑体"/>
          <w:sz w:val="28"/>
          <w:szCs w:val="28"/>
        </w:rPr>
        <w:t>七、双方的权利和义务：</w:t>
      </w:r>
    </w:p>
    <w:p w14:paraId="5B165C45">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（一）甲方的权利和义务</w:t>
      </w:r>
    </w:p>
    <w:p w14:paraId="63E50303">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1、甲方保证提供给乙方的资料、信息内容合法，不侵犯第三方的合法权益。</w:t>
      </w:r>
    </w:p>
    <w:p w14:paraId="13F58613">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2、使用乙方的产品产生的数据知识产权归属于甲方。</w:t>
      </w:r>
    </w:p>
    <w:p w14:paraId="6369DB2A">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（二）乙方的权利和义务</w:t>
      </w:r>
    </w:p>
    <w:p w14:paraId="7FD15B66">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1、乙方保证在合同履行过程中，不侵犯任何第三方的合法权益。如因乙方原因致使甲方遭受第三方追诉的，乙方应承担由此给甲方造成的损失，并承担违约责任</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包括但不限于甲方因维权产生的诉讼费、公证费、保全费以及律师费等</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w:t>
      </w:r>
    </w:p>
    <w:p w14:paraId="05E4CE2D">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2、乙方按照本合同约定在系统维护和技术服务的过程中，不允许利用甲方提供的工作条件和相关资料进行与本项目无关的工作。如因乙方原因致使甲方遭受经济损失及法律追诉的，由乙方承担全部责任</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包括但不限于甲方因维权产生的诉讼费、公证费、保全费以及律师费等</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 xml:space="preserve"> 。</w:t>
      </w:r>
    </w:p>
    <w:p w14:paraId="3551519E">
      <w:pPr>
        <w:tabs>
          <w:tab w:val="left" w:pos="480"/>
        </w:tabs>
        <w:spacing w:line="560" w:lineRule="exact"/>
        <w:ind w:firstLine="560" w:firstLineChars="200"/>
        <w:rPr>
          <w:rFonts w:ascii="黑体" w:hAnsi="黑体" w:eastAsia="黑体" w:cs="黑体"/>
          <w:sz w:val="28"/>
          <w:szCs w:val="28"/>
        </w:rPr>
      </w:pPr>
      <w:r>
        <w:rPr>
          <w:rFonts w:hint="eastAsia" w:ascii="黑体" w:hAnsi="黑体" w:eastAsia="黑体" w:cs="黑体"/>
          <w:sz w:val="28"/>
          <w:szCs w:val="28"/>
        </w:rPr>
        <w:t>八、运输</w:t>
      </w:r>
    </w:p>
    <w:p w14:paraId="55956976">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（一）运输由乙方负责，运杂费已包含在合同总价内，包括从货物供应地点所含的运输费、装卸费、仓储费、保险费等</w:t>
      </w:r>
      <w:r>
        <w:rPr>
          <w:rFonts w:hint="eastAsia" w:ascii="仿宋_GB2312" w:hAnsi="仿宋_GB2312" w:eastAsia="仿宋_GB2312" w:cs="仿宋_GB2312"/>
          <w:sz w:val="28"/>
          <w:szCs w:val="28"/>
          <w:lang w:val="en-US" w:eastAsia="zh-CN"/>
        </w:rPr>
        <w:t>全部费用</w:t>
      </w:r>
      <w:r>
        <w:rPr>
          <w:rFonts w:hint="eastAsia" w:ascii="仿宋_GB2312" w:hAnsi="仿宋_GB2312" w:eastAsia="仿宋_GB2312" w:cs="仿宋_GB2312"/>
          <w:sz w:val="28"/>
          <w:szCs w:val="28"/>
        </w:rPr>
        <w:t>。</w:t>
      </w:r>
    </w:p>
    <w:p w14:paraId="2D44F2B7">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（二）运输方式由乙方自行选择，但必须保证按期交付。</w:t>
      </w:r>
    </w:p>
    <w:p w14:paraId="235FB096">
      <w:pPr>
        <w:tabs>
          <w:tab w:val="left" w:pos="480"/>
        </w:tabs>
        <w:spacing w:line="360" w:lineRule="exact"/>
        <w:ind w:firstLine="560" w:firstLineChars="200"/>
        <w:rPr>
          <w:rFonts w:ascii="仿宋_GB2312" w:hAnsi="仿宋" w:eastAsia="仿宋_GB2312" w:cs="仿宋_GB2312"/>
          <w:bCs/>
          <w:kern w:val="36"/>
          <w:sz w:val="28"/>
          <w:szCs w:val="28"/>
        </w:rPr>
      </w:pPr>
      <w:r>
        <w:rPr>
          <w:rFonts w:hint="eastAsia" w:ascii="仿宋_GB2312" w:hAnsi="仿宋" w:eastAsia="仿宋_GB2312" w:cs="仿宋_GB2312"/>
          <w:bCs/>
          <w:kern w:val="36"/>
          <w:sz w:val="28"/>
          <w:szCs w:val="28"/>
        </w:rPr>
        <w:t>（三）货物验收合格前产生的一切毁损、灭失的风险及质量问题均由乙方承担。</w:t>
      </w:r>
    </w:p>
    <w:p w14:paraId="46FC973D">
      <w:pPr>
        <w:tabs>
          <w:tab w:val="left" w:pos="480"/>
        </w:tabs>
        <w:spacing w:line="560" w:lineRule="exact"/>
        <w:ind w:firstLine="560" w:firstLineChars="200"/>
        <w:rPr>
          <w:rFonts w:ascii="黑体" w:hAnsi="黑体" w:eastAsia="黑体" w:cs="黑体"/>
          <w:sz w:val="28"/>
          <w:szCs w:val="28"/>
        </w:rPr>
      </w:pPr>
      <w:r>
        <w:rPr>
          <w:rFonts w:hint="eastAsia" w:ascii="黑体" w:hAnsi="黑体" w:eastAsia="黑体" w:cs="黑体"/>
          <w:sz w:val="28"/>
          <w:szCs w:val="28"/>
        </w:rPr>
        <w:t>九、质量保证</w:t>
      </w:r>
    </w:p>
    <w:p w14:paraId="6BDAB6BE">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（一）保证技术指标先进、质量性能可靠、进货渠道正常、功能齐全、配置合理，全面满足技术要求。</w:t>
      </w:r>
    </w:p>
    <w:p w14:paraId="65E9289A">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（二）符合国家有关规范要求，确保达到最佳运行状态。</w:t>
      </w:r>
    </w:p>
    <w:p w14:paraId="486299EA">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（三）具有良好的外观，适合安装场所的使用。</w:t>
      </w:r>
    </w:p>
    <w:p w14:paraId="7887A80B">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（四）乙方提供的产品，若发生侵权而产生的一切后果，由乙方负责，甲方保留索赔权利。</w:t>
      </w:r>
    </w:p>
    <w:p w14:paraId="6E02648F">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（五）质保期内系统无条件升级，根据甲方需求与我院所有信息系统双向对接，如产生第三方软件接口、硬件、人工及相关配件耗材等费用均包含在此项目合同总价款中。</w:t>
      </w:r>
    </w:p>
    <w:p w14:paraId="0A0391B3">
      <w:pPr>
        <w:tabs>
          <w:tab w:val="left" w:pos="480"/>
        </w:tabs>
        <w:spacing w:line="560" w:lineRule="exact"/>
        <w:ind w:firstLine="560" w:firstLineChars="200"/>
        <w:rPr>
          <w:rFonts w:ascii="黑体" w:hAnsi="黑体" w:eastAsia="黑体" w:cs="黑体"/>
          <w:sz w:val="28"/>
          <w:szCs w:val="28"/>
        </w:rPr>
      </w:pPr>
      <w:r>
        <w:rPr>
          <w:rFonts w:hint="eastAsia" w:ascii="黑体" w:hAnsi="黑体" w:eastAsia="黑体" w:cs="黑体"/>
          <w:sz w:val="28"/>
          <w:szCs w:val="28"/>
        </w:rPr>
        <w:t>十、售后服务</w:t>
      </w:r>
    </w:p>
    <w:p w14:paraId="40C2689B">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（一）质保期内</w:t>
      </w:r>
    </w:p>
    <w:p w14:paraId="49F32371">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自安装调试、检测、正常运行并验收合格之日起：</w:t>
      </w:r>
    </w:p>
    <w:p w14:paraId="52EE1DDC">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1、同一主要部件出现质量问题，经过两次维修后仍无法正常使用，乙方必须更换同品牌、同型号、同规格的新产品。</w:t>
      </w:r>
    </w:p>
    <w:p w14:paraId="72850E0B">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乙方电话响应时间小于30分钟，到达现场时间不超过2小时，解决问题不超过24小时。如不能解决，乙方应免费提供同品牌、同型号、同规格备用产品，发生的全部费用由乙方承担。若需返厂维修，乙方承担往返费用。若乙方未按照上述约定期限及时解决问题,造成甲方损失扩大的,乙方应就损失扩大部分承担赔偿责任。</w:t>
      </w:r>
    </w:p>
    <w:p w14:paraId="3FE2A8B1">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3、乙方不能解决的故障，甲方有权指定第三方维修，维修费用由乙方承担。</w:t>
      </w:r>
    </w:p>
    <w:p w14:paraId="3571BBAD">
      <w:pPr>
        <w:tabs>
          <w:tab w:val="left" w:pos="480"/>
        </w:tabs>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4、乙方不能2小时到现场、不能24小时解决问题，不能按时巡检、不能履行质保期内的义务， 每出现一次，向甲方支付【 】元的违约金。</w:t>
      </w:r>
    </w:p>
    <w:p w14:paraId="4EACF099">
      <w:pPr>
        <w:tabs>
          <w:tab w:val="left" w:pos="480"/>
        </w:tabs>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5、三十天内，如出现质量问题，可以选择换货或退货。</w:t>
      </w:r>
    </w:p>
    <w:p w14:paraId="23F4452D">
      <w:pPr>
        <w:tabs>
          <w:tab w:val="left" w:pos="480"/>
        </w:tabs>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6、三十天至六十天内，如出现质量问题，可以选择换货。</w:t>
      </w:r>
    </w:p>
    <w:p w14:paraId="5F070AC7">
      <w:pPr>
        <w:tabs>
          <w:tab w:val="left" w:pos="480"/>
        </w:tabs>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7、电话咨询</w:t>
      </w:r>
    </w:p>
    <w:p w14:paraId="3053D3EB">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免费提供每周7天/每天24小时不间断的电话支持服务，解答甲方在使用过程中遇到的问题，及时提出解决问题的建议和操作方法。</w:t>
      </w:r>
    </w:p>
    <w:p w14:paraId="2A5623B5">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8、协助医院制定相关应急制度，进行应急演练。</w:t>
      </w:r>
    </w:p>
    <w:p w14:paraId="69722F80">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9、每季度巡检一次，提供巡检单一式两份，甲方一份，乙方一份，并由双方签字确认。内容包括巡检时间、巡检内容、巡检结果。</w:t>
      </w:r>
    </w:p>
    <w:p w14:paraId="7C274B29">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10、每次故障维修提供维修单一式两份，甲方一份，乙方一份，并由双方签字确认。内容包括得知故障时间、到达现场时间、故障处理结束时间、故障内容、故障处理方式方法，故障处理结果，并由双方签字确认。</w:t>
      </w:r>
    </w:p>
    <w:p w14:paraId="5BA99D8C">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11、巡检单、维修单，作为乙方后期付款的依据。</w:t>
      </w:r>
    </w:p>
    <w:p w14:paraId="19596DA5">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（二）款项结清前，乙方应对所提供产品进行全面检测，全面保养维护。</w:t>
      </w:r>
    </w:p>
    <w:p w14:paraId="3F242907">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（三）质保期满后，乙方应保证提供维护和保养服务的价格不高于市场价格，当发生事故时，乙方应按质保期内同样的标准进行维护处理。</w:t>
      </w:r>
    </w:p>
    <w:p w14:paraId="32B3E0BC">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（四）培训</w:t>
      </w:r>
    </w:p>
    <w:p w14:paraId="3C3C4BEF">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提供免费培训，使操作、维护人员掌握使用、维护等操作方法，并预期达到熟练操作水平。结合甲方实际情况，对一线使用人员及维护人员提供具体操作培训并预期达到熟练操作水平。培训具体内容可以根据甲方熟悉情况、现场使用情况等灵活调整。是否完成培训视为货物验收必备条件之一。</w:t>
      </w:r>
    </w:p>
    <w:p w14:paraId="1BEBE21D">
      <w:pPr>
        <w:tabs>
          <w:tab w:val="left" w:pos="480"/>
        </w:tabs>
        <w:spacing w:line="560" w:lineRule="exact"/>
        <w:ind w:firstLine="560" w:firstLineChars="200"/>
        <w:rPr>
          <w:rFonts w:ascii="黑体" w:hAnsi="黑体" w:eastAsia="黑体" w:cs="黑体"/>
          <w:sz w:val="28"/>
          <w:szCs w:val="28"/>
        </w:rPr>
      </w:pPr>
      <w:r>
        <w:rPr>
          <w:rFonts w:hint="eastAsia" w:ascii="黑体" w:hAnsi="黑体" w:eastAsia="黑体" w:cs="黑体"/>
          <w:sz w:val="28"/>
          <w:szCs w:val="28"/>
        </w:rPr>
        <w:t>十一、安全保密</w:t>
      </w:r>
    </w:p>
    <w:p w14:paraId="5E2DD1F4">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自合同签订之日起，至免费质保期结束：</w:t>
      </w:r>
    </w:p>
    <w:p w14:paraId="73AA698B">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（一）乙方负责对本公司所有实施人员、巡检人员进行安全教育，如发生任何意外或事故，乙方承担全部医疗费用、法律责任、经济赔偿。</w:t>
      </w:r>
    </w:p>
    <w:p w14:paraId="221F9FB2">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（二）实施及巡检期间，乙方必须保证甲方现有网络、系统、设备运行安全及稳定。如造成重大事故，网络或设备停止运行超过24小时，甲方有权单方面解除合同，（合同自</w:t>
      </w:r>
      <w:r>
        <w:rPr>
          <w:rFonts w:hint="eastAsia" w:ascii="仿宋_GB2312" w:hAnsi="仿宋_GB2312" w:eastAsia="仿宋_GB2312" w:cs="仿宋_GB2312"/>
          <w:sz w:val="28"/>
          <w:szCs w:val="28"/>
          <w:lang w:val="en-US" w:eastAsia="zh-CN"/>
        </w:rPr>
        <w:t>甲方</w:t>
      </w:r>
      <w:r>
        <w:rPr>
          <w:rFonts w:hint="eastAsia" w:ascii="仿宋_GB2312" w:hAnsi="仿宋_GB2312" w:eastAsia="仿宋_GB2312" w:cs="仿宋_GB2312"/>
          <w:sz w:val="28"/>
          <w:szCs w:val="28"/>
        </w:rPr>
        <w:t>书面解除通知到达乙方之日起解除），并退货退款，此外，乙方还应按合同总价的30%向甲方支付违约金，违约金不足以赔偿甲方损失的，由乙方另行承担。</w:t>
      </w:r>
    </w:p>
    <w:p w14:paraId="20E98E59">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（三）实施及巡检期间，乙方应做好现有医疗设备及水电气管路的防尘、安全、保护工作。如由于施工造成损坏，由乙方负责维修或赔偿。</w:t>
      </w:r>
    </w:p>
    <w:p w14:paraId="24966DBD">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（四）自合同签订之日起，乙方必须与甲方签定《安全保密协议》，此保密协议义务不因合同终止而免除。</w:t>
      </w:r>
    </w:p>
    <w:p w14:paraId="7DED86CA">
      <w:pPr>
        <w:tabs>
          <w:tab w:val="left" w:pos="480"/>
        </w:tabs>
        <w:spacing w:line="560" w:lineRule="exact"/>
        <w:ind w:firstLine="560" w:firstLineChars="200"/>
        <w:rPr>
          <w:rFonts w:ascii="黑体" w:hAnsi="黑体" w:eastAsia="黑体" w:cs="黑体"/>
          <w:sz w:val="28"/>
          <w:szCs w:val="28"/>
        </w:rPr>
      </w:pPr>
      <w:r>
        <w:rPr>
          <w:rFonts w:hint="eastAsia" w:ascii="黑体" w:hAnsi="黑体" w:eastAsia="黑体" w:cs="黑体"/>
          <w:sz w:val="28"/>
          <w:szCs w:val="28"/>
        </w:rPr>
        <w:t>十二、验收</w:t>
      </w:r>
    </w:p>
    <w:p w14:paraId="7235885A">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（一）货物到达甲方指定地点后，甲方根据合同要求进行外观验收，确认产地、规格、型号和数量。</w:t>
      </w:r>
    </w:p>
    <w:p w14:paraId="292697A0">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（二）按照甲方标书和乙方投标文件中的要求，安装、调试、检测，平稳运行一个月后到三个月内，确认项目完成，乙方进行自检，自检合格后，准备验收文件，并书面通知甲方。</w:t>
      </w:r>
    </w:p>
    <w:p w14:paraId="357CE7AA">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（三）甲方确认乙方的自检内容后，组织乙方（必要时请有关专家）进行项目验收。验收合格后，填写验收单（一式六份）作为对项目的最终认可。</w:t>
      </w:r>
    </w:p>
    <w:p w14:paraId="33C654A2">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（四）乙方向甲方提交项目实施过程中的所有资料，以便甲方日后管理和维护。</w:t>
      </w:r>
    </w:p>
    <w:p w14:paraId="34642903">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（五）验收依据</w:t>
      </w:r>
    </w:p>
    <w:p w14:paraId="762E1907">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1、招标文件、投标文件、澄清表（函）；</w:t>
      </w:r>
    </w:p>
    <w:p w14:paraId="6273028B">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2、本合同及附件文本；</w:t>
      </w:r>
    </w:p>
    <w:p w14:paraId="4D857D1E">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3、国家相应的标准、规范；</w:t>
      </w:r>
    </w:p>
    <w:p w14:paraId="276CA10D">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4、使用说明书（中文）；</w:t>
      </w:r>
    </w:p>
    <w:p w14:paraId="1F7DDEFF">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5、其它资料（培训记录等）。</w:t>
      </w:r>
    </w:p>
    <w:p w14:paraId="49775789">
      <w:pPr>
        <w:tabs>
          <w:tab w:val="left" w:pos="480"/>
        </w:tabs>
        <w:spacing w:line="560" w:lineRule="exact"/>
        <w:ind w:firstLine="560" w:firstLineChars="200"/>
        <w:rPr>
          <w:rFonts w:ascii="黑体" w:hAnsi="黑体" w:eastAsia="黑体" w:cs="黑体"/>
          <w:sz w:val="28"/>
          <w:szCs w:val="28"/>
        </w:rPr>
      </w:pPr>
      <w:r>
        <w:rPr>
          <w:rFonts w:hint="eastAsia" w:ascii="黑体" w:hAnsi="黑体" w:eastAsia="黑体" w:cs="黑体"/>
          <w:sz w:val="28"/>
          <w:szCs w:val="28"/>
        </w:rPr>
        <w:t>十三、违约责任</w:t>
      </w:r>
    </w:p>
    <w:p w14:paraId="6E7FEFE7">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（一）按《中华人民共和国民法典》中的相关条款执行。</w:t>
      </w:r>
    </w:p>
    <w:p w14:paraId="56D39814">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（二）乙方未按合同要求提供货物或货物质量不能满足</w:t>
      </w:r>
      <w:r>
        <w:rPr>
          <w:rFonts w:hint="eastAsia" w:ascii="仿宋_GB2312" w:hAnsi="仿宋" w:eastAsia="仿宋_GB2312" w:cs="仿宋_GB2312"/>
          <w:sz w:val="28"/>
          <w:szCs w:val="28"/>
        </w:rPr>
        <w:t>本合同、招标文件、投标文件等相关文件</w:t>
      </w:r>
      <w:r>
        <w:rPr>
          <w:rFonts w:hint="eastAsia" w:ascii="仿宋_GB2312" w:hAnsi="仿宋_GB2312" w:eastAsia="仿宋_GB2312" w:cs="仿宋_GB2312"/>
          <w:sz w:val="28"/>
          <w:szCs w:val="28"/>
        </w:rPr>
        <w:t>要求的，在约定的条件下，乙方必须无条件更换，提高技术，完善质量，否则，甲方有权解除合同，解除合同书面通知书到达乙方之日视为合同已解除，并同时按以下两种方式追究乙方的违约责任：</w:t>
      </w:r>
    </w:p>
    <w:p w14:paraId="7481E1EB">
      <w:pPr>
        <w:tabs>
          <w:tab w:val="left" w:pos="480"/>
        </w:tabs>
        <w:spacing w:line="560" w:lineRule="exact"/>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1、乙方赔偿甲方解除合同的全部损失（包括但不限于重新采购产生的费用、合同未履行导致设备不能按规划交付使用可能产生的租赁费用及其它由此造成的甲方对第三方的违约损失）</w:t>
      </w:r>
      <w:r>
        <w:rPr>
          <w:rFonts w:hint="eastAsia" w:ascii="仿宋_GB2312" w:hAnsi="仿宋_GB2312" w:eastAsia="仿宋_GB2312" w:cs="仿宋_GB2312"/>
          <w:sz w:val="28"/>
          <w:szCs w:val="28"/>
          <w:lang w:eastAsia="zh-CN"/>
        </w:rPr>
        <w:t>。</w:t>
      </w:r>
    </w:p>
    <w:p w14:paraId="002ABDA3">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2、乙方支付甲方违约金，违约金计算方法：以合同总价为基数，支付甲方合同总价的30%违约金。</w:t>
      </w:r>
    </w:p>
    <w:p w14:paraId="35807F06">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同时，甲方有权对乙方的违约行为报监管机构进行相应的处罚。</w:t>
      </w:r>
    </w:p>
    <w:p w14:paraId="33C12AC0">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（三）乙方逾期交付货物的，除应及时交足货物外，交货期每超过一天，乙方同时还应按合同总价的</w:t>
      </w:r>
      <w:r>
        <w:rPr>
          <w:rFonts w:hint="eastAsia" w:ascii="仿宋_GB2312" w:hAnsi="仿宋_GB2312" w:eastAsia="仿宋_GB2312" w:cs="仿宋_GB2312"/>
          <w:sz w:val="28"/>
          <w:szCs w:val="28"/>
          <w:lang w:val="en-US" w:eastAsia="zh-CN"/>
        </w:rPr>
        <w:t>百分之一</w:t>
      </w:r>
      <w:r>
        <w:rPr>
          <w:rFonts w:hint="eastAsia" w:ascii="仿宋_GB2312" w:hAnsi="仿宋_GB2312" w:eastAsia="仿宋_GB2312" w:cs="仿宋_GB2312"/>
          <w:sz w:val="28"/>
          <w:szCs w:val="28"/>
        </w:rPr>
        <w:t>/天向甲方支付违约金；逾期交货超过10天，视为乙方根本违约，甲方有权依据本条第（二）款之约定单方解除本合同并要求乙方承担违约责任。</w:t>
      </w:r>
    </w:p>
    <w:p w14:paraId="19B4D382">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（四）乙方违约时，甲方为主张权利而支出的律师费、保全费、保全保险费、差旅费等费用由乙方承担。</w:t>
      </w:r>
    </w:p>
    <w:p w14:paraId="66670730">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五）因乙方产品内在质量问题，引发甲方生产或质量事故，造成甲方及第三人人身损失、财产损失的，乙方应赔偿甲方为此支付的所有费用（包括但不限于赔偿的费用、必要的律师费、罚款等），此责任不因甲方已进行质量监测而免除。</w:t>
      </w:r>
    </w:p>
    <w:p w14:paraId="24075497">
      <w:pPr>
        <w:tabs>
          <w:tab w:val="left" w:pos="480"/>
        </w:tabs>
        <w:spacing w:line="560" w:lineRule="exact"/>
        <w:ind w:firstLine="560" w:firstLineChars="200"/>
        <w:rPr>
          <w:rFonts w:ascii="黑体" w:hAnsi="黑体" w:eastAsia="黑体" w:cs="黑体"/>
          <w:sz w:val="28"/>
          <w:szCs w:val="28"/>
        </w:rPr>
      </w:pPr>
      <w:r>
        <w:rPr>
          <w:rFonts w:hint="eastAsia" w:ascii="黑体" w:hAnsi="黑体" w:eastAsia="黑体" w:cs="黑体"/>
          <w:sz w:val="28"/>
          <w:szCs w:val="28"/>
        </w:rPr>
        <w:t>十四、合同争议的解决</w:t>
      </w:r>
    </w:p>
    <w:p w14:paraId="73708A43">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合同执行中发生争议的，当事人双方应协商解决，无法协商或协商达不成一致时，双方均有权向甲方所在地人民法院提请诉讼。</w:t>
      </w:r>
    </w:p>
    <w:p w14:paraId="31CC778B">
      <w:pPr>
        <w:tabs>
          <w:tab w:val="left" w:pos="480"/>
        </w:tabs>
        <w:spacing w:line="560" w:lineRule="exact"/>
        <w:ind w:firstLine="560" w:firstLineChars="200"/>
        <w:rPr>
          <w:rFonts w:ascii="黑体" w:hAnsi="黑体" w:eastAsia="黑体" w:cs="黑体"/>
          <w:sz w:val="28"/>
          <w:szCs w:val="28"/>
        </w:rPr>
      </w:pPr>
      <w:r>
        <w:rPr>
          <w:rFonts w:hint="eastAsia" w:ascii="黑体" w:hAnsi="黑体" w:eastAsia="黑体" w:cs="黑体"/>
          <w:sz w:val="28"/>
          <w:szCs w:val="28"/>
        </w:rPr>
        <w:t>十五、合同生效</w:t>
      </w:r>
    </w:p>
    <w:p w14:paraId="78553DA5">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合同壹式陆份，甲方肆份、乙方</w:t>
      </w:r>
      <w:r>
        <w:rPr>
          <w:rFonts w:hint="eastAsia" w:ascii="仿宋_GB2312" w:hAnsi="仿宋_GB2312" w:eastAsia="仿宋_GB2312" w:cs="仿宋_GB2312"/>
          <w:sz w:val="28"/>
          <w:szCs w:val="28"/>
          <w:lang w:val="en-US" w:eastAsia="zh-CN"/>
        </w:rPr>
        <w:t>贰</w:t>
      </w:r>
      <w:r>
        <w:rPr>
          <w:rFonts w:hint="eastAsia" w:ascii="仿宋_GB2312" w:hAnsi="仿宋_GB2312" w:eastAsia="仿宋_GB2312" w:cs="仿宋_GB2312"/>
          <w:sz w:val="28"/>
          <w:szCs w:val="28"/>
        </w:rPr>
        <w:t>份，均具有同等法律效力。合同经甲方、乙方签字盖章后生效，合同执行完毕后，自动失效（合同的服务承诺则长期有效）。</w:t>
      </w:r>
    </w:p>
    <w:p w14:paraId="12936266">
      <w:pPr>
        <w:tabs>
          <w:tab w:val="left" w:pos="480"/>
        </w:tabs>
        <w:spacing w:line="560" w:lineRule="exact"/>
        <w:ind w:firstLine="560" w:firstLineChars="200"/>
        <w:rPr>
          <w:rFonts w:ascii="黑体" w:hAnsi="黑体" w:eastAsia="黑体" w:cs="黑体"/>
          <w:sz w:val="28"/>
          <w:szCs w:val="28"/>
        </w:rPr>
      </w:pPr>
      <w:r>
        <w:rPr>
          <w:rFonts w:hint="eastAsia" w:ascii="黑体" w:hAnsi="黑体" w:eastAsia="黑体" w:cs="黑体"/>
          <w:sz w:val="28"/>
          <w:szCs w:val="28"/>
        </w:rPr>
        <w:t>十六、其他事项</w:t>
      </w:r>
    </w:p>
    <w:p w14:paraId="70769BFB">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（一）招标文件、投标文件、澄清表（函）、中标通知书、合同附件均成为合同不可分割的部分，与本合同具有同等法律效力。</w:t>
      </w:r>
    </w:p>
    <w:p w14:paraId="639EC775">
      <w:pPr>
        <w:tabs>
          <w:tab w:val="left" w:pos="480"/>
        </w:tabs>
        <w:spacing w:line="360" w:lineRule="exact"/>
        <w:ind w:firstLine="560" w:firstLineChars="200"/>
        <w:rPr>
          <w:rFonts w:ascii="仿宋_GB2312" w:hAnsi="仿宋" w:eastAsia="仿宋_GB2312" w:cs="仿宋_GB2312"/>
          <w:bCs/>
          <w:sz w:val="28"/>
          <w:szCs w:val="28"/>
        </w:rPr>
      </w:pPr>
      <w:r>
        <w:rPr>
          <w:rFonts w:hint="eastAsia" w:ascii="仿宋_GB2312" w:hAnsi="仿宋_GB2312" w:eastAsia="仿宋_GB2312" w:cs="仿宋_GB2312"/>
          <w:sz w:val="28"/>
          <w:szCs w:val="28"/>
        </w:rPr>
        <w:t>（二）合同未尽事宜，由甲、乙双方协商确认后，签订补充协议，补充协议与原合同具有同等法律效力，补充协议与本合同不一致的，以补充协议为准。</w:t>
      </w:r>
    </w:p>
    <w:p w14:paraId="37917113">
      <w:pPr>
        <w:tabs>
          <w:tab w:val="left" w:pos="480"/>
        </w:tabs>
        <w:spacing w:line="360" w:lineRule="exact"/>
        <w:ind w:firstLine="560" w:firstLineChars="200"/>
        <w:rPr>
          <w:rFonts w:ascii="仿宋_GB2312" w:hAnsi="仿宋" w:eastAsia="仿宋_GB2312" w:cs="仿宋_GB2312"/>
          <w:bCs/>
          <w:sz w:val="28"/>
          <w:szCs w:val="28"/>
        </w:rPr>
      </w:pPr>
      <w:r>
        <w:rPr>
          <w:rFonts w:hint="eastAsia" w:ascii="仿宋_GB2312" w:hAnsi="仿宋" w:eastAsia="仿宋_GB2312" w:cs="仿宋_GB2312"/>
          <w:bCs/>
          <w:sz w:val="28"/>
          <w:szCs w:val="28"/>
        </w:rPr>
        <w:t>（三）本合同按照中华人民共和国的现行法律进行解释。</w:t>
      </w:r>
    </w:p>
    <w:p w14:paraId="4C285734">
      <w:pPr>
        <w:tabs>
          <w:tab w:val="left" w:pos="480"/>
        </w:tabs>
        <w:spacing w:line="360" w:lineRule="exact"/>
        <w:ind w:firstLine="560" w:firstLineChars="200"/>
        <w:rPr>
          <w:rFonts w:ascii="仿宋_GB2312" w:hAnsi="仿宋" w:eastAsia="仿宋_GB2312" w:cs="仿宋_GB2312"/>
          <w:bCs/>
          <w:sz w:val="28"/>
          <w:szCs w:val="28"/>
        </w:rPr>
      </w:pPr>
      <w:r>
        <w:rPr>
          <w:rFonts w:hint="eastAsia" w:ascii="仿宋_GB2312" w:hAnsi="仿宋" w:eastAsia="仿宋_GB2312" w:cs="仿宋_GB2312"/>
          <w:bCs/>
          <w:sz w:val="28"/>
          <w:szCs w:val="28"/>
        </w:rPr>
        <w:t>（四）本合同附件作为本合同的组成部份，与本合同具有同等法律效力。</w:t>
      </w:r>
    </w:p>
    <w:p w14:paraId="54ABCD84">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(以下无正文)</w:t>
      </w:r>
    </w:p>
    <w:p w14:paraId="3BEA9452">
      <w:pPr>
        <w:tabs>
          <w:tab w:val="left" w:pos="480"/>
        </w:tabs>
        <w:spacing w:line="56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甲方：西安市人民医院            乙方：</w:t>
      </w:r>
    </w:p>
    <w:p w14:paraId="0905E5E0">
      <w:pPr>
        <w:tabs>
          <w:tab w:val="left" w:pos="480"/>
        </w:tabs>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（西安市第四医院）            </w:t>
      </w:r>
    </w:p>
    <w:p w14:paraId="6E713A39">
      <w:pPr>
        <w:tabs>
          <w:tab w:val="left" w:pos="480"/>
        </w:tabs>
        <w:spacing w:line="56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地址：西安市新城区解放路21号   地址：</w:t>
      </w:r>
    </w:p>
    <w:p w14:paraId="4DF04682">
      <w:pPr>
        <w:tabs>
          <w:tab w:val="left" w:pos="480"/>
        </w:tabs>
        <w:spacing w:line="56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法定代表人：                    法定代表人：</w:t>
      </w:r>
    </w:p>
    <w:p w14:paraId="356CC22A">
      <w:pPr>
        <w:tabs>
          <w:tab w:val="left" w:pos="480"/>
        </w:tabs>
        <w:spacing w:line="56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联系电话：                      联系电话：</w:t>
      </w:r>
    </w:p>
    <w:p w14:paraId="686C72A4">
      <w:pPr>
        <w:tabs>
          <w:tab w:val="left" w:pos="480"/>
        </w:tabs>
        <w:spacing w:line="56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签订日期：202 年  月  日       签订日期：202 年  月  日</w:t>
      </w:r>
    </w:p>
    <w:p w14:paraId="5BA45789">
      <w:pPr>
        <w:tabs>
          <w:tab w:val="left" w:pos="480"/>
        </w:tabs>
        <w:spacing w:line="560" w:lineRule="exact"/>
        <w:ind w:firstLine="560" w:firstLineChars="200"/>
        <w:rPr>
          <w:rFonts w:ascii="仿宋_GB2312" w:hAnsi="仿宋_GB2312" w:eastAsia="仿宋_GB2312" w:cs="仿宋_GB2312"/>
          <w:sz w:val="28"/>
          <w:szCs w:val="28"/>
        </w:rPr>
      </w:pPr>
    </w:p>
    <w:p w14:paraId="3B2BAA27">
      <w:pPr>
        <w:tabs>
          <w:tab w:val="left" w:pos="480"/>
        </w:tabs>
        <w:spacing w:line="560" w:lineRule="exact"/>
        <w:ind w:firstLine="560" w:firstLineChars="200"/>
        <w:rPr>
          <w:rFonts w:ascii="仿宋_GB2312" w:hAnsi="仿宋_GB2312" w:eastAsia="仿宋_GB2312" w:cs="仿宋_GB2312"/>
          <w:sz w:val="28"/>
          <w:szCs w:val="28"/>
        </w:rPr>
      </w:pPr>
    </w:p>
    <w:p w14:paraId="6C1A3B6C">
      <w:pPr>
        <w:tabs>
          <w:tab w:val="left" w:pos="675"/>
        </w:tabs>
        <w:rPr>
          <w:rFonts w:ascii="仿宋_GB2312" w:hAnsi="仿宋_GB2312" w:eastAsia="仿宋_GB2312" w:cs="仿宋_GB2312"/>
          <w:b/>
          <w:sz w:val="32"/>
          <w:szCs w:val="32"/>
        </w:rPr>
      </w:pPr>
    </w:p>
    <w:p w14:paraId="7BCE800A">
      <w:pPr>
        <w:tabs>
          <w:tab w:val="left" w:pos="675"/>
        </w:tabs>
        <w:rPr>
          <w:rFonts w:ascii="仿宋_GB2312" w:hAnsi="仿宋_GB2312" w:eastAsia="仿宋_GB2312" w:cs="仿宋_GB2312"/>
          <w:b/>
          <w:sz w:val="32"/>
          <w:szCs w:val="32"/>
        </w:rPr>
      </w:pPr>
    </w:p>
    <w:p w14:paraId="674E50BF">
      <w:pPr>
        <w:tabs>
          <w:tab w:val="left" w:pos="675"/>
        </w:tabs>
        <w:rPr>
          <w:rFonts w:ascii="仿宋_GB2312" w:hAnsi="仿宋_GB2312" w:eastAsia="仿宋_GB2312" w:cs="仿宋_GB2312"/>
          <w:b/>
          <w:sz w:val="32"/>
          <w:szCs w:val="32"/>
        </w:rPr>
      </w:pPr>
    </w:p>
    <w:p w14:paraId="3F02C100">
      <w:pPr>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br w:type="page"/>
      </w:r>
    </w:p>
    <w:p w14:paraId="4A9C3215">
      <w:pPr>
        <w:tabs>
          <w:tab w:val="left" w:pos="675"/>
        </w:tabs>
        <w:rPr>
          <w:rFonts w:ascii="仿宋_GB2312" w:hAnsi="仿宋_GB2312" w:eastAsia="仿宋_GB2312" w:cs="仿宋_GB2312"/>
          <w:bCs/>
          <w:sz w:val="28"/>
          <w:szCs w:val="28"/>
        </w:rPr>
      </w:pPr>
      <w:r>
        <w:rPr>
          <w:rFonts w:hint="eastAsia" w:ascii="仿宋_GB2312" w:hAnsi="仿宋_GB2312" w:eastAsia="仿宋_GB2312" w:cs="仿宋_GB2312"/>
          <w:bCs/>
          <w:sz w:val="28"/>
          <w:szCs w:val="28"/>
        </w:rPr>
        <w:t>附件1：</w:t>
      </w:r>
    </w:p>
    <w:p w14:paraId="304D3A87">
      <w:pPr>
        <w:tabs>
          <w:tab w:val="left" w:pos="675"/>
        </w:tabs>
        <w:jc w:val="center"/>
        <w:rPr>
          <w:rFonts w:ascii="仿宋_GB2312" w:hAnsi="仿宋_GB2312" w:eastAsia="仿宋_GB2312" w:cs="仿宋_GB2312"/>
          <w:bCs/>
          <w:sz w:val="28"/>
          <w:szCs w:val="28"/>
        </w:rPr>
      </w:pPr>
      <w:r>
        <w:rPr>
          <w:rFonts w:hint="eastAsia" w:ascii="仿宋_GB2312" w:hAnsi="仿宋_GB2312" w:eastAsia="仿宋_GB2312" w:cs="仿宋_GB2312"/>
          <w:bCs/>
          <w:sz w:val="28"/>
          <w:szCs w:val="28"/>
        </w:rPr>
        <w:t>西安市人民医院（西安市第四医院）</w:t>
      </w:r>
      <w:r>
        <w:rPr>
          <w:rFonts w:hint="eastAsia" w:ascii="仿宋_GB2312" w:hAnsi="仿宋_GB2312" w:eastAsia="仿宋_GB2312" w:cs="仿宋_GB2312"/>
          <w:bCs/>
          <w:sz w:val="28"/>
          <w:szCs w:val="28"/>
          <w:u w:val="single"/>
        </w:rPr>
        <w:t xml:space="preserve">              </w:t>
      </w:r>
      <w:r>
        <w:rPr>
          <w:rFonts w:hint="eastAsia" w:ascii="仿宋_GB2312" w:hAnsi="仿宋_GB2312" w:eastAsia="仿宋_GB2312" w:cs="仿宋_GB2312"/>
          <w:bCs/>
          <w:sz w:val="28"/>
          <w:szCs w:val="28"/>
        </w:rPr>
        <w:t>采购需求</w:t>
      </w:r>
    </w:p>
    <w:p w14:paraId="68019503">
      <w:pPr>
        <w:tabs>
          <w:tab w:val="left" w:pos="675"/>
        </w:tabs>
        <w:rPr>
          <w:rFonts w:ascii="仿宋_GB2312" w:hAnsi="仿宋_GB2312" w:eastAsia="仿宋_GB2312" w:cs="仿宋_GB2312"/>
          <w:bCs/>
          <w:sz w:val="32"/>
          <w:szCs w:val="32"/>
        </w:rPr>
      </w:pPr>
    </w:p>
    <w:p w14:paraId="62F7380B">
      <w:pPr>
        <w:tabs>
          <w:tab w:val="left" w:pos="675"/>
        </w:tabs>
        <w:jc w:val="center"/>
        <w:rPr>
          <w:rFonts w:ascii="仿宋_GB2312" w:hAnsi="仿宋_GB2312" w:eastAsia="仿宋_GB2312" w:cs="仿宋_GB2312"/>
          <w:bCs/>
          <w:sz w:val="32"/>
          <w:szCs w:val="32"/>
        </w:rPr>
      </w:pPr>
    </w:p>
    <w:p w14:paraId="13E7DF9C">
      <w:pPr>
        <w:tabs>
          <w:tab w:val="left" w:pos="675"/>
        </w:tabs>
        <w:jc w:val="center"/>
        <w:rPr>
          <w:rFonts w:ascii="仿宋_GB2312" w:hAnsi="仿宋_GB2312" w:eastAsia="仿宋_GB2312" w:cs="仿宋_GB2312"/>
          <w:bCs/>
          <w:sz w:val="32"/>
          <w:szCs w:val="32"/>
        </w:rPr>
      </w:pPr>
    </w:p>
    <w:p w14:paraId="0DC29E76">
      <w:pPr>
        <w:tabs>
          <w:tab w:val="left" w:pos="675"/>
        </w:tabs>
        <w:jc w:val="center"/>
        <w:rPr>
          <w:rFonts w:ascii="仿宋_GB2312" w:hAnsi="仿宋_GB2312" w:eastAsia="仿宋_GB2312" w:cs="仿宋_GB2312"/>
          <w:bCs/>
          <w:sz w:val="32"/>
          <w:szCs w:val="32"/>
        </w:rPr>
      </w:pPr>
    </w:p>
    <w:p w14:paraId="2068D48F">
      <w:pPr>
        <w:tabs>
          <w:tab w:val="left" w:pos="675"/>
        </w:tabs>
        <w:jc w:val="center"/>
        <w:rPr>
          <w:rFonts w:ascii="仿宋_GB2312" w:hAnsi="仿宋_GB2312" w:eastAsia="仿宋_GB2312" w:cs="仿宋_GB2312"/>
          <w:bCs/>
          <w:sz w:val="32"/>
          <w:szCs w:val="32"/>
        </w:rPr>
      </w:pPr>
    </w:p>
    <w:p w14:paraId="213D2AFA">
      <w:pPr>
        <w:tabs>
          <w:tab w:val="left" w:pos="675"/>
        </w:tabs>
        <w:jc w:val="center"/>
        <w:rPr>
          <w:rFonts w:ascii="仿宋_GB2312" w:hAnsi="仿宋_GB2312" w:eastAsia="仿宋_GB2312" w:cs="仿宋_GB2312"/>
          <w:bCs/>
          <w:sz w:val="32"/>
          <w:szCs w:val="32"/>
        </w:rPr>
      </w:pPr>
    </w:p>
    <w:p w14:paraId="7D230948">
      <w:pPr>
        <w:tabs>
          <w:tab w:val="left" w:pos="675"/>
        </w:tabs>
        <w:jc w:val="center"/>
        <w:rPr>
          <w:rFonts w:ascii="仿宋_GB2312" w:hAnsi="仿宋_GB2312" w:eastAsia="仿宋_GB2312" w:cs="仿宋_GB2312"/>
          <w:bCs/>
          <w:sz w:val="32"/>
          <w:szCs w:val="32"/>
        </w:rPr>
      </w:pPr>
    </w:p>
    <w:p w14:paraId="7020278A">
      <w:pPr>
        <w:tabs>
          <w:tab w:val="left" w:pos="675"/>
        </w:tabs>
        <w:jc w:val="center"/>
        <w:rPr>
          <w:rFonts w:ascii="仿宋_GB2312" w:hAnsi="仿宋_GB2312" w:eastAsia="仿宋_GB2312" w:cs="仿宋_GB2312"/>
          <w:bCs/>
          <w:sz w:val="32"/>
          <w:szCs w:val="32"/>
        </w:rPr>
      </w:pPr>
    </w:p>
    <w:p w14:paraId="64CF50C3">
      <w:pPr>
        <w:tabs>
          <w:tab w:val="left" w:pos="675"/>
        </w:tabs>
        <w:jc w:val="center"/>
        <w:rPr>
          <w:rFonts w:ascii="仿宋_GB2312" w:hAnsi="仿宋_GB2312" w:eastAsia="仿宋_GB2312" w:cs="仿宋_GB2312"/>
          <w:bCs/>
          <w:sz w:val="32"/>
          <w:szCs w:val="32"/>
        </w:rPr>
      </w:pPr>
    </w:p>
    <w:p w14:paraId="494B8F58">
      <w:pPr>
        <w:tabs>
          <w:tab w:val="left" w:pos="675"/>
        </w:tabs>
        <w:jc w:val="center"/>
        <w:rPr>
          <w:rFonts w:ascii="仿宋_GB2312" w:hAnsi="仿宋_GB2312" w:eastAsia="仿宋_GB2312" w:cs="仿宋_GB2312"/>
          <w:bCs/>
          <w:sz w:val="32"/>
          <w:szCs w:val="32"/>
        </w:rPr>
      </w:pPr>
    </w:p>
    <w:p w14:paraId="274990B6">
      <w:pPr>
        <w:tabs>
          <w:tab w:val="left" w:pos="675"/>
        </w:tabs>
        <w:jc w:val="center"/>
        <w:rPr>
          <w:rFonts w:ascii="仿宋_GB2312" w:hAnsi="仿宋_GB2312" w:eastAsia="仿宋_GB2312" w:cs="仿宋_GB2312"/>
          <w:bCs/>
          <w:sz w:val="32"/>
          <w:szCs w:val="32"/>
        </w:rPr>
      </w:pPr>
    </w:p>
    <w:p w14:paraId="0A06A898">
      <w:pPr>
        <w:tabs>
          <w:tab w:val="left" w:pos="675"/>
        </w:tabs>
        <w:jc w:val="center"/>
        <w:rPr>
          <w:rFonts w:ascii="仿宋_GB2312" w:hAnsi="仿宋_GB2312" w:eastAsia="仿宋_GB2312" w:cs="仿宋_GB2312"/>
          <w:bCs/>
          <w:sz w:val="32"/>
          <w:szCs w:val="32"/>
        </w:rPr>
      </w:pPr>
    </w:p>
    <w:p w14:paraId="590EF61E">
      <w:pPr>
        <w:tabs>
          <w:tab w:val="left" w:pos="675"/>
        </w:tabs>
        <w:jc w:val="center"/>
        <w:rPr>
          <w:rFonts w:ascii="仿宋_GB2312" w:hAnsi="仿宋_GB2312" w:eastAsia="仿宋_GB2312" w:cs="仿宋_GB2312"/>
          <w:bCs/>
          <w:sz w:val="32"/>
          <w:szCs w:val="32"/>
        </w:rPr>
      </w:pPr>
    </w:p>
    <w:p w14:paraId="73635D39">
      <w:pPr>
        <w:tabs>
          <w:tab w:val="left" w:pos="675"/>
        </w:tabs>
        <w:jc w:val="center"/>
        <w:rPr>
          <w:rFonts w:ascii="仿宋_GB2312" w:hAnsi="仿宋_GB2312" w:eastAsia="仿宋_GB2312" w:cs="仿宋_GB2312"/>
          <w:bCs/>
          <w:sz w:val="32"/>
          <w:szCs w:val="32"/>
        </w:rPr>
      </w:pPr>
    </w:p>
    <w:p w14:paraId="542466CA">
      <w:pPr>
        <w:tabs>
          <w:tab w:val="left" w:pos="675"/>
        </w:tabs>
        <w:jc w:val="center"/>
        <w:rPr>
          <w:rFonts w:ascii="仿宋_GB2312" w:hAnsi="仿宋_GB2312" w:eastAsia="仿宋_GB2312" w:cs="仿宋_GB2312"/>
          <w:bCs/>
          <w:sz w:val="32"/>
          <w:szCs w:val="32"/>
        </w:rPr>
      </w:pPr>
    </w:p>
    <w:p w14:paraId="4B290234">
      <w:pPr>
        <w:tabs>
          <w:tab w:val="left" w:pos="675"/>
        </w:tabs>
        <w:jc w:val="center"/>
        <w:rPr>
          <w:rFonts w:ascii="仿宋_GB2312" w:hAnsi="仿宋_GB2312" w:eastAsia="仿宋_GB2312" w:cs="仿宋_GB2312"/>
          <w:bCs/>
          <w:sz w:val="32"/>
          <w:szCs w:val="32"/>
        </w:rPr>
      </w:pPr>
    </w:p>
    <w:p w14:paraId="12B7A11B">
      <w:pPr>
        <w:tabs>
          <w:tab w:val="left" w:pos="675"/>
        </w:tabs>
        <w:jc w:val="center"/>
        <w:rPr>
          <w:rFonts w:ascii="仿宋_GB2312" w:hAnsi="仿宋_GB2312" w:eastAsia="仿宋_GB2312" w:cs="仿宋_GB2312"/>
          <w:bCs/>
          <w:sz w:val="32"/>
          <w:szCs w:val="32"/>
        </w:rPr>
      </w:pPr>
    </w:p>
    <w:p w14:paraId="799A4E00">
      <w:pPr>
        <w:tabs>
          <w:tab w:val="left" w:pos="675"/>
        </w:tabs>
        <w:jc w:val="center"/>
        <w:rPr>
          <w:rFonts w:ascii="仿宋_GB2312" w:hAnsi="仿宋_GB2312" w:eastAsia="仿宋_GB2312" w:cs="仿宋_GB2312"/>
          <w:bCs/>
          <w:sz w:val="32"/>
          <w:szCs w:val="32"/>
        </w:rPr>
      </w:pPr>
    </w:p>
    <w:p w14:paraId="01C054CF">
      <w:pPr>
        <w:tabs>
          <w:tab w:val="left" w:pos="675"/>
        </w:tabs>
        <w:jc w:val="center"/>
        <w:rPr>
          <w:rFonts w:ascii="仿宋_GB2312" w:hAnsi="仿宋_GB2312" w:eastAsia="仿宋_GB2312" w:cs="仿宋_GB2312"/>
          <w:bCs/>
          <w:sz w:val="32"/>
          <w:szCs w:val="32"/>
        </w:rPr>
      </w:pPr>
    </w:p>
    <w:p w14:paraId="30F0FC82">
      <w:pPr>
        <w:tabs>
          <w:tab w:val="left" w:pos="675"/>
        </w:tabs>
        <w:jc w:val="center"/>
        <w:rPr>
          <w:rFonts w:ascii="仿宋_GB2312" w:hAnsi="仿宋_GB2312" w:eastAsia="仿宋_GB2312" w:cs="仿宋_GB2312"/>
          <w:bCs/>
          <w:sz w:val="32"/>
          <w:szCs w:val="32"/>
        </w:rPr>
      </w:pPr>
    </w:p>
    <w:p w14:paraId="7CE3C1A1">
      <w:pPr>
        <w:tabs>
          <w:tab w:val="left" w:pos="675"/>
        </w:tabs>
        <w:rPr>
          <w:rFonts w:hint="eastAsia" w:ascii="仿宋_GB2312" w:hAnsi="仿宋_GB2312" w:eastAsia="仿宋_GB2312" w:cs="仿宋_GB2312"/>
          <w:bCs/>
          <w:sz w:val="28"/>
          <w:szCs w:val="28"/>
        </w:rPr>
        <w:sectPr>
          <w:pgSz w:w="11900" w:h="16840"/>
          <w:pgMar w:top="1440" w:right="1177" w:bottom="1440" w:left="1172" w:header="850" w:footer="992" w:gutter="0"/>
          <w:pgNumType w:fmt="decimal"/>
          <w:cols w:space="720" w:num="1"/>
        </w:sectPr>
      </w:pPr>
    </w:p>
    <w:p w14:paraId="485F6581">
      <w:pPr>
        <w:tabs>
          <w:tab w:val="left" w:pos="675"/>
        </w:tabs>
        <w:rPr>
          <w:rFonts w:ascii="仿宋_GB2312" w:hAnsi="仿宋_GB2312" w:eastAsia="仿宋_GB2312" w:cs="仿宋_GB2312"/>
          <w:bCs/>
          <w:sz w:val="28"/>
          <w:szCs w:val="28"/>
        </w:rPr>
      </w:pPr>
      <w:r>
        <w:rPr>
          <w:rFonts w:hint="eastAsia" w:ascii="仿宋_GB2312" w:hAnsi="仿宋_GB2312" w:eastAsia="仿宋_GB2312" w:cs="仿宋_GB2312"/>
          <w:bCs/>
          <w:sz w:val="28"/>
          <w:szCs w:val="28"/>
        </w:rPr>
        <w:t>附件2：</w:t>
      </w:r>
    </w:p>
    <w:p w14:paraId="38A6F514">
      <w:pPr>
        <w:tabs>
          <w:tab w:val="left" w:pos="675"/>
        </w:tabs>
        <w:jc w:val="center"/>
        <w:rPr>
          <w:rFonts w:ascii="仿宋_GB2312" w:hAnsi="仿宋_GB2312" w:eastAsia="仿宋_GB2312" w:cs="仿宋_GB2312"/>
          <w:bCs/>
          <w:sz w:val="28"/>
          <w:szCs w:val="28"/>
        </w:rPr>
      </w:pPr>
      <w:r>
        <w:rPr>
          <w:rFonts w:hint="eastAsia" w:ascii="仿宋_GB2312" w:hAnsi="仿宋_GB2312" w:eastAsia="仿宋_GB2312" w:cs="仿宋_GB2312"/>
          <w:bCs/>
          <w:sz w:val="28"/>
          <w:szCs w:val="28"/>
        </w:rPr>
        <w:t>西安市人民医院（西安市第四医院）</w:t>
      </w:r>
      <w:r>
        <w:rPr>
          <w:rFonts w:hint="eastAsia" w:ascii="仿宋_GB2312" w:hAnsi="仿宋_GB2312" w:eastAsia="仿宋_GB2312" w:cs="仿宋_GB2312"/>
          <w:bCs/>
          <w:sz w:val="28"/>
          <w:szCs w:val="28"/>
          <w:u w:val="single"/>
        </w:rPr>
        <w:t xml:space="preserve">              </w:t>
      </w:r>
      <w:r>
        <w:rPr>
          <w:rFonts w:hint="eastAsia" w:ascii="仿宋_GB2312" w:hAnsi="仿宋_GB2312" w:eastAsia="仿宋_GB2312" w:cs="仿宋_GB2312"/>
          <w:bCs/>
          <w:sz w:val="28"/>
          <w:szCs w:val="28"/>
        </w:rPr>
        <w:t>配置清单</w:t>
      </w:r>
    </w:p>
    <w:p w14:paraId="40E2A5C7">
      <w:pPr>
        <w:tabs>
          <w:tab w:val="left" w:pos="675"/>
        </w:tabs>
        <w:jc w:val="center"/>
        <w:rPr>
          <w:rFonts w:ascii="仿宋_GB2312" w:hAnsi="仿宋_GB2312" w:eastAsia="仿宋_GB2312" w:cs="仿宋_GB2312"/>
          <w:b/>
          <w:sz w:val="30"/>
          <w:szCs w:val="30"/>
        </w:rPr>
      </w:pP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5"/>
        <w:gridCol w:w="2631"/>
        <w:gridCol w:w="2761"/>
        <w:gridCol w:w="910"/>
        <w:gridCol w:w="969"/>
        <w:gridCol w:w="969"/>
      </w:tblGrid>
      <w:tr w14:paraId="660AE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center"/>
          </w:tcPr>
          <w:p w14:paraId="38E76757">
            <w:pPr>
              <w:tabs>
                <w:tab w:val="left" w:pos="480"/>
              </w:tabs>
              <w:jc w:val="center"/>
              <w:rPr>
                <w:rFonts w:ascii="仿宋_GB2312" w:hAnsi="仿宋_GB2312" w:eastAsia="仿宋_GB2312" w:cs="仿宋_GB2312"/>
                <w:szCs w:val="21"/>
              </w:rPr>
            </w:pPr>
            <w:r>
              <w:rPr>
                <w:rFonts w:hint="eastAsia" w:ascii="仿宋_GB2312" w:hAnsi="仿宋_GB2312" w:eastAsia="仿宋_GB2312" w:cs="仿宋_GB2312"/>
                <w:szCs w:val="21"/>
              </w:rPr>
              <w:t>序号</w:t>
            </w:r>
          </w:p>
        </w:tc>
        <w:tc>
          <w:tcPr>
            <w:tcW w:w="2631" w:type="dxa"/>
            <w:tcBorders>
              <w:top w:val="single" w:color="auto" w:sz="4" w:space="0"/>
              <w:left w:val="single" w:color="auto" w:sz="4" w:space="0"/>
              <w:bottom w:val="single" w:color="auto" w:sz="4" w:space="0"/>
              <w:right w:val="single" w:color="auto" w:sz="4" w:space="0"/>
            </w:tcBorders>
            <w:noWrap w:val="0"/>
            <w:vAlign w:val="center"/>
          </w:tcPr>
          <w:p w14:paraId="4A360A8D">
            <w:pPr>
              <w:tabs>
                <w:tab w:val="left" w:pos="480"/>
              </w:tabs>
              <w:jc w:val="center"/>
              <w:rPr>
                <w:rFonts w:ascii="仿宋_GB2312" w:hAnsi="仿宋_GB2312" w:eastAsia="仿宋_GB2312" w:cs="仿宋_GB2312"/>
                <w:szCs w:val="21"/>
              </w:rPr>
            </w:pPr>
            <w:r>
              <w:rPr>
                <w:rFonts w:hint="eastAsia" w:ascii="仿宋_GB2312" w:hAnsi="仿宋_GB2312" w:eastAsia="仿宋_GB2312" w:cs="仿宋_GB2312"/>
                <w:szCs w:val="21"/>
              </w:rPr>
              <w:t>货物名称</w:t>
            </w:r>
          </w:p>
        </w:tc>
        <w:tc>
          <w:tcPr>
            <w:tcW w:w="2761" w:type="dxa"/>
            <w:tcBorders>
              <w:top w:val="single" w:color="auto" w:sz="4" w:space="0"/>
              <w:left w:val="single" w:color="auto" w:sz="4" w:space="0"/>
              <w:bottom w:val="single" w:color="auto" w:sz="4" w:space="0"/>
              <w:right w:val="single" w:color="auto" w:sz="4" w:space="0"/>
            </w:tcBorders>
            <w:noWrap w:val="0"/>
            <w:vAlign w:val="center"/>
          </w:tcPr>
          <w:p w14:paraId="337B4411">
            <w:pPr>
              <w:tabs>
                <w:tab w:val="left" w:pos="480"/>
              </w:tabs>
              <w:jc w:val="center"/>
              <w:rPr>
                <w:rFonts w:ascii="仿宋_GB2312" w:hAnsi="仿宋_GB2312" w:eastAsia="仿宋_GB2312" w:cs="仿宋_GB2312"/>
                <w:szCs w:val="21"/>
              </w:rPr>
            </w:pPr>
            <w:r>
              <w:rPr>
                <w:rFonts w:hint="eastAsia" w:ascii="仿宋_GB2312" w:hAnsi="仿宋_GB2312" w:eastAsia="仿宋_GB2312" w:cs="仿宋_GB2312"/>
                <w:szCs w:val="21"/>
              </w:rPr>
              <w:t>规格参数</w:t>
            </w:r>
          </w:p>
        </w:tc>
        <w:tc>
          <w:tcPr>
            <w:tcW w:w="910" w:type="dxa"/>
            <w:tcBorders>
              <w:top w:val="single" w:color="auto" w:sz="4" w:space="0"/>
              <w:left w:val="single" w:color="auto" w:sz="4" w:space="0"/>
              <w:bottom w:val="single" w:color="auto" w:sz="4" w:space="0"/>
              <w:right w:val="single" w:color="auto" w:sz="4" w:space="0"/>
            </w:tcBorders>
            <w:noWrap w:val="0"/>
            <w:vAlign w:val="center"/>
          </w:tcPr>
          <w:p w14:paraId="3A9729E9">
            <w:pPr>
              <w:tabs>
                <w:tab w:val="left" w:pos="480"/>
              </w:tabs>
              <w:jc w:val="center"/>
              <w:rPr>
                <w:rFonts w:ascii="仿宋_GB2312" w:hAnsi="仿宋_GB2312" w:eastAsia="仿宋_GB2312" w:cs="仿宋_GB2312"/>
                <w:szCs w:val="21"/>
              </w:rPr>
            </w:pPr>
            <w:r>
              <w:rPr>
                <w:rFonts w:hint="eastAsia" w:ascii="仿宋_GB2312" w:hAnsi="仿宋_GB2312" w:eastAsia="仿宋_GB2312" w:cs="仿宋_GB2312"/>
                <w:szCs w:val="21"/>
              </w:rPr>
              <w:t>数量</w:t>
            </w:r>
          </w:p>
        </w:tc>
        <w:tc>
          <w:tcPr>
            <w:tcW w:w="969" w:type="dxa"/>
            <w:tcBorders>
              <w:top w:val="single" w:color="auto" w:sz="4" w:space="0"/>
              <w:left w:val="single" w:color="auto" w:sz="4" w:space="0"/>
              <w:bottom w:val="single" w:color="auto" w:sz="4" w:space="0"/>
              <w:right w:val="single" w:color="auto" w:sz="4" w:space="0"/>
            </w:tcBorders>
            <w:noWrap w:val="0"/>
            <w:vAlign w:val="top"/>
          </w:tcPr>
          <w:p w14:paraId="714F4AB2">
            <w:pPr>
              <w:tabs>
                <w:tab w:val="left" w:pos="480"/>
              </w:tabs>
              <w:jc w:val="center"/>
              <w:rPr>
                <w:rFonts w:ascii="仿宋_GB2312" w:hAnsi="仿宋_GB2312" w:eastAsia="仿宋_GB2312" w:cs="仿宋_GB2312"/>
                <w:szCs w:val="21"/>
              </w:rPr>
            </w:pPr>
            <w:r>
              <w:rPr>
                <w:rFonts w:hint="eastAsia" w:ascii="仿宋_GB2312" w:hAnsi="仿宋_GB2312" w:eastAsia="仿宋_GB2312" w:cs="仿宋_GB2312"/>
                <w:szCs w:val="21"/>
              </w:rPr>
              <w:t>产地</w:t>
            </w:r>
          </w:p>
        </w:tc>
        <w:tc>
          <w:tcPr>
            <w:tcW w:w="969" w:type="dxa"/>
            <w:tcBorders>
              <w:top w:val="single" w:color="auto" w:sz="4" w:space="0"/>
              <w:left w:val="single" w:color="auto" w:sz="4" w:space="0"/>
              <w:bottom w:val="single" w:color="auto" w:sz="4" w:space="0"/>
              <w:right w:val="single" w:color="auto" w:sz="4" w:space="0"/>
            </w:tcBorders>
            <w:noWrap w:val="0"/>
            <w:vAlign w:val="top"/>
          </w:tcPr>
          <w:p w14:paraId="6FC52392">
            <w:pPr>
              <w:tabs>
                <w:tab w:val="left" w:pos="480"/>
              </w:tabs>
              <w:jc w:val="center"/>
              <w:rPr>
                <w:rFonts w:ascii="仿宋_GB2312" w:hAnsi="仿宋_GB2312" w:eastAsia="仿宋_GB2312" w:cs="仿宋_GB2312"/>
                <w:szCs w:val="21"/>
              </w:rPr>
            </w:pPr>
            <w:r>
              <w:rPr>
                <w:rFonts w:hint="eastAsia" w:ascii="仿宋_GB2312" w:hAnsi="仿宋_GB2312" w:eastAsia="仿宋_GB2312" w:cs="仿宋_GB2312"/>
                <w:szCs w:val="21"/>
              </w:rPr>
              <w:t>备注</w:t>
            </w:r>
          </w:p>
        </w:tc>
      </w:tr>
      <w:tr w14:paraId="3ECF4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37497133">
            <w:pPr>
              <w:spacing w:line="440" w:lineRule="exact"/>
              <w:jc w:val="center"/>
              <w:rPr>
                <w:rFonts w:ascii="仿宋_GB2312" w:hAnsi="仿宋_GB2312" w:eastAsia="仿宋_GB2312" w:cs="仿宋_GB2312"/>
                <w:szCs w:val="21"/>
              </w:rPr>
            </w:pPr>
            <w:r>
              <w:rPr>
                <w:rFonts w:hint="eastAsia" w:ascii="仿宋_GB2312" w:hAnsi="仿宋_GB2312" w:eastAsia="仿宋_GB2312" w:cs="仿宋_GB2312"/>
              </w:rPr>
              <w:t>1</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2FAC5B0B">
            <w:pPr>
              <w:jc w:val="center"/>
              <w:rPr>
                <w:rFonts w:ascii="仿宋_GB2312" w:hAnsi="仿宋_GB2312" w:eastAsia="仿宋_GB2312" w:cs="仿宋_GB2312"/>
                <w:szCs w:val="21"/>
              </w:rPr>
            </w:pPr>
          </w:p>
        </w:tc>
        <w:tc>
          <w:tcPr>
            <w:tcW w:w="2761" w:type="dxa"/>
            <w:tcBorders>
              <w:top w:val="single" w:color="auto" w:sz="4" w:space="0"/>
              <w:left w:val="single" w:color="auto" w:sz="4" w:space="0"/>
              <w:bottom w:val="single" w:color="auto" w:sz="4" w:space="0"/>
              <w:right w:val="single" w:color="auto" w:sz="4" w:space="0"/>
            </w:tcBorders>
            <w:noWrap w:val="0"/>
            <w:vAlign w:val="bottom"/>
          </w:tcPr>
          <w:p w14:paraId="295F04E0">
            <w:pPr>
              <w:jc w:val="center"/>
              <w:rPr>
                <w:rFonts w:ascii="仿宋_GB2312" w:hAnsi="仿宋_GB2312" w:eastAsia="仿宋_GB2312" w:cs="仿宋_GB2312"/>
                <w:szCs w:val="21"/>
              </w:rPr>
            </w:pPr>
          </w:p>
        </w:tc>
        <w:tc>
          <w:tcPr>
            <w:tcW w:w="910" w:type="dxa"/>
            <w:tcBorders>
              <w:top w:val="single" w:color="auto" w:sz="4" w:space="0"/>
              <w:left w:val="single" w:color="auto" w:sz="4" w:space="0"/>
              <w:bottom w:val="single" w:color="auto" w:sz="4" w:space="0"/>
              <w:right w:val="single" w:color="auto" w:sz="4" w:space="0"/>
            </w:tcBorders>
            <w:noWrap w:val="0"/>
            <w:vAlign w:val="bottom"/>
          </w:tcPr>
          <w:p w14:paraId="0AA96948">
            <w:pPr>
              <w:spacing w:line="440" w:lineRule="exact"/>
              <w:jc w:val="center"/>
              <w:rPr>
                <w:rFonts w:ascii="仿宋_GB2312" w:hAnsi="仿宋_GB2312" w:eastAsia="仿宋_GB2312" w:cs="仿宋_GB2312"/>
                <w:szCs w:val="21"/>
              </w:rPr>
            </w:pPr>
          </w:p>
        </w:tc>
        <w:tc>
          <w:tcPr>
            <w:tcW w:w="969" w:type="dxa"/>
            <w:tcBorders>
              <w:top w:val="single" w:color="auto" w:sz="4" w:space="0"/>
              <w:left w:val="single" w:color="auto" w:sz="4" w:space="0"/>
              <w:bottom w:val="single" w:color="auto" w:sz="4" w:space="0"/>
              <w:right w:val="single" w:color="auto" w:sz="4" w:space="0"/>
            </w:tcBorders>
            <w:noWrap w:val="0"/>
            <w:vAlign w:val="center"/>
          </w:tcPr>
          <w:p w14:paraId="3D7B7A26">
            <w:pPr>
              <w:spacing w:line="440" w:lineRule="exact"/>
              <w:jc w:val="center"/>
              <w:rPr>
                <w:rFonts w:ascii="仿宋_GB2312" w:hAnsi="仿宋_GB2312" w:eastAsia="仿宋_GB2312" w:cs="仿宋_GB2312"/>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24AF88DC">
            <w:pPr>
              <w:tabs>
                <w:tab w:val="left" w:pos="480"/>
              </w:tabs>
              <w:jc w:val="center"/>
              <w:rPr>
                <w:rFonts w:ascii="仿宋_GB2312" w:hAnsi="仿宋_GB2312" w:eastAsia="仿宋_GB2312" w:cs="仿宋_GB2312"/>
                <w:szCs w:val="21"/>
              </w:rPr>
            </w:pPr>
          </w:p>
        </w:tc>
      </w:tr>
      <w:tr w14:paraId="108B2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222AA834">
            <w:pPr>
              <w:spacing w:line="440" w:lineRule="exact"/>
              <w:jc w:val="center"/>
              <w:rPr>
                <w:rFonts w:ascii="仿宋_GB2312" w:hAnsi="仿宋_GB2312" w:eastAsia="仿宋_GB2312" w:cs="仿宋_GB2312"/>
                <w:szCs w:val="21"/>
              </w:rPr>
            </w:pPr>
            <w:r>
              <w:rPr>
                <w:rFonts w:hint="eastAsia" w:ascii="仿宋_GB2312" w:hAnsi="仿宋_GB2312" w:eastAsia="仿宋_GB2312" w:cs="仿宋_GB2312"/>
              </w:rPr>
              <w:t>2</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4350F468">
            <w:pPr>
              <w:spacing w:line="440" w:lineRule="exact"/>
              <w:jc w:val="center"/>
              <w:rPr>
                <w:rFonts w:ascii="仿宋_GB2312" w:hAnsi="仿宋_GB2312" w:eastAsia="仿宋_GB2312" w:cs="仿宋_GB2312"/>
                <w:szCs w:val="21"/>
              </w:rPr>
            </w:pPr>
          </w:p>
        </w:tc>
        <w:tc>
          <w:tcPr>
            <w:tcW w:w="2761" w:type="dxa"/>
            <w:tcBorders>
              <w:top w:val="single" w:color="auto" w:sz="4" w:space="0"/>
              <w:left w:val="single" w:color="auto" w:sz="4" w:space="0"/>
              <w:bottom w:val="single" w:color="auto" w:sz="4" w:space="0"/>
              <w:right w:val="single" w:color="auto" w:sz="4" w:space="0"/>
            </w:tcBorders>
            <w:noWrap w:val="0"/>
            <w:vAlign w:val="bottom"/>
          </w:tcPr>
          <w:p w14:paraId="6EF615D8">
            <w:pPr>
              <w:jc w:val="center"/>
              <w:rPr>
                <w:rFonts w:ascii="仿宋_GB2312" w:hAnsi="仿宋_GB2312" w:eastAsia="仿宋_GB2312" w:cs="仿宋_GB2312"/>
                <w:szCs w:val="21"/>
              </w:rPr>
            </w:pPr>
          </w:p>
        </w:tc>
        <w:tc>
          <w:tcPr>
            <w:tcW w:w="910" w:type="dxa"/>
            <w:tcBorders>
              <w:top w:val="single" w:color="auto" w:sz="4" w:space="0"/>
              <w:left w:val="single" w:color="auto" w:sz="4" w:space="0"/>
              <w:bottom w:val="single" w:color="auto" w:sz="4" w:space="0"/>
              <w:right w:val="single" w:color="auto" w:sz="4" w:space="0"/>
            </w:tcBorders>
            <w:noWrap w:val="0"/>
            <w:vAlign w:val="bottom"/>
          </w:tcPr>
          <w:p w14:paraId="760028F0">
            <w:pPr>
              <w:spacing w:line="440" w:lineRule="exact"/>
              <w:jc w:val="center"/>
              <w:rPr>
                <w:rFonts w:ascii="仿宋_GB2312" w:hAnsi="仿宋_GB2312" w:eastAsia="仿宋_GB2312" w:cs="仿宋_GB2312"/>
                <w:szCs w:val="21"/>
              </w:rPr>
            </w:pPr>
          </w:p>
        </w:tc>
        <w:tc>
          <w:tcPr>
            <w:tcW w:w="969" w:type="dxa"/>
            <w:tcBorders>
              <w:top w:val="single" w:color="auto" w:sz="4" w:space="0"/>
              <w:left w:val="single" w:color="auto" w:sz="4" w:space="0"/>
              <w:bottom w:val="single" w:color="auto" w:sz="4" w:space="0"/>
              <w:right w:val="single" w:color="auto" w:sz="4" w:space="0"/>
            </w:tcBorders>
            <w:noWrap w:val="0"/>
            <w:vAlign w:val="center"/>
          </w:tcPr>
          <w:p w14:paraId="21CBB506">
            <w:pPr>
              <w:spacing w:line="440" w:lineRule="exact"/>
              <w:jc w:val="center"/>
              <w:rPr>
                <w:rFonts w:ascii="仿宋_GB2312" w:hAnsi="仿宋_GB2312" w:eastAsia="仿宋_GB2312" w:cs="仿宋_GB2312"/>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6AAF1274">
            <w:pPr>
              <w:tabs>
                <w:tab w:val="left" w:pos="480"/>
              </w:tabs>
              <w:jc w:val="center"/>
              <w:rPr>
                <w:rFonts w:ascii="仿宋_GB2312" w:hAnsi="仿宋_GB2312" w:eastAsia="仿宋_GB2312" w:cs="仿宋_GB2312"/>
                <w:szCs w:val="21"/>
              </w:rPr>
            </w:pPr>
          </w:p>
        </w:tc>
      </w:tr>
      <w:tr w14:paraId="2A035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79BE385C">
            <w:pPr>
              <w:spacing w:line="440" w:lineRule="exact"/>
              <w:jc w:val="center"/>
              <w:rPr>
                <w:rFonts w:ascii="仿宋_GB2312" w:hAnsi="仿宋_GB2312" w:eastAsia="仿宋_GB2312" w:cs="仿宋_GB2312"/>
                <w:szCs w:val="21"/>
              </w:rPr>
            </w:pPr>
            <w:r>
              <w:rPr>
                <w:rFonts w:hint="eastAsia" w:ascii="仿宋_GB2312" w:hAnsi="仿宋_GB2312" w:eastAsia="仿宋_GB2312" w:cs="仿宋_GB2312"/>
              </w:rPr>
              <w:t>3</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058F4A93">
            <w:pPr>
              <w:spacing w:line="440" w:lineRule="exact"/>
              <w:jc w:val="center"/>
              <w:rPr>
                <w:rFonts w:ascii="仿宋_GB2312" w:hAnsi="仿宋_GB2312" w:eastAsia="仿宋_GB2312" w:cs="仿宋_GB2312"/>
                <w:szCs w:val="21"/>
              </w:rPr>
            </w:pPr>
          </w:p>
        </w:tc>
        <w:tc>
          <w:tcPr>
            <w:tcW w:w="2761" w:type="dxa"/>
            <w:tcBorders>
              <w:top w:val="single" w:color="auto" w:sz="4" w:space="0"/>
              <w:left w:val="single" w:color="auto" w:sz="4" w:space="0"/>
              <w:bottom w:val="single" w:color="auto" w:sz="4" w:space="0"/>
              <w:right w:val="single" w:color="auto" w:sz="4" w:space="0"/>
            </w:tcBorders>
            <w:noWrap w:val="0"/>
            <w:vAlign w:val="bottom"/>
          </w:tcPr>
          <w:p w14:paraId="2ECA190A">
            <w:pPr>
              <w:jc w:val="center"/>
              <w:rPr>
                <w:rFonts w:ascii="仿宋_GB2312" w:hAnsi="仿宋_GB2312" w:eastAsia="仿宋_GB2312" w:cs="仿宋_GB2312"/>
                <w:szCs w:val="21"/>
              </w:rPr>
            </w:pPr>
          </w:p>
        </w:tc>
        <w:tc>
          <w:tcPr>
            <w:tcW w:w="910" w:type="dxa"/>
            <w:tcBorders>
              <w:top w:val="single" w:color="auto" w:sz="4" w:space="0"/>
              <w:left w:val="single" w:color="auto" w:sz="4" w:space="0"/>
              <w:bottom w:val="single" w:color="auto" w:sz="4" w:space="0"/>
              <w:right w:val="single" w:color="auto" w:sz="4" w:space="0"/>
            </w:tcBorders>
            <w:noWrap w:val="0"/>
            <w:vAlign w:val="bottom"/>
          </w:tcPr>
          <w:p w14:paraId="54E054A1">
            <w:pPr>
              <w:spacing w:line="440" w:lineRule="exact"/>
              <w:jc w:val="center"/>
              <w:rPr>
                <w:rFonts w:ascii="仿宋_GB2312" w:hAnsi="仿宋_GB2312" w:eastAsia="仿宋_GB2312" w:cs="仿宋_GB2312"/>
                <w:szCs w:val="21"/>
              </w:rPr>
            </w:pPr>
          </w:p>
        </w:tc>
        <w:tc>
          <w:tcPr>
            <w:tcW w:w="969" w:type="dxa"/>
            <w:tcBorders>
              <w:top w:val="single" w:color="auto" w:sz="4" w:space="0"/>
              <w:left w:val="single" w:color="auto" w:sz="4" w:space="0"/>
              <w:bottom w:val="single" w:color="auto" w:sz="4" w:space="0"/>
              <w:right w:val="single" w:color="auto" w:sz="4" w:space="0"/>
            </w:tcBorders>
            <w:noWrap w:val="0"/>
            <w:vAlign w:val="center"/>
          </w:tcPr>
          <w:p w14:paraId="607FBDE3">
            <w:pPr>
              <w:spacing w:line="440" w:lineRule="exact"/>
              <w:jc w:val="center"/>
              <w:rPr>
                <w:rFonts w:ascii="仿宋_GB2312" w:hAnsi="仿宋_GB2312" w:eastAsia="仿宋_GB2312" w:cs="仿宋_GB2312"/>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37BE4488">
            <w:pPr>
              <w:tabs>
                <w:tab w:val="left" w:pos="480"/>
              </w:tabs>
              <w:jc w:val="center"/>
              <w:rPr>
                <w:rFonts w:ascii="仿宋_GB2312" w:hAnsi="仿宋_GB2312" w:eastAsia="仿宋_GB2312" w:cs="仿宋_GB2312"/>
                <w:szCs w:val="21"/>
              </w:rPr>
            </w:pPr>
          </w:p>
        </w:tc>
      </w:tr>
      <w:tr w14:paraId="6BE5C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2047F206">
            <w:pPr>
              <w:spacing w:line="440" w:lineRule="exact"/>
              <w:jc w:val="center"/>
              <w:rPr>
                <w:rFonts w:ascii="仿宋_GB2312" w:hAnsi="仿宋_GB2312" w:eastAsia="仿宋_GB2312" w:cs="仿宋_GB2312"/>
                <w:szCs w:val="21"/>
              </w:rPr>
            </w:pPr>
            <w:r>
              <w:rPr>
                <w:rFonts w:hint="eastAsia" w:ascii="仿宋_GB2312" w:hAnsi="仿宋_GB2312" w:eastAsia="仿宋_GB2312" w:cs="仿宋_GB2312"/>
              </w:rPr>
              <w:t>4</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0ACCF0FF">
            <w:pPr>
              <w:jc w:val="center"/>
              <w:rPr>
                <w:rFonts w:ascii="仿宋_GB2312" w:hAnsi="仿宋_GB2312" w:eastAsia="仿宋_GB2312" w:cs="仿宋_GB2312"/>
                <w:szCs w:val="21"/>
              </w:rPr>
            </w:pPr>
          </w:p>
        </w:tc>
        <w:tc>
          <w:tcPr>
            <w:tcW w:w="2761" w:type="dxa"/>
            <w:tcBorders>
              <w:top w:val="single" w:color="auto" w:sz="4" w:space="0"/>
              <w:left w:val="single" w:color="auto" w:sz="4" w:space="0"/>
              <w:bottom w:val="single" w:color="auto" w:sz="4" w:space="0"/>
              <w:right w:val="single" w:color="auto" w:sz="4" w:space="0"/>
            </w:tcBorders>
            <w:noWrap w:val="0"/>
            <w:vAlign w:val="bottom"/>
          </w:tcPr>
          <w:p w14:paraId="5BB395CC">
            <w:pPr>
              <w:jc w:val="center"/>
              <w:rPr>
                <w:rFonts w:ascii="仿宋_GB2312" w:hAnsi="仿宋_GB2312" w:eastAsia="仿宋_GB2312" w:cs="仿宋_GB2312"/>
                <w:szCs w:val="21"/>
              </w:rPr>
            </w:pPr>
          </w:p>
        </w:tc>
        <w:tc>
          <w:tcPr>
            <w:tcW w:w="910" w:type="dxa"/>
            <w:tcBorders>
              <w:top w:val="single" w:color="auto" w:sz="4" w:space="0"/>
              <w:left w:val="single" w:color="auto" w:sz="4" w:space="0"/>
              <w:bottom w:val="single" w:color="auto" w:sz="4" w:space="0"/>
              <w:right w:val="single" w:color="auto" w:sz="4" w:space="0"/>
            </w:tcBorders>
            <w:noWrap w:val="0"/>
            <w:vAlign w:val="bottom"/>
          </w:tcPr>
          <w:p w14:paraId="72FEE63A">
            <w:pPr>
              <w:spacing w:line="440" w:lineRule="exact"/>
              <w:jc w:val="center"/>
              <w:rPr>
                <w:rFonts w:ascii="仿宋_GB2312" w:hAnsi="仿宋_GB2312" w:eastAsia="仿宋_GB2312" w:cs="仿宋_GB2312"/>
                <w:szCs w:val="21"/>
              </w:rPr>
            </w:pPr>
          </w:p>
        </w:tc>
        <w:tc>
          <w:tcPr>
            <w:tcW w:w="969" w:type="dxa"/>
            <w:tcBorders>
              <w:top w:val="single" w:color="auto" w:sz="4" w:space="0"/>
              <w:left w:val="single" w:color="auto" w:sz="4" w:space="0"/>
              <w:bottom w:val="single" w:color="auto" w:sz="4" w:space="0"/>
              <w:right w:val="single" w:color="auto" w:sz="4" w:space="0"/>
            </w:tcBorders>
            <w:noWrap w:val="0"/>
            <w:vAlign w:val="center"/>
          </w:tcPr>
          <w:p w14:paraId="5B33F17C">
            <w:pPr>
              <w:spacing w:line="440" w:lineRule="exact"/>
              <w:jc w:val="center"/>
              <w:rPr>
                <w:rFonts w:ascii="仿宋_GB2312" w:hAnsi="仿宋_GB2312" w:eastAsia="仿宋_GB2312" w:cs="仿宋_GB2312"/>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0D10F8F8">
            <w:pPr>
              <w:tabs>
                <w:tab w:val="left" w:pos="480"/>
              </w:tabs>
              <w:jc w:val="center"/>
              <w:rPr>
                <w:rFonts w:ascii="仿宋_GB2312" w:hAnsi="仿宋_GB2312" w:eastAsia="仿宋_GB2312" w:cs="仿宋_GB2312"/>
                <w:szCs w:val="21"/>
              </w:rPr>
            </w:pPr>
          </w:p>
        </w:tc>
      </w:tr>
      <w:tr w14:paraId="57E9B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0A24DE02">
            <w:pPr>
              <w:spacing w:line="440" w:lineRule="exact"/>
              <w:jc w:val="center"/>
              <w:rPr>
                <w:rFonts w:ascii="仿宋_GB2312" w:hAnsi="仿宋_GB2312" w:eastAsia="仿宋_GB2312" w:cs="仿宋_GB2312"/>
                <w:szCs w:val="21"/>
              </w:rPr>
            </w:pPr>
            <w:r>
              <w:rPr>
                <w:rFonts w:hint="eastAsia" w:ascii="仿宋_GB2312" w:hAnsi="仿宋_GB2312" w:eastAsia="仿宋_GB2312" w:cs="仿宋_GB2312"/>
              </w:rPr>
              <w:t>5</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6DAADEE6">
            <w:pPr>
              <w:jc w:val="center"/>
              <w:rPr>
                <w:rFonts w:ascii="仿宋_GB2312" w:hAnsi="仿宋_GB2312" w:eastAsia="仿宋_GB2312" w:cs="仿宋_GB2312"/>
                <w:szCs w:val="21"/>
              </w:rPr>
            </w:pPr>
          </w:p>
        </w:tc>
        <w:tc>
          <w:tcPr>
            <w:tcW w:w="2761" w:type="dxa"/>
            <w:tcBorders>
              <w:top w:val="single" w:color="auto" w:sz="4" w:space="0"/>
              <w:left w:val="single" w:color="auto" w:sz="4" w:space="0"/>
              <w:bottom w:val="single" w:color="auto" w:sz="4" w:space="0"/>
              <w:right w:val="single" w:color="auto" w:sz="4" w:space="0"/>
            </w:tcBorders>
            <w:noWrap w:val="0"/>
            <w:vAlign w:val="bottom"/>
          </w:tcPr>
          <w:p w14:paraId="4A1FBB2F">
            <w:pPr>
              <w:jc w:val="center"/>
              <w:rPr>
                <w:rFonts w:ascii="仿宋_GB2312" w:hAnsi="仿宋_GB2312" w:eastAsia="仿宋_GB2312" w:cs="仿宋_GB2312"/>
                <w:szCs w:val="21"/>
              </w:rPr>
            </w:pPr>
          </w:p>
        </w:tc>
        <w:tc>
          <w:tcPr>
            <w:tcW w:w="910" w:type="dxa"/>
            <w:tcBorders>
              <w:top w:val="single" w:color="auto" w:sz="4" w:space="0"/>
              <w:left w:val="single" w:color="auto" w:sz="4" w:space="0"/>
              <w:bottom w:val="single" w:color="auto" w:sz="4" w:space="0"/>
              <w:right w:val="single" w:color="auto" w:sz="4" w:space="0"/>
            </w:tcBorders>
            <w:noWrap w:val="0"/>
            <w:vAlign w:val="bottom"/>
          </w:tcPr>
          <w:p w14:paraId="2FBF82BB">
            <w:pPr>
              <w:spacing w:line="440" w:lineRule="exact"/>
              <w:jc w:val="center"/>
              <w:rPr>
                <w:rFonts w:ascii="仿宋_GB2312" w:hAnsi="仿宋_GB2312" w:eastAsia="仿宋_GB2312" w:cs="仿宋_GB2312"/>
                <w:szCs w:val="21"/>
              </w:rPr>
            </w:pPr>
          </w:p>
        </w:tc>
        <w:tc>
          <w:tcPr>
            <w:tcW w:w="969" w:type="dxa"/>
            <w:tcBorders>
              <w:top w:val="single" w:color="auto" w:sz="4" w:space="0"/>
              <w:left w:val="single" w:color="auto" w:sz="4" w:space="0"/>
              <w:bottom w:val="single" w:color="auto" w:sz="4" w:space="0"/>
              <w:right w:val="single" w:color="auto" w:sz="4" w:space="0"/>
            </w:tcBorders>
            <w:noWrap w:val="0"/>
            <w:vAlign w:val="center"/>
          </w:tcPr>
          <w:p w14:paraId="112E50D9">
            <w:pPr>
              <w:spacing w:line="440" w:lineRule="exact"/>
              <w:jc w:val="center"/>
              <w:rPr>
                <w:rFonts w:ascii="仿宋_GB2312" w:hAnsi="仿宋_GB2312" w:eastAsia="仿宋_GB2312" w:cs="仿宋_GB2312"/>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74C4BB4F">
            <w:pPr>
              <w:tabs>
                <w:tab w:val="left" w:pos="480"/>
              </w:tabs>
              <w:jc w:val="center"/>
              <w:rPr>
                <w:rFonts w:ascii="仿宋_GB2312" w:hAnsi="仿宋_GB2312" w:eastAsia="仿宋_GB2312" w:cs="仿宋_GB2312"/>
                <w:szCs w:val="21"/>
              </w:rPr>
            </w:pPr>
          </w:p>
        </w:tc>
      </w:tr>
      <w:tr w14:paraId="11006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3842F055">
            <w:pPr>
              <w:spacing w:line="440" w:lineRule="exact"/>
              <w:jc w:val="center"/>
              <w:rPr>
                <w:rFonts w:ascii="仿宋_GB2312" w:hAnsi="仿宋_GB2312" w:eastAsia="仿宋_GB2312" w:cs="仿宋_GB2312"/>
                <w:szCs w:val="21"/>
              </w:rPr>
            </w:pPr>
            <w:r>
              <w:rPr>
                <w:rFonts w:hint="eastAsia" w:ascii="仿宋_GB2312" w:hAnsi="仿宋_GB2312" w:eastAsia="仿宋_GB2312" w:cs="仿宋_GB2312"/>
              </w:rPr>
              <w:t>6</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0E0CCAC3">
            <w:pPr>
              <w:jc w:val="center"/>
              <w:rPr>
                <w:rFonts w:ascii="仿宋_GB2312" w:hAnsi="仿宋_GB2312" w:eastAsia="仿宋_GB2312" w:cs="仿宋_GB2312"/>
                <w:szCs w:val="21"/>
              </w:rPr>
            </w:pPr>
          </w:p>
        </w:tc>
        <w:tc>
          <w:tcPr>
            <w:tcW w:w="2761" w:type="dxa"/>
            <w:tcBorders>
              <w:top w:val="single" w:color="auto" w:sz="4" w:space="0"/>
              <w:left w:val="single" w:color="auto" w:sz="4" w:space="0"/>
              <w:bottom w:val="single" w:color="auto" w:sz="4" w:space="0"/>
              <w:right w:val="single" w:color="auto" w:sz="4" w:space="0"/>
            </w:tcBorders>
            <w:noWrap w:val="0"/>
            <w:vAlign w:val="bottom"/>
          </w:tcPr>
          <w:p w14:paraId="2AC1EB1E">
            <w:pPr>
              <w:jc w:val="center"/>
              <w:rPr>
                <w:rFonts w:ascii="仿宋_GB2312" w:hAnsi="仿宋_GB2312" w:eastAsia="仿宋_GB2312" w:cs="仿宋_GB2312"/>
                <w:szCs w:val="21"/>
              </w:rPr>
            </w:pPr>
          </w:p>
        </w:tc>
        <w:tc>
          <w:tcPr>
            <w:tcW w:w="910" w:type="dxa"/>
            <w:tcBorders>
              <w:top w:val="single" w:color="auto" w:sz="4" w:space="0"/>
              <w:left w:val="single" w:color="auto" w:sz="4" w:space="0"/>
              <w:bottom w:val="single" w:color="auto" w:sz="4" w:space="0"/>
              <w:right w:val="single" w:color="auto" w:sz="4" w:space="0"/>
            </w:tcBorders>
            <w:noWrap w:val="0"/>
            <w:vAlign w:val="bottom"/>
          </w:tcPr>
          <w:p w14:paraId="7B277E52">
            <w:pPr>
              <w:spacing w:line="440" w:lineRule="exact"/>
              <w:jc w:val="center"/>
              <w:rPr>
                <w:rFonts w:ascii="仿宋_GB2312" w:hAnsi="仿宋_GB2312" w:eastAsia="仿宋_GB2312" w:cs="仿宋_GB2312"/>
                <w:szCs w:val="21"/>
              </w:rPr>
            </w:pPr>
          </w:p>
        </w:tc>
        <w:tc>
          <w:tcPr>
            <w:tcW w:w="969" w:type="dxa"/>
            <w:tcBorders>
              <w:top w:val="single" w:color="auto" w:sz="4" w:space="0"/>
              <w:left w:val="single" w:color="auto" w:sz="4" w:space="0"/>
              <w:bottom w:val="single" w:color="auto" w:sz="4" w:space="0"/>
              <w:right w:val="single" w:color="auto" w:sz="4" w:space="0"/>
            </w:tcBorders>
            <w:noWrap w:val="0"/>
            <w:vAlign w:val="center"/>
          </w:tcPr>
          <w:p w14:paraId="1DE5074A">
            <w:pPr>
              <w:spacing w:line="440" w:lineRule="exact"/>
              <w:jc w:val="center"/>
              <w:rPr>
                <w:rFonts w:ascii="仿宋_GB2312" w:hAnsi="仿宋_GB2312" w:eastAsia="仿宋_GB2312" w:cs="仿宋_GB2312"/>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77E75E9D">
            <w:pPr>
              <w:tabs>
                <w:tab w:val="left" w:pos="480"/>
              </w:tabs>
              <w:jc w:val="center"/>
              <w:rPr>
                <w:rFonts w:ascii="仿宋_GB2312" w:hAnsi="仿宋_GB2312" w:eastAsia="仿宋_GB2312" w:cs="仿宋_GB2312"/>
                <w:szCs w:val="21"/>
              </w:rPr>
            </w:pPr>
          </w:p>
        </w:tc>
      </w:tr>
      <w:tr w14:paraId="5CD60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60B43C72">
            <w:pPr>
              <w:spacing w:line="440" w:lineRule="exact"/>
              <w:jc w:val="center"/>
              <w:rPr>
                <w:rFonts w:ascii="仿宋_GB2312" w:hAnsi="仿宋_GB2312" w:eastAsia="仿宋_GB2312" w:cs="仿宋_GB2312"/>
                <w:szCs w:val="21"/>
              </w:rPr>
            </w:pPr>
            <w:r>
              <w:rPr>
                <w:rFonts w:hint="eastAsia" w:ascii="仿宋_GB2312" w:hAnsi="仿宋_GB2312" w:eastAsia="仿宋_GB2312" w:cs="仿宋_GB2312"/>
              </w:rPr>
              <w:t>7</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2C9677A2">
            <w:pPr>
              <w:jc w:val="center"/>
              <w:rPr>
                <w:rFonts w:ascii="仿宋_GB2312" w:hAnsi="仿宋_GB2312" w:eastAsia="仿宋_GB2312" w:cs="仿宋_GB2312"/>
                <w:szCs w:val="21"/>
              </w:rPr>
            </w:pPr>
          </w:p>
        </w:tc>
        <w:tc>
          <w:tcPr>
            <w:tcW w:w="2761" w:type="dxa"/>
            <w:tcBorders>
              <w:top w:val="single" w:color="auto" w:sz="4" w:space="0"/>
              <w:left w:val="single" w:color="auto" w:sz="4" w:space="0"/>
              <w:bottom w:val="single" w:color="auto" w:sz="4" w:space="0"/>
              <w:right w:val="single" w:color="auto" w:sz="4" w:space="0"/>
            </w:tcBorders>
            <w:noWrap w:val="0"/>
            <w:vAlign w:val="bottom"/>
          </w:tcPr>
          <w:p w14:paraId="5114C0B8">
            <w:pPr>
              <w:jc w:val="center"/>
              <w:rPr>
                <w:rFonts w:ascii="仿宋_GB2312" w:hAnsi="仿宋_GB2312" w:eastAsia="仿宋_GB2312" w:cs="仿宋_GB2312"/>
                <w:szCs w:val="21"/>
              </w:rPr>
            </w:pPr>
          </w:p>
        </w:tc>
        <w:tc>
          <w:tcPr>
            <w:tcW w:w="910" w:type="dxa"/>
            <w:tcBorders>
              <w:top w:val="single" w:color="auto" w:sz="4" w:space="0"/>
              <w:left w:val="single" w:color="auto" w:sz="4" w:space="0"/>
              <w:bottom w:val="single" w:color="auto" w:sz="4" w:space="0"/>
              <w:right w:val="single" w:color="auto" w:sz="4" w:space="0"/>
            </w:tcBorders>
            <w:noWrap w:val="0"/>
            <w:vAlign w:val="bottom"/>
          </w:tcPr>
          <w:p w14:paraId="62A7CC92">
            <w:pPr>
              <w:spacing w:line="440" w:lineRule="exact"/>
              <w:jc w:val="center"/>
              <w:rPr>
                <w:rFonts w:ascii="仿宋_GB2312" w:hAnsi="仿宋_GB2312" w:eastAsia="仿宋_GB2312" w:cs="仿宋_GB2312"/>
                <w:szCs w:val="21"/>
              </w:rPr>
            </w:pPr>
          </w:p>
        </w:tc>
        <w:tc>
          <w:tcPr>
            <w:tcW w:w="969" w:type="dxa"/>
            <w:tcBorders>
              <w:top w:val="single" w:color="auto" w:sz="4" w:space="0"/>
              <w:left w:val="single" w:color="auto" w:sz="4" w:space="0"/>
              <w:bottom w:val="single" w:color="auto" w:sz="4" w:space="0"/>
              <w:right w:val="single" w:color="auto" w:sz="4" w:space="0"/>
            </w:tcBorders>
            <w:noWrap w:val="0"/>
            <w:vAlign w:val="center"/>
          </w:tcPr>
          <w:p w14:paraId="5E71919F">
            <w:pPr>
              <w:spacing w:line="440" w:lineRule="exact"/>
              <w:jc w:val="center"/>
              <w:rPr>
                <w:rFonts w:ascii="仿宋_GB2312" w:hAnsi="仿宋_GB2312" w:eastAsia="仿宋_GB2312" w:cs="仿宋_GB2312"/>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7ECD9828">
            <w:pPr>
              <w:tabs>
                <w:tab w:val="left" w:pos="480"/>
              </w:tabs>
              <w:jc w:val="center"/>
              <w:rPr>
                <w:rFonts w:ascii="仿宋_GB2312" w:hAnsi="仿宋_GB2312" w:eastAsia="仿宋_GB2312" w:cs="仿宋_GB2312"/>
                <w:szCs w:val="21"/>
              </w:rPr>
            </w:pPr>
          </w:p>
        </w:tc>
      </w:tr>
      <w:tr w14:paraId="469FE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04F8F91B">
            <w:pPr>
              <w:spacing w:line="440" w:lineRule="exact"/>
              <w:jc w:val="center"/>
              <w:rPr>
                <w:rFonts w:ascii="仿宋_GB2312" w:hAnsi="仿宋_GB2312" w:eastAsia="仿宋_GB2312" w:cs="仿宋_GB2312"/>
                <w:szCs w:val="21"/>
              </w:rPr>
            </w:pPr>
            <w:r>
              <w:rPr>
                <w:rFonts w:hint="eastAsia" w:ascii="仿宋_GB2312" w:hAnsi="仿宋_GB2312" w:eastAsia="仿宋_GB2312" w:cs="仿宋_GB2312"/>
              </w:rPr>
              <w:t>8</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0801FC6F">
            <w:pPr>
              <w:jc w:val="center"/>
              <w:rPr>
                <w:rFonts w:ascii="仿宋_GB2312" w:hAnsi="仿宋_GB2312" w:eastAsia="仿宋_GB2312" w:cs="仿宋_GB2312"/>
                <w:szCs w:val="21"/>
              </w:rPr>
            </w:pPr>
          </w:p>
        </w:tc>
        <w:tc>
          <w:tcPr>
            <w:tcW w:w="2761" w:type="dxa"/>
            <w:tcBorders>
              <w:top w:val="single" w:color="auto" w:sz="4" w:space="0"/>
              <w:left w:val="single" w:color="auto" w:sz="4" w:space="0"/>
              <w:bottom w:val="single" w:color="auto" w:sz="4" w:space="0"/>
              <w:right w:val="single" w:color="auto" w:sz="4" w:space="0"/>
            </w:tcBorders>
            <w:noWrap w:val="0"/>
            <w:vAlign w:val="bottom"/>
          </w:tcPr>
          <w:p w14:paraId="144EAE36">
            <w:pPr>
              <w:jc w:val="center"/>
              <w:rPr>
                <w:rFonts w:ascii="仿宋_GB2312" w:hAnsi="仿宋_GB2312" w:eastAsia="仿宋_GB2312" w:cs="仿宋_GB2312"/>
                <w:szCs w:val="21"/>
              </w:rPr>
            </w:pPr>
          </w:p>
        </w:tc>
        <w:tc>
          <w:tcPr>
            <w:tcW w:w="910" w:type="dxa"/>
            <w:tcBorders>
              <w:top w:val="single" w:color="auto" w:sz="4" w:space="0"/>
              <w:left w:val="single" w:color="auto" w:sz="4" w:space="0"/>
              <w:bottom w:val="single" w:color="auto" w:sz="4" w:space="0"/>
              <w:right w:val="single" w:color="auto" w:sz="4" w:space="0"/>
            </w:tcBorders>
            <w:noWrap w:val="0"/>
            <w:vAlign w:val="bottom"/>
          </w:tcPr>
          <w:p w14:paraId="34655A1F">
            <w:pPr>
              <w:spacing w:line="440" w:lineRule="exact"/>
              <w:jc w:val="center"/>
              <w:rPr>
                <w:rFonts w:ascii="仿宋_GB2312" w:hAnsi="仿宋_GB2312" w:eastAsia="仿宋_GB2312" w:cs="仿宋_GB2312"/>
                <w:szCs w:val="21"/>
              </w:rPr>
            </w:pPr>
          </w:p>
        </w:tc>
        <w:tc>
          <w:tcPr>
            <w:tcW w:w="969" w:type="dxa"/>
            <w:tcBorders>
              <w:top w:val="single" w:color="auto" w:sz="4" w:space="0"/>
              <w:left w:val="single" w:color="auto" w:sz="4" w:space="0"/>
              <w:bottom w:val="single" w:color="auto" w:sz="4" w:space="0"/>
              <w:right w:val="single" w:color="auto" w:sz="4" w:space="0"/>
            </w:tcBorders>
            <w:noWrap w:val="0"/>
            <w:vAlign w:val="center"/>
          </w:tcPr>
          <w:p w14:paraId="0356116B">
            <w:pPr>
              <w:spacing w:line="440" w:lineRule="exact"/>
              <w:jc w:val="center"/>
              <w:rPr>
                <w:rFonts w:ascii="仿宋_GB2312" w:hAnsi="仿宋_GB2312" w:eastAsia="仿宋_GB2312" w:cs="仿宋_GB2312"/>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09F1C7FE">
            <w:pPr>
              <w:tabs>
                <w:tab w:val="left" w:pos="480"/>
              </w:tabs>
              <w:jc w:val="center"/>
              <w:rPr>
                <w:rFonts w:ascii="仿宋_GB2312" w:hAnsi="仿宋_GB2312" w:eastAsia="仿宋_GB2312" w:cs="仿宋_GB2312"/>
                <w:szCs w:val="21"/>
              </w:rPr>
            </w:pPr>
          </w:p>
        </w:tc>
      </w:tr>
      <w:tr w14:paraId="04334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3B67EFFC">
            <w:pPr>
              <w:spacing w:line="440" w:lineRule="exact"/>
              <w:jc w:val="center"/>
              <w:rPr>
                <w:rFonts w:ascii="仿宋_GB2312" w:hAnsi="仿宋_GB2312" w:eastAsia="仿宋_GB2312" w:cs="仿宋_GB2312"/>
                <w:szCs w:val="21"/>
              </w:rPr>
            </w:pPr>
            <w:r>
              <w:rPr>
                <w:rFonts w:hint="eastAsia" w:ascii="仿宋_GB2312" w:hAnsi="仿宋_GB2312" w:eastAsia="仿宋_GB2312" w:cs="仿宋_GB2312"/>
              </w:rPr>
              <w:t>9</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354B95BD">
            <w:pPr>
              <w:spacing w:line="440" w:lineRule="exact"/>
              <w:jc w:val="center"/>
              <w:rPr>
                <w:rFonts w:ascii="仿宋_GB2312" w:hAnsi="仿宋_GB2312" w:eastAsia="仿宋_GB2312" w:cs="仿宋_GB2312"/>
                <w:szCs w:val="21"/>
              </w:rPr>
            </w:pPr>
          </w:p>
        </w:tc>
        <w:tc>
          <w:tcPr>
            <w:tcW w:w="2761" w:type="dxa"/>
            <w:tcBorders>
              <w:top w:val="single" w:color="auto" w:sz="4" w:space="0"/>
              <w:left w:val="single" w:color="auto" w:sz="4" w:space="0"/>
              <w:bottom w:val="single" w:color="auto" w:sz="4" w:space="0"/>
              <w:right w:val="single" w:color="auto" w:sz="4" w:space="0"/>
            </w:tcBorders>
            <w:noWrap w:val="0"/>
            <w:vAlign w:val="bottom"/>
          </w:tcPr>
          <w:p w14:paraId="7EE9D098">
            <w:pPr>
              <w:jc w:val="center"/>
              <w:rPr>
                <w:rFonts w:ascii="仿宋_GB2312" w:hAnsi="仿宋_GB2312" w:eastAsia="仿宋_GB2312" w:cs="仿宋_GB2312"/>
                <w:szCs w:val="21"/>
              </w:rPr>
            </w:pPr>
          </w:p>
        </w:tc>
        <w:tc>
          <w:tcPr>
            <w:tcW w:w="910" w:type="dxa"/>
            <w:tcBorders>
              <w:top w:val="single" w:color="auto" w:sz="4" w:space="0"/>
              <w:left w:val="single" w:color="auto" w:sz="4" w:space="0"/>
              <w:bottom w:val="single" w:color="auto" w:sz="4" w:space="0"/>
              <w:right w:val="single" w:color="auto" w:sz="4" w:space="0"/>
            </w:tcBorders>
            <w:noWrap w:val="0"/>
            <w:vAlign w:val="bottom"/>
          </w:tcPr>
          <w:p w14:paraId="190E5635">
            <w:pPr>
              <w:spacing w:line="440" w:lineRule="exact"/>
              <w:jc w:val="center"/>
              <w:rPr>
                <w:rFonts w:ascii="仿宋_GB2312" w:hAnsi="仿宋_GB2312" w:eastAsia="仿宋_GB2312" w:cs="仿宋_GB2312"/>
                <w:szCs w:val="21"/>
              </w:rPr>
            </w:pPr>
          </w:p>
        </w:tc>
        <w:tc>
          <w:tcPr>
            <w:tcW w:w="969" w:type="dxa"/>
            <w:tcBorders>
              <w:top w:val="single" w:color="auto" w:sz="4" w:space="0"/>
              <w:left w:val="single" w:color="auto" w:sz="4" w:space="0"/>
              <w:bottom w:val="single" w:color="auto" w:sz="4" w:space="0"/>
              <w:right w:val="single" w:color="auto" w:sz="4" w:space="0"/>
            </w:tcBorders>
            <w:noWrap w:val="0"/>
            <w:vAlign w:val="center"/>
          </w:tcPr>
          <w:p w14:paraId="7C3DF532">
            <w:pPr>
              <w:spacing w:line="440" w:lineRule="exact"/>
              <w:jc w:val="center"/>
              <w:rPr>
                <w:rFonts w:ascii="仿宋_GB2312" w:hAnsi="仿宋_GB2312" w:eastAsia="仿宋_GB2312" w:cs="仿宋_GB2312"/>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72AB9E24">
            <w:pPr>
              <w:tabs>
                <w:tab w:val="left" w:pos="480"/>
              </w:tabs>
              <w:jc w:val="center"/>
              <w:rPr>
                <w:rFonts w:ascii="仿宋_GB2312" w:hAnsi="仿宋_GB2312" w:eastAsia="仿宋_GB2312" w:cs="仿宋_GB2312"/>
                <w:szCs w:val="21"/>
              </w:rPr>
            </w:pPr>
          </w:p>
        </w:tc>
      </w:tr>
      <w:tr w14:paraId="11CB3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17A99E36">
            <w:pPr>
              <w:spacing w:line="440" w:lineRule="exact"/>
              <w:jc w:val="center"/>
              <w:rPr>
                <w:rFonts w:ascii="仿宋_GB2312" w:hAnsi="仿宋_GB2312" w:eastAsia="仿宋_GB2312" w:cs="仿宋_GB2312"/>
                <w:szCs w:val="21"/>
              </w:rPr>
            </w:pPr>
            <w:r>
              <w:rPr>
                <w:rFonts w:hint="eastAsia" w:ascii="仿宋_GB2312" w:hAnsi="仿宋_GB2312" w:eastAsia="仿宋_GB2312" w:cs="仿宋_GB2312"/>
              </w:rPr>
              <w:t>10</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5199AC04">
            <w:pPr>
              <w:spacing w:line="440" w:lineRule="exact"/>
              <w:jc w:val="center"/>
              <w:rPr>
                <w:rFonts w:ascii="仿宋_GB2312" w:hAnsi="仿宋_GB2312" w:eastAsia="仿宋_GB2312" w:cs="仿宋_GB2312"/>
                <w:szCs w:val="21"/>
              </w:rPr>
            </w:pPr>
          </w:p>
        </w:tc>
        <w:tc>
          <w:tcPr>
            <w:tcW w:w="2761" w:type="dxa"/>
            <w:tcBorders>
              <w:top w:val="single" w:color="auto" w:sz="4" w:space="0"/>
              <w:left w:val="single" w:color="auto" w:sz="4" w:space="0"/>
              <w:bottom w:val="single" w:color="auto" w:sz="4" w:space="0"/>
              <w:right w:val="single" w:color="auto" w:sz="4" w:space="0"/>
            </w:tcBorders>
            <w:noWrap w:val="0"/>
            <w:vAlign w:val="bottom"/>
          </w:tcPr>
          <w:p w14:paraId="3F2A38B2">
            <w:pPr>
              <w:jc w:val="center"/>
              <w:rPr>
                <w:rFonts w:ascii="仿宋_GB2312" w:hAnsi="仿宋_GB2312" w:eastAsia="仿宋_GB2312" w:cs="仿宋_GB2312"/>
                <w:szCs w:val="21"/>
              </w:rPr>
            </w:pPr>
          </w:p>
        </w:tc>
        <w:tc>
          <w:tcPr>
            <w:tcW w:w="910" w:type="dxa"/>
            <w:tcBorders>
              <w:top w:val="single" w:color="auto" w:sz="4" w:space="0"/>
              <w:left w:val="single" w:color="auto" w:sz="4" w:space="0"/>
              <w:bottom w:val="single" w:color="auto" w:sz="4" w:space="0"/>
              <w:right w:val="single" w:color="auto" w:sz="4" w:space="0"/>
            </w:tcBorders>
            <w:noWrap w:val="0"/>
            <w:vAlign w:val="bottom"/>
          </w:tcPr>
          <w:p w14:paraId="549887C9">
            <w:pPr>
              <w:spacing w:line="440" w:lineRule="exact"/>
              <w:jc w:val="center"/>
              <w:rPr>
                <w:rFonts w:ascii="仿宋_GB2312" w:hAnsi="仿宋_GB2312" w:eastAsia="仿宋_GB2312" w:cs="仿宋_GB2312"/>
                <w:szCs w:val="21"/>
              </w:rPr>
            </w:pPr>
          </w:p>
        </w:tc>
        <w:tc>
          <w:tcPr>
            <w:tcW w:w="969" w:type="dxa"/>
            <w:tcBorders>
              <w:top w:val="single" w:color="auto" w:sz="4" w:space="0"/>
              <w:left w:val="single" w:color="auto" w:sz="4" w:space="0"/>
              <w:bottom w:val="single" w:color="auto" w:sz="4" w:space="0"/>
              <w:right w:val="single" w:color="auto" w:sz="4" w:space="0"/>
            </w:tcBorders>
            <w:noWrap w:val="0"/>
            <w:vAlign w:val="center"/>
          </w:tcPr>
          <w:p w14:paraId="3B987D7D">
            <w:pPr>
              <w:spacing w:line="440" w:lineRule="exact"/>
              <w:jc w:val="center"/>
              <w:rPr>
                <w:rFonts w:ascii="仿宋_GB2312" w:hAnsi="仿宋_GB2312" w:eastAsia="仿宋_GB2312" w:cs="仿宋_GB2312"/>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40F2FBF1">
            <w:pPr>
              <w:tabs>
                <w:tab w:val="left" w:pos="480"/>
              </w:tabs>
              <w:jc w:val="center"/>
              <w:rPr>
                <w:rFonts w:ascii="仿宋_GB2312" w:hAnsi="仿宋_GB2312" w:eastAsia="仿宋_GB2312" w:cs="仿宋_GB2312"/>
                <w:szCs w:val="21"/>
              </w:rPr>
            </w:pPr>
          </w:p>
        </w:tc>
      </w:tr>
      <w:tr w14:paraId="6C75B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10288A59">
            <w:pPr>
              <w:spacing w:line="440" w:lineRule="exact"/>
              <w:jc w:val="center"/>
              <w:rPr>
                <w:rFonts w:ascii="仿宋_GB2312" w:hAnsi="仿宋_GB2312" w:eastAsia="仿宋_GB2312" w:cs="仿宋_GB2312"/>
                <w:szCs w:val="21"/>
              </w:rPr>
            </w:pPr>
            <w:r>
              <w:rPr>
                <w:rFonts w:hint="eastAsia" w:ascii="仿宋_GB2312" w:hAnsi="仿宋_GB2312" w:eastAsia="仿宋_GB2312" w:cs="仿宋_GB2312"/>
              </w:rPr>
              <w:t>11</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2804A80D">
            <w:pPr>
              <w:jc w:val="center"/>
              <w:rPr>
                <w:rFonts w:ascii="仿宋_GB2312" w:hAnsi="仿宋_GB2312" w:eastAsia="仿宋_GB2312" w:cs="仿宋_GB2312"/>
                <w:szCs w:val="21"/>
              </w:rPr>
            </w:pPr>
          </w:p>
        </w:tc>
        <w:tc>
          <w:tcPr>
            <w:tcW w:w="2761" w:type="dxa"/>
            <w:tcBorders>
              <w:top w:val="single" w:color="auto" w:sz="4" w:space="0"/>
              <w:left w:val="single" w:color="auto" w:sz="4" w:space="0"/>
              <w:bottom w:val="single" w:color="auto" w:sz="4" w:space="0"/>
              <w:right w:val="single" w:color="auto" w:sz="4" w:space="0"/>
            </w:tcBorders>
            <w:noWrap w:val="0"/>
            <w:vAlign w:val="bottom"/>
          </w:tcPr>
          <w:p w14:paraId="3E3F541E">
            <w:pPr>
              <w:jc w:val="center"/>
              <w:rPr>
                <w:rFonts w:ascii="仿宋_GB2312" w:hAnsi="仿宋_GB2312" w:eastAsia="仿宋_GB2312" w:cs="仿宋_GB2312"/>
                <w:szCs w:val="21"/>
              </w:rPr>
            </w:pPr>
          </w:p>
        </w:tc>
        <w:tc>
          <w:tcPr>
            <w:tcW w:w="910" w:type="dxa"/>
            <w:tcBorders>
              <w:top w:val="single" w:color="auto" w:sz="4" w:space="0"/>
              <w:left w:val="single" w:color="auto" w:sz="4" w:space="0"/>
              <w:bottom w:val="single" w:color="auto" w:sz="4" w:space="0"/>
              <w:right w:val="single" w:color="auto" w:sz="4" w:space="0"/>
            </w:tcBorders>
            <w:noWrap w:val="0"/>
            <w:vAlign w:val="bottom"/>
          </w:tcPr>
          <w:p w14:paraId="2C65D9E1">
            <w:pPr>
              <w:spacing w:line="440" w:lineRule="exact"/>
              <w:jc w:val="center"/>
              <w:rPr>
                <w:rFonts w:ascii="仿宋_GB2312" w:hAnsi="仿宋_GB2312" w:eastAsia="仿宋_GB2312" w:cs="仿宋_GB2312"/>
                <w:szCs w:val="21"/>
              </w:rPr>
            </w:pPr>
          </w:p>
        </w:tc>
        <w:tc>
          <w:tcPr>
            <w:tcW w:w="969" w:type="dxa"/>
            <w:tcBorders>
              <w:top w:val="single" w:color="auto" w:sz="4" w:space="0"/>
              <w:left w:val="single" w:color="auto" w:sz="4" w:space="0"/>
              <w:bottom w:val="single" w:color="auto" w:sz="4" w:space="0"/>
              <w:right w:val="single" w:color="auto" w:sz="4" w:space="0"/>
            </w:tcBorders>
            <w:noWrap w:val="0"/>
            <w:vAlign w:val="center"/>
          </w:tcPr>
          <w:p w14:paraId="2EE84288">
            <w:pPr>
              <w:spacing w:line="440" w:lineRule="exact"/>
              <w:jc w:val="center"/>
              <w:rPr>
                <w:rFonts w:ascii="仿宋_GB2312" w:hAnsi="仿宋_GB2312" w:eastAsia="仿宋_GB2312" w:cs="仿宋_GB2312"/>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07272637">
            <w:pPr>
              <w:tabs>
                <w:tab w:val="left" w:pos="480"/>
              </w:tabs>
              <w:jc w:val="center"/>
              <w:rPr>
                <w:rFonts w:ascii="仿宋_GB2312" w:hAnsi="仿宋_GB2312" w:eastAsia="仿宋_GB2312" w:cs="仿宋_GB2312"/>
                <w:szCs w:val="21"/>
              </w:rPr>
            </w:pPr>
          </w:p>
        </w:tc>
      </w:tr>
      <w:tr w14:paraId="6791F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60A2C733">
            <w:pPr>
              <w:spacing w:line="440" w:lineRule="exact"/>
              <w:jc w:val="center"/>
              <w:rPr>
                <w:rFonts w:ascii="仿宋_GB2312" w:hAnsi="仿宋_GB2312" w:eastAsia="仿宋_GB2312" w:cs="仿宋_GB2312"/>
                <w:szCs w:val="21"/>
              </w:rPr>
            </w:pPr>
            <w:r>
              <w:rPr>
                <w:rFonts w:hint="eastAsia" w:ascii="仿宋_GB2312" w:hAnsi="仿宋_GB2312" w:eastAsia="仿宋_GB2312" w:cs="仿宋_GB2312"/>
              </w:rPr>
              <w:t>12</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458390E5">
            <w:pPr>
              <w:jc w:val="center"/>
              <w:rPr>
                <w:rFonts w:ascii="仿宋_GB2312" w:hAnsi="仿宋_GB2312" w:eastAsia="仿宋_GB2312" w:cs="仿宋_GB2312"/>
                <w:szCs w:val="21"/>
              </w:rPr>
            </w:pPr>
          </w:p>
        </w:tc>
        <w:tc>
          <w:tcPr>
            <w:tcW w:w="2761" w:type="dxa"/>
            <w:tcBorders>
              <w:top w:val="single" w:color="auto" w:sz="4" w:space="0"/>
              <w:left w:val="single" w:color="auto" w:sz="4" w:space="0"/>
              <w:bottom w:val="single" w:color="auto" w:sz="4" w:space="0"/>
              <w:right w:val="single" w:color="auto" w:sz="4" w:space="0"/>
            </w:tcBorders>
            <w:noWrap w:val="0"/>
            <w:vAlign w:val="bottom"/>
          </w:tcPr>
          <w:p w14:paraId="2D256C44">
            <w:pPr>
              <w:jc w:val="center"/>
              <w:rPr>
                <w:rFonts w:ascii="仿宋_GB2312" w:hAnsi="仿宋_GB2312" w:eastAsia="仿宋_GB2312" w:cs="仿宋_GB2312"/>
                <w:szCs w:val="21"/>
              </w:rPr>
            </w:pPr>
          </w:p>
        </w:tc>
        <w:tc>
          <w:tcPr>
            <w:tcW w:w="910" w:type="dxa"/>
            <w:tcBorders>
              <w:top w:val="single" w:color="auto" w:sz="4" w:space="0"/>
              <w:left w:val="single" w:color="auto" w:sz="4" w:space="0"/>
              <w:bottom w:val="single" w:color="auto" w:sz="4" w:space="0"/>
              <w:right w:val="single" w:color="auto" w:sz="4" w:space="0"/>
            </w:tcBorders>
            <w:noWrap w:val="0"/>
            <w:vAlign w:val="bottom"/>
          </w:tcPr>
          <w:p w14:paraId="48FDBA4E">
            <w:pPr>
              <w:spacing w:line="440" w:lineRule="exact"/>
              <w:jc w:val="center"/>
              <w:rPr>
                <w:rFonts w:ascii="仿宋_GB2312" w:hAnsi="仿宋_GB2312" w:eastAsia="仿宋_GB2312" w:cs="仿宋_GB2312"/>
                <w:szCs w:val="21"/>
              </w:rPr>
            </w:pPr>
          </w:p>
        </w:tc>
        <w:tc>
          <w:tcPr>
            <w:tcW w:w="969" w:type="dxa"/>
            <w:tcBorders>
              <w:top w:val="single" w:color="auto" w:sz="4" w:space="0"/>
              <w:left w:val="single" w:color="auto" w:sz="4" w:space="0"/>
              <w:bottom w:val="single" w:color="auto" w:sz="4" w:space="0"/>
              <w:right w:val="single" w:color="auto" w:sz="4" w:space="0"/>
            </w:tcBorders>
            <w:noWrap w:val="0"/>
            <w:vAlign w:val="center"/>
          </w:tcPr>
          <w:p w14:paraId="017BE3E8">
            <w:pPr>
              <w:spacing w:line="440" w:lineRule="exact"/>
              <w:jc w:val="center"/>
              <w:rPr>
                <w:rFonts w:ascii="仿宋_GB2312" w:hAnsi="仿宋_GB2312" w:eastAsia="仿宋_GB2312" w:cs="仿宋_GB2312"/>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017BEA3F">
            <w:pPr>
              <w:tabs>
                <w:tab w:val="left" w:pos="480"/>
              </w:tabs>
              <w:jc w:val="center"/>
              <w:rPr>
                <w:rFonts w:ascii="仿宋_GB2312" w:hAnsi="仿宋_GB2312" w:eastAsia="仿宋_GB2312" w:cs="仿宋_GB2312"/>
                <w:szCs w:val="21"/>
              </w:rPr>
            </w:pPr>
          </w:p>
        </w:tc>
      </w:tr>
      <w:tr w14:paraId="59893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013078DE">
            <w:pPr>
              <w:spacing w:line="440" w:lineRule="exact"/>
              <w:jc w:val="center"/>
              <w:rPr>
                <w:rFonts w:ascii="仿宋_GB2312" w:hAnsi="仿宋_GB2312" w:eastAsia="仿宋_GB2312" w:cs="仿宋_GB2312"/>
                <w:szCs w:val="21"/>
              </w:rPr>
            </w:pPr>
            <w:r>
              <w:rPr>
                <w:rFonts w:hint="eastAsia" w:ascii="仿宋_GB2312" w:hAnsi="仿宋_GB2312" w:eastAsia="仿宋_GB2312" w:cs="仿宋_GB2312"/>
              </w:rPr>
              <w:t>13</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53707E7D">
            <w:pPr>
              <w:jc w:val="center"/>
              <w:rPr>
                <w:rFonts w:ascii="仿宋_GB2312" w:hAnsi="仿宋_GB2312" w:eastAsia="仿宋_GB2312" w:cs="仿宋_GB2312"/>
                <w:szCs w:val="21"/>
              </w:rPr>
            </w:pPr>
          </w:p>
        </w:tc>
        <w:tc>
          <w:tcPr>
            <w:tcW w:w="2761" w:type="dxa"/>
            <w:tcBorders>
              <w:top w:val="single" w:color="auto" w:sz="4" w:space="0"/>
              <w:left w:val="single" w:color="auto" w:sz="4" w:space="0"/>
              <w:bottom w:val="single" w:color="auto" w:sz="4" w:space="0"/>
              <w:right w:val="single" w:color="auto" w:sz="4" w:space="0"/>
            </w:tcBorders>
            <w:noWrap w:val="0"/>
            <w:vAlign w:val="bottom"/>
          </w:tcPr>
          <w:p w14:paraId="45D8E36A">
            <w:pPr>
              <w:jc w:val="center"/>
              <w:rPr>
                <w:rFonts w:ascii="仿宋_GB2312" w:hAnsi="仿宋_GB2312" w:eastAsia="仿宋_GB2312" w:cs="仿宋_GB2312"/>
                <w:szCs w:val="21"/>
              </w:rPr>
            </w:pPr>
          </w:p>
        </w:tc>
        <w:tc>
          <w:tcPr>
            <w:tcW w:w="910" w:type="dxa"/>
            <w:tcBorders>
              <w:top w:val="single" w:color="auto" w:sz="4" w:space="0"/>
              <w:left w:val="single" w:color="auto" w:sz="4" w:space="0"/>
              <w:bottom w:val="single" w:color="auto" w:sz="4" w:space="0"/>
              <w:right w:val="single" w:color="auto" w:sz="4" w:space="0"/>
            </w:tcBorders>
            <w:noWrap w:val="0"/>
            <w:vAlign w:val="bottom"/>
          </w:tcPr>
          <w:p w14:paraId="7AC1D508">
            <w:pPr>
              <w:spacing w:line="440" w:lineRule="exact"/>
              <w:jc w:val="center"/>
              <w:rPr>
                <w:rFonts w:ascii="仿宋_GB2312" w:hAnsi="仿宋_GB2312" w:eastAsia="仿宋_GB2312" w:cs="仿宋_GB2312"/>
                <w:szCs w:val="21"/>
              </w:rPr>
            </w:pPr>
          </w:p>
        </w:tc>
        <w:tc>
          <w:tcPr>
            <w:tcW w:w="969" w:type="dxa"/>
            <w:tcBorders>
              <w:top w:val="single" w:color="auto" w:sz="4" w:space="0"/>
              <w:left w:val="single" w:color="auto" w:sz="4" w:space="0"/>
              <w:bottom w:val="single" w:color="auto" w:sz="4" w:space="0"/>
              <w:right w:val="single" w:color="auto" w:sz="4" w:space="0"/>
            </w:tcBorders>
            <w:noWrap w:val="0"/>
            <w:vAlign w:val="center"/>
          </w:tcPr>
          <w:p w14:paraId="0A787037">
            <w:pPr>
              <w:spacing w:line="440" w:lineRule="exact"/>
              <w:jc w:val="center"/>
              <w:rPr>
                <w:rFonts w:ascii="仿宋_GB2312" w:hAnsi="仿宋_GB2312" w:eastAsia="仿宋_GB2312" w:cs="仿宋_GB2312"/>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1950F09E">
            <w:pPr>
              <w:tabs>
                <w:tab w:val="left" w:pos="480"/>
              </w:tabs>
              <w:jc w:val="center"/>
              <w:rPr>
                <w:rFonts w:ascii="仿宋_GB2312" w:hAnsi="仿宋_GB2312" w:eastAsia="仿宋_GB2312" w:cs="仿宋_GB2312"/>
                <w:szCs w:val="21"/>
              </w:rPr>
            </w:pPr>
          </w:p>
        </w:tc>
      </w:tr>
      <w:tr w14:paraId="509D6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0ED11ED5">
            <w:pPr>
              <w:spacing w:line="440" w:lineRule="exact"/>
              <w:jc w:val="center"/>
              <w:rPr>
                <w:rFonts w:ascii="仿宋_GB2312" w:hAnsi="仿宋_GB2312" w:eastAsia="仿宋_GB2312" w:cs="仿宋_GB2312"/>
                <w:szCs w:val="21"/>
              </w:rPr>
            </w:pPr>
            <w:r>
              <w:rPr>
                <w:rFonts w:hint="eastAsia" w:ascii="仿宋_GB2312" w:hAnsi="仿宋_GB2312" w:eastAsia="仿宋_GB2312" w:cs="仿宋_GB2312"/>
              </w:rPr>
              <w:t>14</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5E708F1E">
            <w:pPr>
              <w:spacing w:line="440" w:lineRule="exact"/>
              <w:jc w:val="center"/>
              <w:rPr>
                <w:rFonts w:ascii="仿宋_GB2312" w:hAnsi="仿宋_GB2312" w:eastAsia="仿宋_GB2312" w:cs="仿宋_GB2312"/>
                <w:szCs w:val="21"/>
              </w:rPr>
            </w:pPr>
          </w:p>
        </w:tc>
        <w:tc>
          <w:tcPr>
            <w:tcW w:w="2761" w:type="dxa"/>
            <w:tcBorders>
              <w:top w:val="single" w:color="auto" w:sz="4" w:space="0"/>
              <w:left w:val="single" w:color="auto" w:sz="4" w:space="0"/>
              <w:bottom w:val="single" w:color="auto" w:sz="4" w:space="0"/>
              <w:right w:val="single" w:color="auto" w:sz="4" w:space="0"/>
            </w:tcBorders>
            <w:noWrap w:val="0"/>
            <w:vAlign w:val="bottom"/>
          </w:tcPr>
          <w:p w14:paraId="7FE8A559">
            <w:pPr>
              <w:jc w:val="center"/>
              <w:rPr>
                <w:rFonts w:ascii="仿宋_GB2312" w:hAnsi="仿宋_GB2312" w:eastAsia="仿宋_GB2312" w:cs="仿宋_GB2312"/>
                <w:szCs w:val="21"/>
              </w:rPr>
            </w:pPr>
          </w:p>
        </w:tc>
        <w:tc>
          <w:tcPr>
            <w:tcW w:w="910" w:type="dxa"/>
            <w:tcBorders>
              <w:top w:val="single" w:color="auto" w:sz="4" w:space="0"/>
              <w:left w:val="single" w:color="auto" w:sz="4" w:space="0"/>
              <w:bottom w:val="single" w:color="auto" w:sz="4" w:space="0"/>
              <w:right w:val="single" w:color="auto" w:sz="4" w:space="0"/>
            </w:tcBorders>
            <w:noWrap w:val="0"/>
            <w:vAlign w:val="bottom"/>
          </w:tcPr>
          <w:p w14:paraId="662CCEB3">
            <w:pPr>
              <w:spacing w:line="440" w:lineRule="exact"/>
              <w:jc w:val="center"/>
              <w:rPr>
                <w:rFonts w:ascii="仿宋_GB2312" w:hAnsi="仿宋_GB2312" w:eastAsia="仿宋_GB2312" w:cs="仿宋_GB2312"/>
                <w:szCs w:val="21"/>
              </w:rPr>
            </w:pPr>
          </w:p>
        </w:tc>
        <w:tc>
          <w:tcPr>
            <w:tcW w:w="969" w:type="dxa"/>
            <w:tcBorders>
              <w:top w:val="single" w:color="auto" w:sz="4" w:space="0"/>
              <w:left w:val="single" w:color="auto" w:sz="4" w:space="0"/>
              <w:bottom w:val="single" w:color="auto" w:sz="4" w:space="0"/>
              <w:right w:val="single" w:color="auto" w:sz="4" w:space="0"/>
            </w:tcBorders>
            <w:noWrap w:val="0"/>
            <w:vAlign w:val="center"/>
          </w:tcPr>
          <w:p w14:paraId="18A23716">
            <w:pPr>
              <w:spacing w:line="440" w:lineRule="exact"/>
              <w:jc w:val="center"/>
              <w:rPr>
                <w:rFonts w:ascii="仿宋_GB2312" w:hAnsi="仿宋_GB2312" w:eastAsia="仿宋_GB2312" w:cs="仿宋_GB2312"/>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7892EE5D">
            <w:pPr>
              <w:tabs>
                <w:tab w:val="left" w:pos="480"/>
              </w:tabs>
              <w:jc w:val="center"/>
              <w:rPr>
                <w:rFonts w:ascii="仿宋_GB2312" w:hAnsi="仿宋_GB2312" w:eastAsia="仿宋_GB2312" w:cs="仿宋_GB2312"/>
                <w:szCs w:val="21"/>
              </w:rPr>
            </w:pPr>
          </w:p>
        </w:tc>
      </w:tr>
      <w:tr w14:paraId="26EE1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39C10016">
            <w:pPr>
              <w:spacing w:line="440" w:lineRule="exact"/>
              <w:jc w:val="center"/>
              <w:rPr>
                <w:rFonts w:ascii="仿宋_GB2312" w:hAnsi="仿宋_GB2312" w:eastAsia="仿宋_GB2312" w:cs="仿宋_GB2312"/>
                <w:szCs w:val="21"/>
              </w:rPr>
            </w:pPr>
            <w:r>
              <w:rPr>
                <w:rFonts w:hint="eastAsia" w:ascii="仿宋_GB2312" w:hAnsi="仿宋_GB2312" w:eastAsia="仿宋_GB2312" w:cs="仿宋_GB2312"/>
              </w:rPr>
              <w:t>15</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1D1A52D9">
            <w:pPr>
              <w:spacing w:line="440" w:lineRule="exact"/>
              <w:jc w:val="center"/>
              <w:rPr>
                <w:rFonts w:ascii="仿宋_GB2312" w:hAnsi="仿宋_GB2312" w:eastAsia="仿宋_GB2312" w:cs="仿宋_GB2312"/>
                <w:szCs w:val="21"/>
              </w:rPr>
            </w:pPr>
          </w:p>
        </w:tc>
        <w:tc>
          <w:tcPr>
            <w:tcW w:w="2761" w:type="dxa"/>
            <w:tcBorders>
              <w:top w:val="single" w:color="auto" w:sz="4" w:space="0"/>
              <w:left w:val="single" w:color="auto" w:sz="4" w:space="0"/>
              <w:bottom w:val="single" w:color="auto" w:sz="4" w:space="0"/>
              <w:right w:val="single" w:color="auto" w:sz="4" w:space="0"/>
            </w:tcBorders>
            <w:noWrap w:val="0"/>
            <w:vAlign w:val="bottom"/>
          </w:tcPr>
          <w:p w14:paraId="6AC32CB7">
            <w:pPr>
              <w:jc w:val="center"/>
              <w:rPr>
                <w:rFonts w:ascii="仿宋_GB2312" w:hAnsi="仿宋_GB2312" w:eastAsia="仿宋_GB2312" w:cs="仿宋_GB2312"/>
                <w:szCs w:val="21"/>
              </w:rPr>
            </w:pPr>
          </w:p>
        </w:tc>
        <w:tc>
          <w:tcPr>
            <w:tcW w:w="910" w:type="dxa"/>
            <w:tcBorders>
              <w:top w:val="single" w:color="auto" w:sz="4" w:space="0"/>
              <w:left w:val="single" w:color="auto" w:sz="4" w:space="0"/>
              <w:bottom w:val="single" w:color="auto" w:sz="4" w:space="0"/>
              <w:right w:val="single" w:color="auto" w:sz="4" w:space="0"/>
            </w:tcBorders>
            <w:noWrap w:val="0"/>
            <w:vAlign w:val="bottom"/>
          </w:tcPr>
          <w:p w14:paraId="5442A530">
            <w:pPr>
              <w:spacing w:line="440" w:lineRule="exact"/>
              <w:jc w:val="center"/>
              <w:rPr>
                <w:rFonts w:ascii="仿宋_GB2312" w:hAnsi="仿宋_GB2312" w:eastAsia="仿宋_GB2312" w:cs="仿宋_GB2312"/>
                <w:szCs w:val="21"/>
              </w:rPr>
            </w:pPr>
          </w:p>
        </w:tc>
        <w:tc>
          <w:tcPr>
            <w:tcW w:w="969" w:type="dxa"/>
            <w:tcBorders>
              <w:top w:val="single" w:color="auto" w:sz="4" w:space="0"/>
              <w:left w:val="single" w:color="auto" w:sz="4" w:space="0"/>
              <w:bottom w:val="single" w:color="auto" w:sz="4" w:space="0"/>
              <w:right w:val="single" w:color="auto" w:sz="4" w:space="0"/>
            </w:tcBorders>
            <w:noWrap w:val="0"/>
            <w:vAlign w:val="center"/>
          </w:tcPr>
          <w:p w14:paraId="4A50738F">
            <w:pPr>
              <w:spacing w:line="440" w:lineRule="exact"/>
              <w:jc w:val="center"/>
              <w:rPr>
                <w:rFonts w:ascii="仿宋_GB2312" w:hAnsi="仿宋_GB2312" w:eastAsia="仿宋_GB2312" w:cs="仿宋_GB2312"/>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6C703B05">
            <w:pPr>
              <w:tabs>
                <w:tab w:val="left" w:pos="480"/>
              </w:tabs>
              <w:jc w:val="center"/>
              <w:rPr>
                <w:rFonts w:ascii="仿宋_GB2312" w:hAnsi="仿宋_GB2312" w:eastAsia="仿宋_GB2312" w:cs="仿宋_GB2312"/>
                <w:szCs w:val="21"/>
              </w:rPr>
            </w:pPr>
          </w:p>
        </w:tc>
      </w:tr>
      <w:tr w14:paraId="17D32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7C9265B8">
            <w:pPr>
              <w:spacing w:line="440" w:lineRule="exact"/>
              <w:jc w:val="center"/>
              <w:rPr>
                <w:rFonts w:ascii="仿宋_GB2312" w:hAnsi="仿宋_GB2312" w:eastAsia="仿宋_GB2312" w:cs="仿宋_GB2312"/>
                <w:szCs w:val="21"/>
              </w:rPr>
            </w:pPr>
            <w:r>
              <w:rPr>
                <w:rFonts w:hint="eastAsia" w:ascii="仿宋_GB2312" w:hAnsi="仿宋_GB2312" w:eastAsia="仿宋_GB2312" w:cs="仿宋_GB2312"/>
              </w:rPr>
              <w:t>16</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17B0905B">
            <w:pPr>
              <w:spacing w:line="440" w:lineRule="exact"/>
              <w:jc w:val="center"/>
              <w:rPr>
                <w:rFonts w:ascii="仿宋_GB2312" w:hAnsi="仿宋_GB2312" w:eastAsia="仿宋_GB2312" w:cs="仿宋_GB2312"/>
                <w:szCs w:val="21"/>
              </w:rPr>
            </w:pPr>
          </w:p>
        </w:tc>
        <w:tc>
          <w:tcPr>
            <w:tcW w:w="2761" w:type="dxa"/>
            <w:tcBorders>
              <w:top w:val="single" w:color="auto" w:sz="4" w:space="0"/>
              <w:left w:val="single" w:color="auto" w:sz="4" w:space="0"/>
              <w:bottom w:val="single" w:color="auto" w:sz="4" w:space="0"/>
              <w:right w:val="single" w:color="auto" w:sz="4" w:space="0"/>
            </w:tcBorders>
            <w:noWrap w:val="0"/>
            <w:vAlign w:val="bottom"/>
          </w:tcPr>
          <w:p w14:paraId="7E5E8550">
            <w:pPr>
              <w:jc w:val="center"/>
              <w:rPr>
                <w:rFonts w:ascii="仿宋_GB2312" w:hAnsi="仿宋_GB2312" w:eastAsia="仿宋_GB2312" w:cs="仿宋_GB2312"/>
                <w:szCs w:val="21"/>
              </w:rPr>
            </w:pPr>
          </w:p>
        </w:tc>
        <w:tc>
          <w:tcPr>
            <w:tcW w:w="910" w:type="dxa"/>
            <w:tcBorders>
              <w:top w:val="single" w:color="auto" w:sz="4" w:space="0"/>
              <w:left w:val="single" w:color="auto" w:sz="4" w:space="0"/>
              <w:bottom w:val="single" w:color="auto" w:sz="4" w:space="0"/>
              <w:right w:val="single" w:color="auto" w:sz="4" w:space="0"/>
            </w:tcBorders>
            <w:noWrap w:val="0"/>
            <w:vAlign w:val="bottom"/>
          </w:tcPr>
          <w:p w14:paraId="7402AD97">
            <w:pPr>
              <w:spacing w:line="440" w:lineRule="exact"/>
              <w:jc w:val="center"/>
              <w:rPr>
                <w:rFonts w:ascii="仿宋_GB2312" w:hAnsi="仿宋_GB2312" w:eastAsia="仿宋_GB2312" w:cs="仿宋_GB2312"/>
                <w:szCs w:val="21"/>
              </w:rPr>
            </w:pPr>
          </w:p>
        </w:tc>
        <w:tc>
          <w:tcPr>
            <w:tcW w:w="969" w:type="dxa"/>
            <w:tcBorders>
              <w:top w:val="single" w:color="auto" w:sz="4" w:space="0"/>
              <w:left w:val="single" w:color="auto" w:sz="4" w:space="0"/>
              <w:bottom w:val="single" w:color="auto" w:sz="4" w:space="0"/>
              <w:right w:val="single" w:color="auto" w:sz="4" w:space="0"/>
            </w:tcBorders>
            <w:noWrap w:val="0"/>
            <w:vAlign w:val="center"/>
          </w:tcPr>
          <w:p w14:paraId="55864403">
            <w:pPr>
              <w:spacing w:line="440" w:lineRule="exact"/>
              <w:jc w:val="center"/>
              <w:rPr>
                <w:rFonts w:ascii="仿宋_GB2312" w:hAnsi="仿宋_GB2312" w:eastAsia="仿宋_GB2312" w:cs="仿宋_GB2312"/>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53CE9FF4">
            <w:pPr>
              <w:tabs>
                <w:tab w:val="left" w:pos="480"/>
              </w:tabs>
              <w:jc w:val="center"/>
              <w:rPr>
                <w:rFonts w:ascii="仿宋_GB2312" w:hAnsi="仿宋_GB2312" w:eastAsia="仿宋_GB2312" w:cs="仿宋_GB2312"/>
                <w:szCs w:val="21"/>
              </w:rPr>
            </w:pPr>
          </w:p>
        </w:tc>
      </w:tr>
      <w:tr w14:paraId="0426E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7B1103AA">
            <w:pPr>
              <w:spacing w:line="440" w:lineRule="exact"/>
              <w:jc w:val="center"/>
              <w:rPr>
                <w:rFonts w:ascii="仿宋_GB2312" w:hAnsi="仿宋_GB2312" w:eastAsia="仿宋_GB2312" w:cs="仿宋_GB2312"/>
                <w:szCs w:val="21"/>
              </w:rPr>
            </w:pPr>
            <w:r>
              <w:rPr>
                <w:rFonts w:hint="eastAsia" w:ascii="仿宋_GB2312" w:hAnsi="仿宋_GB2312" w:eastAsia="仿宋_GB2312" w:cs="仿宋_GB2312"/>
              </w:rPr>
              <w:t>17</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786DDEEA">
            <w:pPr>
              <w:spacing w:line="440" w:lineRule="exact"/>
              <w:jc w:val="center"/>
              <w:rPr>
                <w:rFonts w:ascii="仿宋_GB2312" w:hAnsi="仿宋_GB2312" w:eastAsia="仿宋_GB2312" w:cs="仿宋_GB2312"/>
                <w:szCs w:val="21"/>
              </w:rPr>
            </w:pPr>
          </w:p>
        </w:tc>
        <w:tc>
          <w:tcPr>
            <w:tcW w:w="2761" w:type="dxa"/>
            <w:tcBorders>
              <w:top w:val="single" w:color="auto" w:sz="4" w:space="0"/>
              <w:left w:val="single" w:color="auto" w:sz="4" w:space="0"/>
              <w:bottom w:val="single" w:color="auto" w:sz="4" w:space="0"/>
              <w:right w:val="single" w:color="auto" w:sz="4" w:space="0"/>
            </w:tcBorders>
            <w:noWrap w:val="0"/>
            <w:vAlign w:val="bottom"/>
          </w:tcPr>
          <w:p w14:paraId="54BDFC30">
            <w:pPr>
              <w:jc w:val="center"/>
              <w:rPr>
                <w:rFonts w:ascii="仿宋_GB2312" w:hAnsi="仿宋_GB2312" w:eastAsia="仿宋_GB2312" w:cs="仿宋_GB2312"/>
                <w:szCs w:val="21"/>
              </w:rPr>
            </w:pPr>
          </w:p>
        </w:tc>
        <w:tc>
          <w:tcPr>
            <w:tcW w:w="910" w:type="dxa"/>
            <w:tcBorders>
              <w:top w:val="single" w:color="auto" w:sz="4" w:space="0"/>
              <w:left w:val="single" w:color="auto" w:sz="4" w:space="0"/>
              <w:bottom w:val="single" w:color="auto" w:sz="4" w:space="0"/>
              <w:right w:val="single" w:color="auto" w:sz="4" w:space="0"/>
            </w:tcBorders>
            <w:noWrap w:val="0"/>
            <w:vAlign w:val="bottom"/>
          </w:tcPr>
          <w:p w14:paraId="7F591CBE">
            <w:pPr>
              <w:spacing w:line="440" w:lineRule="exact"/>
              <w:jc w:val="center"/>
              <w:rPr>
                <w:rFonts w:ascii="仿宋_GB2312" w:hAnsi="仿宋_GB2312" w:eastAsia="仿宋_GB2312" w:cs="仿宋_GB2312"/>
                <w:szCs w:val="21"/>
              </w:rPr>
            </w:pPr>
          </w:p>
        </w:tc>
        <w:tc>
          <w:tcPr>
            <w:tcW w:w="969" w:type="dxa"/>
            <w:tcBorders>
              <w:top w:val="single" w:color="auto" w:sz="4" w:space="0"/>
              <w:left w:val="single" w:color="auto" w:sz="4" w:space="0"/>
              <w:bottom w:val="single" w:color="auto" w:sz="4" w:space="0"/>
              <w:right w:val="single" w:color="auto" w:sz="4" w:space="0"/>
            </w:tcBorders>
            <w:noWrap w:val="0"/>
            <w:vAlign w:val="center"/>
          </w:tcPr>
          <w:p w14:paraId="6C74D583">
            <w:pPr>
              <w:spacing w:line="440" w:lineRule="exact"/>
              <w:jc w:val="center"/>
              <w:rPr>
                <w:rFonts w:ascii="仿宋_GB2312" w:hAnsi="仿宋_GB2312" w:eastAsia="仿宋_GB2312" w:cs="仿宋_GB2312"/>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30B4C7D5">
            <w:pPr>
              <w:tabs>
                <w:tab w:val="left" w:pos="480"/>
              </w:tabs>
              <w:jc w:val="center"/>
              <w:rPr>
                <w:rFonts w:ascii="仿宋_GB2312" w:hAnsi="仿宋_GB2312" w:eastAsia="仿宋_GB2312" w:cs="仿宋_GB2312"/>
                <w:szCs w:val="21"/>
              </w:rPr>
            </w:pPr>
          </w:p>
        </w:tc>
      </w:tr>
      <w:tr w14:paraId="74723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5" w:type="dxa"/>
            <w:tcBorders>
              <w:top w:val="single" w:color="auto" w:sz="4" w:space="0"/>
              <w:left w:val="single" w:color="auto" w:sz="4" w:space="0"/>
              <w:bottom w:val="single" w:color="auto" w:sz="4" w:space="0"/>
              <w:right w:val="single" w:color="auto" w:sz="4" w:space="0"/>
            </w:tcBorders>
            <w:noWrap w:val="0"/>
            <w:vAlign w:val="bottom"/>
          </w:tcPr>
          <w:p w14:paraId="171C6CF7">
            <w:pPr>
              <w:spacing w:line="440" w:lineRule="exact"/>
              <w:jc w:val="center"/>
              <w:rPr>
                <w:rFonts w:ascii="仿宋_GB2312" w:hAnsi="仿宋_GB2312" w:eastAsia="仿宋_GB2312" w:cs="仿宋_GB2312"/>
                <w:szCs w:val="21"/>
              </w:rPr>
            </w:pPr>
            <w:r>
              <w:rPr>
                <w:rFonts w:hint="eastAsia" w:ascii="仿宋_GB2312" w:hAnsi="仿宋_GB2312" w:eastAsia="仿宋_GB2312" w:cs="仿宋_GB2312"/>
              </w:rPr>
              <w:t>18</w:t>
            </w:r>
          </w:p>
        </w:tc>
        <w:tc>
          <w:tcPr>
            <w:tcW w:w="2631" w:type="dxa"/>
            <w:tcBorders>
              <w:top w:val="single" w:color="auto" w:sz="4" w:space="0"/>
              <w:left w:val="single" w:color="auto" w:sz="4" w:space="0"/>
              <w:bottom w:val="single" w:color="auto" w:sz="4" w:space="0"/>
              <w:right w:val="single" w:color="auto" w:sz="4" w:space="0"/>
            </w:tcBorders>
            <w:noWrap w:val="0"/>
            <w:vAlign w:val="bottom"/>
          </w:tcPr>
          <w:p w14:paraId="431EB121">
            <w:pPr>
              <w:jc w:val="center"/>
              <w:rPr>
                <w:rFonts w:ascii="仿宋_GB2312" w:hAnsi="仿宋_GB2312" w:eastAsia="仿宋_GB2312" w:cs="仿宋_GB2312"/>
                <w:szCs w:val="21"/>
              </w:rPr>
            </w:pPr>
          </w:p>
        </w:tc>
        <w:tc>
          <w:tcPr>
            <w:tcW w:w="2761" w:type="dxa"/>
            <w:tcBorders>
              <w:top w:val="single" w:color="auto" w:sz="4" w:space="0"/>
              <w:left w:val="single" w:color="auto" w:sz="4" w:space="0"/>
              <w:bottom w:val="single" w:color="auto" w:sz="4" w:space="0"/>
              <w:right w:val="single" w:color="auto" w:sz="4" w:space="0"/>
            </w:tcBorders>
            <w:noWrap w:val="0"/>
            <w:vAlign w:val="bottom"/>
          </w:tcPr>
          <w:p w14:paraId="4F09674F">
            <w:pPr>
              <w:jc w:val="center"/>
              <w:rPr>
                <w:rFonts w:ascii="仿宋_GB2312" w:hAnsi="仿宋_GB2312" w:eastAsia="仿宋_GB2312" w:cs="仿宋_GB2312"/>
                <w:szCs w:val="21"/>
              </w:rPr>
            </w:pPr>
          </w:p>
        </w:tc>
        <w:tc>
          <w:tcPr>
            <w:tcW w:w="910" w:type="dxa"/>
            <w:tcBorders>
              <w:top w:val="single" w:color="auto" w:sz="4" w:space="0"/>
              <w:left w:val="single" w:color="auto" w:sz="4" w:space="0"/>
              <w:bottom w:val="single" w:color="auto" w:sz="4" w:space="0"/>
              <w:right w:val="single" w:color="auto" w:sz="4" w:space="0"/>
            </w:tcBorders>
            <w:noWrap w:val="0"/>
            <w:vAlign w:val="bottom"/>
          </w:tcPr>
          <w:p w14:paraId="1BFD6F8A">
            <w:pPr>
              <w:spacing w:line="440" w:lineRule="exact"/>
              <w:jc w:val="center"/>
              <w:rPr>
                <w:rFonts w:ascii="仿宋_GB2312" w:hAnsi="仿宋_GB2312" w:eastAsia="仿宋_GB2312" w:cs="仿宋_GB2312"/>
                <w:szCs w:val="21"/>
              </w:rPr>
            </w:pPr>
          </w:p>
        </w:tc>
        <w:tc>
          <w:tcPr>
            <w:tcW w:w="969" w:type="dxa"/>
            <w:tcBorders>
              <w:top w:val="single" w:color="auto" w:sz="4" w:space="0"/>
              <w:left w:val="single" w:color="auto" w:sz="4" w:space="0"/>
              <w:bottom w:val="single" w:color="auto" w:sz="4" w:space="0"/>
              <w:right w:val="single" w:color="auto" w:sz="4" w:space="0"/>
            </w:tcBorders>
            <w:noWrap w:val="0"/>
            <w:vAlign w:val="center"/>
          </w:tcPr>
          <w:p w14:paraId="710ABE75">
            <w:pPr>
              <w:spacing w:line="440" w:lineRule="exact"/>
              <w:jc w:val="center"/>
              <w:rPr>
                <w:rFonts w:ascii="仿宋_GB2312" w:hAnsi="仿宋_GB2312" w:eastAsia="仿宋_GB2312" w:cs="仿宋_GB2312"/>
                <w:szCs w:val="21"/>
              </w:rPr>
            </w:pPr>
          </w:p>
        </w:tc>
        <w:tc>
          <w:tcPr>
            <w:tcW w:w="969" w:type="dxa"/>
            <w:tcBorders>
              <w:top w:val="single" w:color="auto" w:sz="4" w:space="0"/>
              <w:left w:val="single" w:color="auto" w:sz="4" w:space="0"/>
              <w:bottom w:val="single" w:color="auto" w:sz="4" w:space="0"/>
              <w:right w:val="single" w:color="auto" w:sz="4" w:space="0"/>
            </w:tcBorders>
            <w:noWrap w:val="0"/>
            <w:vAlign w:val="top"/>
          </w:tcPr>
          <w:p w14:paraId="2601DB0B">
            <w:pPr>
              <w:tabs>
                <w:tab w:val="left" w:pos="480"/>
              </w:tabs>
              <w:jc w:val="center"/>
              <w:rPr>
                <w:rFonts w:ascii="仿宋_GB2312" w:hAnsi="仿宋_GB2312" w:eastAsia="仿宋_GB2312" w:cs="仿宋_GB2312"/>
                <w:szCs w:val="21"/>
              </w:rPr>
            </w:pPr>
          </w:p>
        </w:tc>
      </w:tr>
    </w:tbl>
    <w:p w14:paraId="51C00AB0">
      <w:pPr>
        <w:keepNext w:val="0"/>
        <w:keepLines w:val="0"/>
        <w:pageBreakBefore w:val="0"/>
        <w:tabs>
          <w:tab w:val="left" w:pos="480"/>
        </w:tabs>
        <w:kinsoku/>
        <w:wordWrap/>
        <w:overflowPunct/>
        <w:topLinePunct w:val="0"/>
        <w:bidi w:val="0"/>
        <w:adjustRightInd/>
        <w:spacing w:line="440" w:lineRule="exact"/>
        <w:rPr>
          <w:rFonts w:hint="eastAsia" w:ascii="仿宋" w:hAnsi="仿宋" w:eastAsia="仿宋" w:cs="仿宋"/>
          <w:color w:val="auto"/>
          <w:sz w:val="28"/>
          <w:szCs w:val="28"/>
          <w:shd w:val="clear" w:color="auto" w:fill="auto"/>
        </w:rPr>
      </w:pPr>
    </w:p>
    <w:p w14:paraId="0E7A8F1A">
      <w:pPr>
        <w:pStyle w:val="15"/>
        <w:numPr>
          <w:ilvl w:val="0"/>
          <w:numId w:val="0"/>
        </w:numPr>
        <w:jc w:val="both"/>
        <w:rPr>
          <w:rFonts w:hint="eastAsia"/>
          <w:lang w:val="en-US" w:eastAsia="zh-CN"/>
        </w:rPr>
      </w:pPr>
    </w:p>
    <w:p w14:paraId="3D993059">
      <w:pPr>
        <w:pStyle w:val="15"/>
        <w:numPr>
          <w:ilvl w:val="0"/>
          <w:numId w:val="0"/>
        </w:numPr>
        <w:jc w:val="both"/>
        <w:rPr>
          <w:rFonts w:hint="eastAsia"/>
          <w:lang w:val="en-US" w:eastAsia="zh-CN"/>
        </w:rPr>
      </w:pPr>
    </w:p>
    <w:p w14:paraId="308FEFCA">
      <w:pPr>
        <w:rPr>
          <w:rFonts w:hint="eastAsia"/>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200000BF" w:csb1="D7F7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A47EC5">
    <w:pPr>
      <w:spacing w:line="169" w:lineRule="auto"/>
      <w:rPr>
        <w:rFonts w:ascii="Calibri" w:hAnsi="Calibri" w:eastAsia="Calibri" w:cs="Calibri"/>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8BA193">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1A8BA193">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677B7">
    <w:pPr>
      <w:pStyle w:val="9"/>
      <w:pBdr>
        <w:bottom w:val="none" w:color="auto" w:sz="0" w:space="1"/>
      </w:pBdr>
      <w:rPr>
        <w:rFonts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B660C4"/>
    <w:rsid w:val="0E1919B2"/>
    <w:rsid w:val="12EA4799"/>
    <w:rsid w:val="16124FC5"/>
    <w:rsid w:val="217B46FD"/>
    <w:rsid w:val="23CC2948"/>
    <w:rsid w:val="2CF4664D"/>
    <w:rsid w:val="2DB660C4"/>
    <w:rsid w:val="313D6058"/>
    <w:rsid w:val="35B361A6"/>
    <w:rsid w:val="39AA162A"/>
    <w:rsid w:val="45AA4758"/>
    <w:rsid w:val="4A416461"/>
    <w:rsid w:val="4B481211"/>
    <w:rsid w:val="4BE56B11"/>
    <w:rsid w:val="559C4684"/>
    <w:rsid w:val="56FF0A48"/>
    <w:rsid w:val="5AB4435C"/>
    <w:rsid w:val="5FA131F0"/>
    <w:rsid w:val="685C7BC6"/>
    <w:rsid w:val="6E393DE4"/>
    <w:rsid w:val="71B30B97"/>
    <w:rsid w:val="7B1A5686"/>
    <w:rsid w:val="7FA731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4">
    <w:name w:val="annotation text"/>
    <w:basedOn w:val="1"/>
    <w:qFormat/>
    <w:uiPriority w:val="0"/>
    <w:pPr>
      <w:jc w:val="left"/>
    </w:pPr>
  </w:style>
  <w:style w:type="paragraph" w:styleId="5">
    <w:name w:val="Body Text"/>
    <w:basedOn w:val="1"/>
    <w:next w:val="1"/>
    <w:semiHidden/>
    <w:qFormat/>
    <w:uiPriority w:val="0"/>
    <w:rPr>
      <w:rFonts w:ascii="仿宋" w:hAnsi="仿宋" w:eastAsia="仿宋" w:cs="仿宋"/>
      <w:sz w:val="30"/>
      <w:szCs w:val="30"/>
      <w:lang w:val="en-US" w:eastAsia="en-US" w:bidi="ar-SA"/>
    </w:rPr>
  </w:style>
  <w:style w:type="paragraph" w:styleId="6">
    <w:name w:val="Body Text Indent"/>
    <w:basedOn w:val="1"/>
    <w:next w:val="1"/>
    <w:qFormat/>
    <w:uiPriority w:val="0"/>
    <w:pPr>
      <w:ind w:left="420" w:leftChars="200"/>
    </w:pPr>
  </w:style>
  <w:style w:type="paragraph" w:styleId="7">
    <w:name w:val="Plain Text"/>
    <w:basedOn w:val="1"/>
    <w:qFormat/>
    <w:uiPriority w:val="0"/>
    <w:pPr>
      <w:spacing w:line="324" w:lineRule="auto"/>
    </w:pPr>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toc 2"/>
    <w:basedOn w:val="1"/>
    <w:next w:val="1"/>
    <w:qFormat/>
    <w:uiPriority w:val="0"/>
    <w:pPr>
      <w:ind w:left="240"/>
    </w:pPr>
    <w:rPr>
      <w:smallCaps/>
      <w:szCs w:val="20"/>
    </w:rPr>
  </w:style>
  <w:style w:type="paragraph" w:styleId="11">
    <w:name w:val="Body Text First Indent"/>
    <w:basedOn w:val="5"/>
    <w:next w:val="1"/>
    <w:unhideWhenUsed/>
    <w:qFormat/>
    <w:uiPriority w:val="99"/>
    <w:pPr>
      <w:keepNext w:val="0"/>
      <w:keepLines w:val="0"/>
      <w:widowControl w:val="0"/>
      <w:suppressLineNumbers w:val="0"/>
      <w:spacing w:before="0" w:beforeAutospacing="0" w:after="120" w:afterAutospacing="0"/>
      <w:ind w:left="0" w:right="0" w:firstLine="420" w:firstLineChars="100"/>
      <w:jc w:val="both"/>
    </w:pPr>
    <w:rPr>
      <w:rFonts w:hint="default" w:ascii="Times New Roman" w:hAnsi="Times New Roman" w:eastAsia="宋体" w:cs="Times New Roman"/>
      <w:kern w:val="2"/>
      <w:sz w:val="24"/>
      <w:szCs w:val="24"/>
      <w:lang w:val="en-US" w:eastAsia="zh-CN" w:bidi="ar"/>
    </w:rPr>
  </w:style>
  <w:style w:type="paragraph" w:styleId="12">
    <w:name w:val="Body Text First Indent 2"/>
    <w:basedOn w:val="6"/>
    <w:next w:val="1"/>
    <w:unhideWhenUsed/>
    <w:qFormat/>
    <w:uiPriority w:val="0"/>
    <w:pPr>
      <w:ind w:firstLine="420" w:firstLineChars="200"/>
    </w:pPr>
    <w:rPr>
      <w:szCs w:val="20"/>
    </w:rPr>
  </w:style>
  <w:style w:type="paragraph" w:customStyle="1" w:styleId="15">
    <w:name w:val="null3"/>
    <w:hidden/>
    <w:qFormat/>
    <w:uiPriority w:val="0"/>
    <w:rPr>
      <w:rFonts w:hint="eastAsia" w:asciiTheme="minorHAnsi" w:hAnsiTheme="minorHAnsi" w:eastAsiaTheme="minorEastAsia" w:cstheme="minorBidi"/>
      <w:lang w:val="en-US" w:eastAsia="zh-Hans"/>
    </w:rPr>
  </w:style>
  <w:style w:type="table" w:customStyle="1" w:styleId="1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2025-04-27T06:15:00Z</dcterms:created>
  <dc:creator>趁早</dc:creator>
  <cp:lastModifiedBy>趁早</cp:lastModifiedBy>
  <dcterms:modified xsi:type="dcterms:W3CDTF">2025-04-27T06:34:18Z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4CA47F3D35E24E20BFB81EB676395974_13</vt:lpwstr>
  </property>
  <property fmtid="{D5CDD505-2E9C-101B-9397-08002B2CF9AE}" pid="4" name="KSOTemplateDocerSaveRecord">
    <vt:lpwstr>eyJoZGlkIjoiNjlhNWJmZWU3ZmQ1Nzc1YTZkNWJlMTk0YzgzOTY4NDEiLCJ1c2VySWQiOiIyNDE1Nzk0OTUifQ==</vt:lpwstr>
  </property>
</Properties>
</file>