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版本号：YZZB-2503120250422001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西安市胡家庙军干所军休干部实践研学活动采购项目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YZZB-25031</w:t>
      </w:r>
      <w:r>
        <w:br/>
      </w:r>
      <w:r>
        <w:br/>
      </w:r>
      <w:r>
        <w:br/>
      </w:r>
    </w:p>
    <w:p>
      <w:pPr>
        <w:pStyle w:val="null3"/>
        <w:jc w:val="center"/>
        <w:outlineLvl w:val="2"/>
      </w:pPr>
      <w:r>
        <w:rPr>
          <w:rFonts w:ascii="仿宋_GB2312" w:hAnsi="仿宋_GB2312" w:cs="仿宋_GB2312" w:eastAsia="仿宋_GB2312"/>
          <w:sz w:val="28"/>
          <w:b/>
        </w:rPr>
        <w:t>西安市胡家庙军队离休退休干部休养所</w:t>
      </w:r>
    </w:p>
    <w:p>
      <w:pPr>
        <w:pStyle w:val="null3"/>
        <w:jc w:val="center"/>
        <w:outlineLvl w:val="2"/>
      </w:pPr>
      <w:r>
        <w:rPr>
          <w:rFonts w:ascii="仿宋_GB2312" w:hAnsi="仿宋_GB2312" w:cs="仿宋_GB2312" w:eastAsia="仿宋_GB2312"/>
          <w:sz w:val="28"/>
          <w:b/>
        </w:rPr>
        <w:t>易臻项目管理有限公司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易臻项目管理有限公司</w:t>
      </w:r>
      <w:r>
        <w:rPr>
          <w:rFonts w:ascii="仿宋_GB2312" w:hAnsi="仿宋_GB2312" w:cs="仿宋_GB2312" w:eastAsia="仿宋_GB2312"/>
        </w:rPr>
        <w:t>（以下简称“代理机构”）受</w:t>
      </w:r>
      <w:r>
        <w:rPr>
          <w:rFonts w:ascii="仿宋_GB2312" w:hAnsi="仿宋_GB2312" w:cs="仿宋_GB2312" w:eastAsia="仿宋_GB2312"/>
        </w:rPr>
        <w:t>西安市胡家庙军队离休退休干部休养所</w:t>
      </w:r>
      <w:r>
        <w:rPr>
          <w:rFonts w:ascii="仿宋_GB2312" w:hAnsi="仿宋_GB2312" w:cs="仿宋_GB2312" w:eastAsia="仿宋_GB2312"/>
        </w:rPr>
        <w:t>委托，拟对</w:t>
      </w:r>
      <w:r>
        <w:rPr>
          <w:rFonts w:ascii="仿宋_GB2312" w:hAnsi="仿宋_GB2312" w:cs="仿宋_GB2312" w:eastAsia="仿宋_GB2312"/>
        </w:rPr>
        <w:t>西安市胡家庙军干所军休干部实践研学活动采购项目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YZZB-25031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西安市胡家庙军干所军休干部实践研学活动采购项目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根据中办发[2004]2号文件《关于进一步做好军队离休退休干部移交政府安置管理工作的意见》要求，开展军休干部教育实践活动既是落实军休干部生活待遇的要求，又是保持军休干部思想常新、与时俱进的一项重要的政治任务。此项活动是各地军休机构多年来约定成俗的一项重要活动，是我所每年度参与最广、好评最高的一项活动，更是丰富军休干部精神文化生活和促进军休队伍和谐稳定不可或缺的重要组成部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采购包1（西安市胡家庙军干所军休干部实践研学活动采购项目一日游）：属于专门面向中小企业采购。</w:t>
      </w:r>
    </w:p>
    <w:p>
      <w:pPr>
        <w:pStyle w:val="null3"/>
      </w:pPr>
      <w:r>
        <w:rPr>
          <w:rFonts w:ascii="仿宋_GB2312" w:hAnsi="仿宋_GB2312" w:cs="仿宋_GB2312" w:eastAsia="仿宋_GB2312"/>
        </w:rPr>
        <w:t>采购包2（西安市胡家庙军干所军休干部实践研学活动采购项目二日游）：属于专门面向中小企业采购。</w:t>
      </w:r>
    </w:p>
    <w:p>
      <w:pPr>
        <w:pStyle w:val="null3"/>
      </w:pPr>
      <w:r>
        <w:rPr>
          <w:rFonts w:ascii="仿宋_GB2312" w:hAnsi="仿宋_GB2312" w:cs="仿宋_GB2312" w:eastAsia="仿宋_GB2312"/>
        </w:rPr>
        <w:t>采购包3（西安市胡家庙军干所军休干部实践研学活动采购项目三日游）：属于专门面向中小企业采购。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1、营业执照：具有独立承担民事责任能力的法人、其他组织或自然人，并出具合法有效的营业执照或事业单位法人证书等国家规定的相关证明，自然人参与的提供其身份证明书；</w:t>
      </w:r>
    </w:p>
    <w:p>
      <w:pPr>
        <w:pStyle w:val="null3"/>
      </w:pPr>
      <w:r>
        <w:rPr>
          <w:rFonts w:ascii="仿宋_GB2312" w:hAnsi="仿宋_GB2312" w:cs="仿宋_GB2312" w:eastAsia="仿宋_GB2312"/>
        </w:rPr>
        <w:t>2、财务报告：提供2023年度或2024年度经审计的财务报告（成立时间至提交投标文件截止时间不足一年的可提供成立后任意时段的资产负债表），或提交开标前六个月内银行出具的资信证明，或信用担保机构出具的投标担保函，或承诺书（以上四种形式的资料提供任何一种即可）；其他组织和自然人提供银行出具的资信证明或财务报表或承诺书；</w:t>
      </w:r>
    </w:p>
    <w:p>
      <w:pPr>
        <w:pStyle w:val="null3"/>
      </w:pPr>
      <w:r>
        <w:rPr>
          <w:rFonts w:ascii="仿宋_GB2312" w:hAnsi="仿宋_GB2312" w:cs="仿宋_GB2312" w:eastAsia="仿宋_GB2312"/>
        </w:rPr>
        <w:t>3、纳税证明或完税证明：提供投标截止之日前近六个月内至少一个月的纳税证明或完税证明（增值税，印花税，城市维护建设费，企业所得税等一种或多种税种）或承诺书（以上三种形式的资料提供任何一种即可），依法免税的单位应提供相关证明材料；</w:t>
      </w:r>
    </w:p>
    <w:p>
      <w:pPr>
        <w:pStyle w:val="null3"/>
      </w:pPr>
      <w:r>
        <w:rPr>
          <w:rFonts w:ascii="仿宋_GB2312" w:hAnsi="仿宋_GB2312" w:cs="仿宋_GB2312" w:eastAsia="仿宋_GB2312"/>
        </w:rPr>
        <w:t>4、社保缴纳证明：提供投标截止之日前近六个月内至少一个月的社会保障资金缴存单据或社保机构开具的社会保险参保缴费情况证明或承诺书（以上三种形式的资料提供任何一种即可），依法不需要缴纳社会保障资金的单位应提供相关证明材料；</w:t>
      </w:r>
    </w:p>
    <w:p>
      <w:pPr>
        <w:pStyle w:val="null3"/>
      </w:pPr>
      <w:r>
        <w:rPr>
          <w:rFonts w:ascii="仿宋_GB2312" w:hAnsi="仿宋_GB2312" w:cs="仿宋_GB2312" w:eastAsia="仿宋_GB2312"/>
        </w:rPr>
        <w:t>5、提供具有履行本合同所必需的设备和专业技术能力的声明：提供具有履行本合同所必需的设备和专业技术能力的声明；</w:t>
      </w:r>
    </w:p>
    <w:p>
      <w:pPr>
        <w:pStyle w:val="null3"/>
      </w:pPr>
      <w:r>
        <w:rPr>
          <w:rFonts w:ascii="仿宋_GB2312" w:hAnsi="仿宋_GB2312" w:cs="仿宋_GB2312" w:eastAsia="仿宋_GB2312"/>
        </w:rPr>
        <w:t>6、参加政府采购活动前3年内在经营活动中没有重大违法记录的书面声明：出具参加政府采购活动前3年内在经营活动中没有重大违法记录的书面声明；</w:t>
      </w:r>
    </w:p>
    <w:p>
      <w:pPr>
        <w:pStyle w:val="null3"/>
      </w:pPr>
      <w:r>
        <w:rPr>
          <w:rFonts w:ascii="仿宋_GB2312" w:hAnsi="仿宋_GB2312" w:cs="仿宋_GB2312" w:eastAsia="仿宋_GB2312"/>
        </w:rPr>
        <w:t>7、法定代表人授权委托书：须提供法定代表人授权书（法定代表人或负责人直接投标，须提交法定代表人证明书）并提供开标前三月内任意一个月的法人或授权人社保缴纳证明；</w:t>
      </w:r>
    </w:p>
    <w:p>
      <w:pPr>
        <w:pStyle w:val="null3"/>
      </w:pPr>
      <w:r>
        <w:rPr>
          <w:rFonts w:ascii="仿宋_GB2312" w:hAnsi="仿宋_GB2312" w:cs="仿宋_GB2312" w:eastAsia="仿宋_GB2312"/>
        </w:rPr>
        <w:t>8、供应商资质：供应商须具有旅行社业务经营许可证；</w:t>
      </w:r>
    </w:p>
    <w:p>
      <w:pPr>
        <w:pStyle w:val="null3"/>
      </w:pPr>
      <w:r>
        <w:rPr>
          <w:rFonts w:ascii="仿宋_GB2312" w:hAnsi="仿宋_GB2312" w:cs="仿宋_GB2312" w:eastAsia="仿宋_GB2312"/>
        </w:rPr>
        <w:t>9、信用信息：供应商在信用中国(www.creditchina.gov.cn)未被列入重大税收违法失信主体名单；在中国执行信息公开网(http://zxgk.court.gov.cn/shixin/)未被列入失信被执行人名单及在中国政府采购（www.ccgp.gov.cn）未被列入政府采购严重违法失信行为记录名单（处罚期限届满的除外，如相关失信记录已失效，供应商需提供相关证明资料）；</w:t>
      </w:r>
    </w:p>
    <w:p>
      <w:pPr>
        <w:pStyle w:val="null3"/>
      </w:pPr>
      <w:r>
        <w:rPr>
          <w:rFonts w:ascii="仿宋_GB2312" w:hAnsi="仿宋_GB2312" w:cs="仿宋_GB2312" w:eastAsia="仿宋_GB2312"/>
        </w:rPr>
        <w:t>10、本项目不接受联合体投标：本项目不接受联合体投标承诺书</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 ：具有独立承担民事责任能力的法人、其他组织或自然人，并出具合法有效的营业执照或事业单位法人证书等国家规定的相关证明，自然人参与的提供其身份证明书；</w:t>
      </w:r>
    </w:p>
    <w:p>
      <w:pPr>
        <w:pStyle w:val="null3"/>
      </w:pPr>
      <w:r>
        <w:rPr>
          <w:rFonts w:ascii="仿宋_GB2312" w:hAnsi="仿宋_GB2312" w:cs="仿宋_GB2312" w:eastAsia="仿宋_GB2312"/>
        </w:rPr>
        <w:t>2、财务报告：提供2023年度或2024年度经审计的财务报告（成立时间至提交投标文件截止时间不足一年的可提供成立后任意时段的资产负债表），或提交开标前六个月内银行出具的资信证明，或信用担保机构出具的投标担保函，或承诺书（以上四种形式的资料提供任何一种即可）；其他组织和自然人提供银行出具的资信证明或财务报表或承诺书；</w:t>
      </w:r>
    </w:p>
    <w:p>
      <w:pPr>
        <w:pStyle w:val="null3"/>
      </w:pPr>
      <w:r>
        <w:rPr>
          <w:rFonts w:ascii="仿宋_GB2312" w:hAnsi="仿宋_GB2312" w:cs="仿宋_GB2312" w:eastAsia="仿宋_GB2312"/>
        </w:rPr>
        <w:t>3、纳税证明或完税证明：提供投标截止之日前近六个月内至少一个月的纳税证明或完税证明（增值税，印花税，城市维护建设费，企业所得税等一种或多种税种）或承诺书（以上三种形式的资料提供任何一种即可），依法免税的单位应提供相关证明材料；</w:t>
      </w:r>
    </w:p>
    <w:p>
      <w:pPr>
        <w:pStyle w:val="null3"/>
      </w:pPr>
      <w:r>
        <w:rPr>
          <w:rFonts w:ascii="仿宋_GB2312" w:hAnsi="仿宋_GB2312" w:cs="仿宋_GB2312" w:eastAsia="仿宋_GB2312"/>
        </w:rPr>
        <w:t>4、社保缴纳证明：提供投标截止之日前近六个月内至少一个月的社会保障资金缴存单据或社保机构开具的社会保险参保缴费情况证明或承诺书（以上三种形式的资料提供任何一种即可），依法不需要缴纳社会保障资金的单位应提供相关证明材料；</w:t>
      </w:r>
    </w:p>
    <w:p>
      <w:pPr>
        <w:pStyle w:val="null3"/>
      </w:pPr>
      <w:r>
        <w:rPr>
          <w:rFonts w:ascii="仿宋_GB2312" w:hAnsi="仿宋_GB2312" w:cs="仿宋_GB2312" w:eastAsia="仿宋_GB2312"/>
        </w:rPr>
        <w:t>5、提供具有履行本合同所必需的设备和专业技术能力的声明：提供具有履行本合同所必需的设备和专业技术能力的声明；</w:t>
      </w:r>
    </w:p>
    <w:p>
      <w:pPr>
        <w:pStyle w:val="null3"/>
      </w:pPr>
      <w:r>
        <w:rPr>
          <w:rFonts w:ascii="仿宋_GB2312" w:hAnsi="仿宋_GB2312" w:cs="仿宋_GB2312" w:eastAsia="仿宋_GB2312"/>
        </w:rPr>
        <w:t>6、参加政府采购活动前3年内在经营活动中没有重大违法记录的书面声明：出具参加政府采购活动前3年内在经营活动中没有重大违法记录的书面声明；</w:t>
      </w:r>
    </w:p>
    <w:p>
      <w:pPr>
        <w:pStyle w:val="null3"/>
      </w:pPr>
      <w:r>
        <w:rPr>
          <w:rFonts w:ascii="仿宋_GB2312" w:hAnsi="仿宋_GB2312" w:cs="仿宋_GB2312" w:eastAsia="仿宋_GB2312"/>
        </w:rPr>
        <w:t>7、法定代表人授权委托书：须提供法定代表人授权书（法定代表人或负责人直接投标，须提交法定代表人证明书）并提供开标前三月内任意一个月的法人或授权人社保缴纳证明；</w:t>
      </w:r>
    </w:p>
    <w:p>
      <w:pPr>
        <w:pStyle w:val="null3"/>
      </w:pPr>
      <w:r>
        <w:rPr>
          <w:rFonts w:ascii="仿宋_GB2312" w:hAnsi="仿宋_GB2312" w:cs="仿宋_GB2312" w:eastAsia="仿宋_GB2312"/>
        </w:rPr>
        <w:t>8、供应商资质：供应商须具有旅行社业务经营许可证；</w:t>
      </w:r>
    </w:p>
    <w:p>
      <w:pPr>
        <w:pStyle w:val="null3"/>
      </w:pPr>
      <w:r>
        <w:rPr>
          <w:rFonts w:ascii="仿宋_GB2312" w:hAnsi="仿宋_GB2312" w:cs="仿宋_GB2312" w:eastAsia="仿宋_GB2312"/>
        </w:rPr>
        <w:t>9、信用信息：供应商在信用中国(www.creditchina.gov.cn)未被列入重大税收违法失信主体名单；在中国执行信息公开网(http://zxgk.court.gov.cn/shixin/)未被列入失信被执行人名单及在中国政府采购（www.ccgp.gov.cn）未被列入政府采购严重违法失信行为记录名单（处罚期限届满的除外，如相关失信记录已失效，供应商需提供相关证明资料）；</w:t>
      </w:r>
    </w:p>
    <w:p>
      <w:pPr>
        <w:pStyle w:val="null3"/>
      </w:pPr>
      <w:r>
        <w:rPr>
          <w:rFonts w:ascii="仿宋_GB2312" w:hAnsi="仿宋_GB2312" w:cs="仿宋_GB2312" w:eastAsia="仿宋_GB2312"/>
        </w:rPr>
        <w:t>10、本项目不接受联合体投标：本项目不接受联合体投标承诺书；</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1、营业执照 ：具有独立承担民事责任能力的法人、其他组织或自然人，并出具合法有效的营业执照或事业单位法人证书等国家规定的相关证明，自然人参与的提供其身份证明书；</w:t>
      </w:r>
    </w:p>
    <w:p>
      <w:pPr>
        <w:pStyle w:val="null3"/>
      </w:pPr>
      <w:r>
        <w:rPr>
          <w:rFonts w:ascii="仿宋_GB2312" w:hAnsi="仿宋_GB2312" w:cs="仿宋_GB2312" w:eastAsia="仿宋_GB2312"/>
        </w:rPr>
        <w:t>2、财务报告：提供2023年度或2024年度经审计的财务报告（成立时间至提交投标文件截止时间不足一年的可提供成立后任意时段的资产负债表），或提交开标前六个月内银行出具的资信证明，或信用担保机构出具的投标担保函，或承诺书（以上四种形式的资料提供任何一种即可）；其他组织和自然人提供银行出具的资信证明或财务报表或承诺书；</w:t>
      </w:r>
    </w:p>
    <w:p>
      <w:pPr>
        <w:pStyle w:val="null3"/>
      </w:pPr>
      <w:r>
        <w:rPr>
          <w:rFonts w:ascii="仿宋_GB2312" w:hAnsi="仿宋_GB2312" w:cs="仿宋_GB2312" w:eastAsia="仿宋_GB2312"/>
        </w:rPr>
        <w:t>3、纳税证明或完税证明：提供投标截止之日前近六个月内至少一个月的纳税证明或完税证明（增值税，印花税，城市维护建设费，企业所得税等一种或多种税种）或承诺书（以上三种形式的资料提供任何一种即可），依法免税的单位应提供相关证明材料；</w:t>
      </w:r>
    </w:p>
    <w:p>
      <w:pPr>
        <w:pStyle w:val="null3"/>
      </w:pPr>
      <w:r>
        <w:rPr>
          <w:rFonts w:ascii="仿宋_GB2312" w:hAnsi="仿宋_GB2312" w:cs="仿宋_GB2312" w:eastAsia="仿宋_GB2312"/>
        </w:rPr>
        <w:t>4、社保缴纳证明：提供投标截止之日前近六个月内至少一个月的社会保障资金缴存单据或社保机构开具的社会保险参保缴费情况证明或承诺书（以上三种形式的资料提供任何一种即可），依法不需要缴纳社会保障资金的单位应提供相关证明材料；</w:t>
      </w:r>
    </w:p>
    <w:p>
      <w:pPr>
        <w:pStyle w:val="null3"/>
      </w:pPr>
      <w:r>
        <w:rPr>
          <w:rFonts w:ascii="仿宋_GB2312" w:hAnsi="仿宋_GB2312" w:cs="仿宋_GB2312" w:eastAsia="仿宋_GB2312"/>
        </w:rPr>
        <w:t>5、提供具有履行本合同所必需的设备和专业技术能力的声明：提供具有履行本合同所必需的设备和专业技术能力的声明；</w:t>
      </w:r>
    </w:p>
    <w:p>
      <w:pPr>
        <w:pStyle w:val="null3"/>
      </w:pPr>
      <w:r>
        <w:rPr>
          <w:rFonts w:ascii="仿宋_GB2312" w:hAnsi="仿宋_GB2312" w:cs="仿宋_GB2312" w:eastAsia="仿宋_GB2312"/>
        </w:rPr>
        <w:t>6、参加政府采购活动前3年内在经营活动中没有重大违法记录的书面声明：出具参加政府采购活动前3年内在经营活动中没有重大违法记录的书面声明；</w:t>
      </w:r>
    </w:p>
    <w:p>
      <w:pPr>
        <w:pStyle w:val="null3"/>
      </w:pPr>
      <w:r>
        <w:rPr>
          <w:rFonts w:ascii="仿宋_GB2312" w:hAnsi="仿宋_GB2312" w:cs="仿宋_GB2312" w:eastAsia="仿宋_GB2312"/>
        </w:rPr>
        <w:t>7、法定代表人授权委托书：须提供法定代表人授权书（法定代表人或负责人直接投标，须提交法定代表人证明书）并提供开标前三月内任意一个月的法人或授权人社保缴纳证明；</w:t>
      </w:r>
    </w:p>
    <w:p>
      <w:pPr>
        <w:pStyle w:val="null3"/>
      </w:pPr>
      <w:r>
        <w:rPr>
          <w:rFonts w:ascii="仿宋_GB2312" w:hAnsi="仿宋_GB2312" w:cs="仿宋_GB2312" w:eastAsia="仿宋_GB2312"/>
        </w:rPr>
        <w:t>8、供应商资质：供应商须具有旅行社业务经营许可证；</w:t>
      </w:r>
    </w:p>
    <w:p>
      <w:pPr>
        <w:pStyle w:val="null3"/>
      </w:pPr>
      <w:r>
        <w:rPr>
          <w:rFonts w:ascii="仿宋_GB2312" w:hAnsi="仿宋_GB2312" w:cs="仿宋_GB2312" w:eastAsia="仿宋_GB2312"/>
        </w:rPr>
        <w:t>9、信用信息：供应商在信用中国(www.creditchina.gov.cn)未被列入重大税收违法失信主体名单；在中国执行信息公开网(http://zxgk.court.gov.cn/shixin/)未被列入失信被执行人名单及在中国政府采购（www.ccgp.gov.cn）未被列入政府采购严重违法失信行为记录名单（处罚期限届满的除外，如相关失信记录已失效，供应商需提供相关证明资料）；</w:t>
      </w:r>
    </w:p>
    <w:p>
      <w:pPr>
        <w:pStyle w:val="null3"/>
      </w:pPr>
      <w:r>
        <w:rPr>
          <w:rFonts w:ascii="仿宋_GB2312" w:hAnsi="仿宋_GB2312" w:cs="仿宋_GB2312" w:eastAsia="仿宋_GB2312"/>
        </w:rPr>
        <w:t>10、本项目不接受联合体投标：本项目不接受联合体投标承诺书；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西安市胡家庙军队离休退休干部休养所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西安市新城区长缨北路69号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029-82522713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易臻项目管理有限公司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陕西省西安市曲江新区雁展路1111号莱安中心T7栋1005室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董青青/王恩全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029-88867482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p>
          <w:p>
            <w:pPr>
              <w:pStyle w:val="null3"/>
            </w:pPr>
            <w:r>
              <w:rPr>
                <w:rFonts w:ascii="仿宋_GB2312" w:hAnsi="仿宋_GB2312" w:cs="仿宋_GB2312" w:eastAsia="仿宋_GB2312"/>
              </w:rPr>
              <w:t>采购包2：700,000.00元</w:t>
            </w:r>
          </w:p>
          <w:p>
            <w:pPr>
              <w:pStyle w:val="null3"/>
            </w:pPr>
            <w:r>
              <w:rPr>
                <w:rFonts w:ascii="仿宋_GB2312" w:hAnsi="仿宋_GB2312" w:cs="仿宋_GB2312" w:eastAsia="仿宋_GB2312"/>
              </w:rPr>
              <w:t>采购包3：370,000.00元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1、参考国家发展计划委员会计价格[2002]1980号、发改办价格［2003］857号规定，依据发改价格[2015]299号文件规定标准计取该项目的招标代理服务费，经双方协商，由招标人支付招标代理服务费，发放成交通知书时一次性付清。 2、 采购包1代理费：柒千元整 ￥：7000.00 采购包2代理费：壹万零伍佰元整 ￥：10500.00 采购包3代理费：柒千元整 ￥：7000.00 3、代理费缴纳账户信息： 开户名称：易臻项目管理有限公司 纳税识别号：91610113MA6U006N1R 公司地址：陕西省西安市曲江新区雁展路1111号莱安中心T7栋1005室 18591917618 开户行及账号：西安银行股份有限公司含光路支行815011580000153990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西安市胡家庙军队离休退休干部休养所</w:t>
      </w:r>
      <w:r>
        <w:rPr>
          <w:rFonts w:ascii="仿宋_GB2312" w:hAnsi="仿宋_GB2312" w:cs="仿宋_GB2312" w:eastAsia="仿宋_GB2312"/>
        </w:rPr>
        <w:t>和</w:t>
      </w:r>
      <w:r>
        <w:rPr>
          <w:rFonts w:ascii="仿宋_GB2312" w:hAnsi="仿宋_GB2312" w:cs="仿宋_GB2312" w:eastAsia="仿宋_GB2312"/>
        </w:rPr>
        <w:t>易臻项目管理有限公司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西安市胡家庙军队离休退休干部休养所</w:t>
      </w:r>
      <w:r>
        <w:rPr>
          <w:rFonts w:ascii="仿宋_GB2312" w:hAnsi="仿宋_GB2312" w:cs="仿宋_GB2312" w:eastAsia="仿宋_GB2312"/>
        </w:rPr>
        <w:t>负责解释。除上述磋商文件内容，其他内容由</w:t>
      </w:r>
      <w:r>
        <w:rPr>
          <w:rFonts w:ascii="仿宋_GB2312" w:hAnsi="仿宋_GB2312" w:cs="仿宋_GB2312" w:eastAsia="仿宋_GB2312"/>
        </w:rPr>
        <w:t>易臻项目管理有限公司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西安市胡家庙军队离休退休干部休养所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易臻项目管理有限公司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自行组织验收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自行组织验收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自行组织验收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易臻项目管理有限公司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易臻项目管理有限公司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易臻项目管理有限公司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联系人：董青青/王恩全</w:t>
      </w:r>
    </w:p>
    <w:p>
      <w:pPr>
        <w:pStyle w:val="null3"/>
      </w:pPr>
      <w:r>
        <w:rPr>
          <w:rFonts w:ascii="仿宋_GB2312" w:hAnsi="仿宋_GB2312" w:cs="仿宋_GB2312" w:eastAsia="仿宋_GB2312"/>
        </w:rPr>
        <w:t>联系电话：029-88867482</w:t>
      </w:r>
    </w:p>
    <w:p>
      <w:pPr>
        <w:pStyle w:val="null3"/>
      </w:pPr>
      <w:r>
        <w:rPr>
          <w:rFonts w:ascii="仿宋_GB2312" w:hAnsi="仿宋_GB2312" w:cs="仿宋_GB2312" w:eastAsia="仿宋_GB2312"/>
        </w:rPr>
        <w:t>地址：陕西省西安市曲江新区雁展路1111号莱安中心T7栋1005室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中办发[2004]2号文件《关于进一步做好军队离休退休干部移交政府安置管理工作的意见》要求，开展军休干部教育实践活动既是落实军休干部生活待遇的要求，又是保持军休干部思想常新、与时俱进的一项重要的政治任务。此项活动是各地军休机构多年来约定成俗的一项重要活动，是我所每年度参与最广、好评最高的一项活动，更是丰富军休干部精神文化生活和促进军休队伍和谐稳定不可或缺的重要组成部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西安市胡家庙军干所军休干部实践研学活动采购项目一日游</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西安市胡家庙军干所军休干部实践研学活动采购项目二日游</w:t>
            </w:r>
          </w:p>
        </w:tc>
        <w:tc>
          <w:tcPr>
            <w:tcW w:type="dxa" w:w="831"/>
          </w:tcPr>
          <w:p>
            <w:pPr>
              <w:pStyle w:val="null3"/>
              <w:jc w:val="right"/>
            </w:pPr>
            <w:r>
              <w:rPr>
                <w:rFonts w:ascii="仿宋_GB2312" w:hAnsi="仿宋_GB2312" w:cs="仿宋_GB2312" w:eastAsia="仿宋_GB2312"/>
              </w:rPr>
              <w:t>21.00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370,000.00</w:t>
      </w:r>
    </w:p>
    <w:p>
      <w:pPr>
        <w:pStyle w:val="null3"/>
      </w:pPr>
      <w:r>
        <w:rPr>
          <w:rFonts w:ascii="仿宋_GB2312" w:hAnsi="仿宋_GB2312" w:cs="仿宋_GB2312" w:eastAsia="仿宋_GB2312"/>
        </w:rPr>
        <w:t>采购包最高限价（元）: 370,000.00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西安市胡家庙军干所军休干部实践研学活动采购项目三日游</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right"/>
            </w:pPr>
            <w:r>
              <w:rPr>
                <w:rFonts w:ascii="仿宋_GB2312" w:hAnsi="仿宋_GB2312" w:cs="仿宋_GB2312" w:eastAsia="仿宋_GB2312"/>
              </w:rPr>
              <w:t>370,000.00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标的名称：西安市胡家庙军干所军休干部实践研学活动采购项目一日游</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西安市胡家庙军干所军休干部实践研学活动采购项目一日游</w:t>
            </w:r>
          </w:p>
        </w:tc>
        <w:tc>
          <w:tcPr>
            <w:tcW w:type="dxa" w:w="2076"/>
          </w:tcPr>
          <w:p>
            <w:pPr>
              <w:pStyle w:val="null3"/>
              <w:jc w:val="both"/>
            </w:pPr>
            <w:r>
              <w:rPr>
                <w:rFonts w:ascii="仿宋_GB2312" w:hAnsi="仿宋_GB2312" w:cs="仿宋_GB2312" w:eastAsia="仿宋_GB2312"/>
                <w:sz w:val="21"/>
                <w:color w:val="000000"/>
                <w:shd w:fill="FFFFFF" w:val="clear"/>
              </w:rPr>
              <w:t>一、项目概况</w:t>
            </w:r>
          </w:p>
          <w:p>
            <w:pPr>
              <w:pStyle w:val="null3"/>
              <w:ind w:firstLine="420"/>
              <w:jc w:val="both"/>
            </w:pPr>
            <w:r>
              <w:rPr>
                <w:rFonts w:ascii="仿宋_GB2312" w:hAnsi="仿宋_GB2312" w:cs="仿宋_GB2312" w:eastAsia="仿宋_GB2312"/>
                <w:sz w:val="21"/>
                <w:color w:val="000000"/>
                <w:shd w:fill="FFFFFF" w:val="clear"/>
              </w:rPr>
              <w:t>根据中办发</w:t>
            </w:r>
            <w:r>
              <w:rPr>
                <w:rFonts w:ascii="仿宋_GB2312" w:hAnsi="仿宋_GB2312" w:cs="仿宋_GB2312" w:eastAsia="仿宋_GB2312"/>
                <w:sz w:val="21"/>
                <w:color w:val="000000"/>
                <w:shd w:fill="FFFFFF" w:val="clear"/>
              </w:rPr>
              <w:t>[2004]2</w:t>
            </w:r>
            <w:r>
              <w:rPr>
                <w:rFonts w:ascii="仿宋_GB2312" w:hAnsi="仿宋_GB2312" w:cs="仿宋_GB2312" w:eastAsia="仿宋_GB2312"/>
                <w:sz w:val="21"/>
                <w:color w:val="000000"/>
                <w:shd w:fill="FFFFFF" w:val="clear"/>
              </w:rPr>
              <w:t>号文件《关于进一步做好军队离休退休干部移交政府安置管理工作的意见》要求，开展军休干部教育实践活动既是落实军休干部生活待遇的要求，又是保持军休干部思想常新、与时俱进的一项重要的政治任务。此项活动是各地军休机构多年来约定成俗的一项重要活动，是我所每年度参与最广、好评最高的一项活动，更是丰富军休干部精神文化生活和促进军休队伍和谐稳定不可或缺的重要组成部分。</w:t>
            </w:r>
          </w:p>
          <w:p>
            <w:pPr>
              <w:pStyle w:val="null3"/>
              <w:jc w:val="both"/>
            </w:pPr>
            <w:r>
              <w:rPr>
                <w:rFonts w:ascii="仿宋_GB2312" w:hAnsi="仿宋_GB2312" w:cs="仿宋_GB2312" w:eastAsia="仿宋_GB2312"/>
                <w:color w:val="000000"/>
              </w:rPr>
              <w:t>二、</w:t>
            </w:r>
            <w:r>
              <w:rPr>
                <w:rFonts w:ascii="仿宋_GB2312" w:hAnsi="仿宋_GB2312" w:cs="仿宋_GB2312" w:eastAsia="仿宋_GB2312"/>
                <w:color w:val="000000"/>
              </w:rPr>
              <w:t>活动路线及内容</w:t>
            </w:r>
            <w:r>
              <w:rPr>
                <w:rFonts w:ascii="仿宋_GB2312" w:hAnsi="仿宋_GB2312" w:cs="仿宋_GB2312" w:eastAsia="仿宋_GB2312"/>
                <w:color w:val="000000"/>
              </w:rPr>
              <w:t>（一日游活动）</w:t>
            </w:r>
          </w:p>
          <w:tbl>
            <w:tblPr>
              <w:tblInd w:type="dxa" w:w="135"/>
              <w:tblBorders>
                <w:top w:val="none" w:color="000000" w:sz="4"/>
                <w:left w:val="none" w:color="000000" w:sz="4"/>
                <w:bottom w:val="none" w:color="000000" w:sz="4"/>
                <w:right w:val="none" w:color="000000" w:sz="4"/>
                <w:insideH w:val="none"/>
                <w:insideV w:val="none"/>
              </w:tblBorders>
            </w:tblPr>
            <w:tblGrid>
              <w:gridCol w:w="195"/>
              <w:gridCol w:w="305"/>
              <w:gridCol w:w="179"/>
              <w:gridCol w:w="236"/>
              <w:gridCol w:w="443"/>
              <w:gridCol w:w="272"/>
              <w:gridCol w:w="219"/>
            </w:tblGrid>
            <w:tr>
              <w:tc>
                <w:tcPr>
                  <w:tcW w:type="dxa" w:w="19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序号</w:t>
                  </w:r>
                </w:p>
              </w:tc>
              <w:tc>
                <w:tcPr>
                  <w:tcW w:type="dxa" w:w="30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线路</w:t>
                  </w:r>
                </w:p>
              </w:tc>
              <w:tc>
                <w:tcPr>
                  <w:tcW w:type="dxa" w:w="17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天数</w:t>
                  </w:r>
                </w:p>
              </w:tc>
              <w:tc>
                <w:tcPr>
                  <w:tcW w:type="dxa" w:w="23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交通</w:t>
                  </w:r>
                </w:p>
              </w:tc>
              <w:tc>
                <w:tcPr>
                  <w:tcW w:type="dxa" w:w="44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行程</w:t>
                  </w:r>
                </w:p>
              </w:tc>
              <w:tc>
                <w:tcPr>
                  <w:tcW w:type="dxa" w:w="27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餐食及住宿</w:t>
                  </w:r>
                </w:p>
              </w:tc>
              <w:tc>
                <w:tcPr>
                  <w:tcW w:type="dxa" w:w="21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最高限价</w:t>
                  </w:r>
                </w:p>
              </w:tc>
            </w:tr>
            <w:tr>
              <w:tc>
                <w:tcPr>
                  <w:tcW w:type="dxa" w:w="1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1</w:t>
                  </w:r>
                </w:p>
              </w:tc>
              <w:tc>
                <w:tcPr>
                  <w:tcW w:type="dxa" w:w="3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宝鸡青铜器博物馆</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长乐塬</w:t>
                  </w:r>
                </w:p>
              </w:tc>
              <w:tc>
                <w:tcPr>
                  <w:tcW w:type="dxa" w:w="1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1</w:t>
                  </w:r>
                  <w:r>
                    <w:rPr>
                      <w:rFonts w:ascii="仿宋_GB2312" w:hAnsi="仿宋_GB2312" w:cs="仿宋_GB2312" w:eastAsia="仿宋_GB2312"/>
                      <w:sz w:val="21"/>
                      <w:color w:val="000000"/>
                      <w:shd w:fill="FFFFFF" w:val="clear"/>
                    </w:rPr>
                    <w:t>日</w:t>
                  </w:r>
                </w:p>
              </w:tc>
              <w:tc>
                <w:tcPr>
                  <w:tcW w:type="dxa" w:w="2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大巴</w:t>
                  </w:r>
                </w:p>
              </w:tc>
              <w:tc>
                <w:tcPr>
                  <w:tcW w:type="dxa" w:w="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早上出发，游览青铜器博物馆，中餐后，前往长乐塬旧址游览，后返程</w:t>
                  </w:r>
                </w:p>
              </w:tc>
              <w:tc>
                <w:tcPr>
                  <w:tcW w:type="dxa" w:w="2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一正餐</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381</w:t>
                  </w:r>
                </w:p>
              </w:tc>
            </w:tr>
            <w:tr>
              <w:tc>
                <w:tcPr>
                  <w:tcW w:type="dxa" w:w="1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2</w:t>
                  </w:r>
                </w:p>
              </w:tc>
              <w:tc>
                <w:tcPr>
                  <w:tcW w:type="dxa" w:w="3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杨震廉政博物馆</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函谷关</w:t>
                  </w:r>
                </w:p>
              </w:tc>
              <w:tc>
                <w:tcPr>
                  <w:tcW w:type="dxa" w:w="1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1</w:t>
                  </w:r>
                  <w:r>
                    <w:rPr>
                      <w:rFonts w:ascii="仿宋_GB2312" w:hAnsi="仿宋_GB2312" w:cs="仿宋_GB2312" w:eastAsia="仿宋_GB2312"/>
                      <w:sz w:val="21"/>
                      <w:color w:val="000000"/>
                      <w:shd w:fill="FFFFFF" w:val="clear"/>
                    </w:rPr>
                    <w:t>日</w:t>
                  </w:r>
                </w:p>
              </w:tc>
              <w:tc>
                <w:tcPr>
                  <w:tcW w:type="dxa" w:w="2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大巴</w:t>
                  </w:r>
                </w:p>
              </w:tc>
              <w:tc>
                <w:tcPr>
                  <w:tcW w:type="dxa" w:w="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早上出发，游览杨震廉政博物馆，中餐后，前往函谷关游览，后返程</w:t>
                  </w:r>
                </w:p>
              </w:tc>
              <w:tc>
                <w:tcPr>
                  <w:tcW w:type="dxa" w:w="2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一正餐</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363</w:t>
                  </w:r>
                </w:p>
              </w:tc>
            </w:tr>
            <w:tr>
              <w:tc>
                <w:tcPr>
                  <w:tcW w:type="dxa" w:w="1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3</w:t>
                  </w:r>
                </w:p>
              </w:tc>
              <w:tc>
                <w:tcPr>
                  <w:tcW w:type="dxa" w:w="3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周公廉政教育基地</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周公庙</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周文化</w:t>
                  </w:r>
                </w:p>
              </w:tc>
              <w:tc>
                <w:tcPr>
                  <w:tcW w:type="dxa" w:w="1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1</w:t>
                  </w:r>
                  <w:r>
                    <w:rPr>
                      <w:rFonts w:ascii="仿宋_GB2312" w:hAnsi="仿宋_GB2312" w:cs="仿宋_GB2312" w:eastAsia="仿宋_GB2312"/>
                      <w:sz w:val="21"/>
                      <w:color w:val="000000"/>
                      <w:shd w:fill="FFFFFF" w:val="clear"/>
                    </w:rPr>
                    <w:t>日</w:t>
                  </w:r>
                </w:p>
              </w:tc>
              <w:tc>
                <w:tcPr>
                  <w:tcW w:type="dxa" w:w="2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大巴</w:t>
                  </w:r>
                </w:p>
              </w:tc>
              <w:tc>
                <w:tcPr>
                  <w:tcW w:type="dxa" w:w="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早上出发，游览周公庙，中餐后，前往周公廉政教育基地游览，周文化景区自由活动的后返程</w:t>
                  </w:r>
                </w:p>
              </w:tc>
              <w:tc>
                <w:tcPr>
                  <w:tcW w:type="dxa" w:w="2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一正餐</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355</w:t>
                  </w:r>
                </w:p>
              </w:tc>
            </w:tr>
            <w:tr>
              <w:tc>
                <w:tcPr>
                  <w:tcW w:type="dxa" w:w="1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4</w:t>
                  </w:r>
                </w:p>
              </w:tc>
              <w:tc>
                <w:tcPr>
                  <w:tcW w:type="dxa" w:w="3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张载祠</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周至水街</w:t>
                  </w:r>
                </w:p>
              </w:tc>
              <w:tc>
                <w:tcPr>
                  <w:tcW w:type="dxa" w:w="1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1</w:t>
                  </w:r>
                  <w:r>
                    <w:rPr>
                      <w:rFonts w:ascii="仿宋_GB2312" w:hAnsi="仿宋_GB2312" w:cs="仿宋_GB2312" w:eastAsia="仿宋_GB2312"/>
                      <w:sz w:val="21"/>
                      <w:color w:val="000000"/>
                      <w:shd w:fill="FFFFFF" w:val="clear"/>
                    </w:rPr>
                    <w:t>日</w:t>
                  </w:r>
                </w:p>
              </w:tc>
              <w:tc>
                <w:tcPr>
                  <w:tcW w:type="dxa" w:w="2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大巴</w:t>
                  </w:r>
                </w:p>
              </w:tc>
              <w:tc>
                <w:tcPr>
                  <w:tcW w:type="dxa" w:w="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早上出发，游览张载祠，中餐后，前往周至水街游览，后返程</w:t>
                  </w:r>
                </w:p>
              </w:tc>
              <w:tc>
                <w:tcPr>
                  <w:tcW w:type="dxa" w:w="2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一正餐</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336</w:t>
                  </w:r>
                </w:p>
              </w:tc>
            </w:tr>
            <w:tr>
              <w:tc>
                <w:tcPr>
                  <w:tcW w:type="dxa" w:w="1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5</w:t>
                  </w:r>
                </w:p>
              </w:tc>
              <w:tc>
                <w:tcPr>
                  <w:tcW w:type="dxa" w:w="3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郑国渠纪念馆</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郑国渠</w:t>
                  </w:r>
                </w:p>
              </w:tc>
              <w:tc>
                <w:tcPr>
                  <w:tcW w:type="dxa" w:w="1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1</w:t>
                  </w:r>
                  <w:r>
                    <w:rPr>
                      <w:rFonts w:ascii="仿宋_GB2312" w:hAnsi="仿宋_GB2312" w:cs="仿宋_GB2312" w:eastAsia="仿宋_GB2312"/>
                      <w:sz w:val="21"/>
                      <w:color w:val="000000"/>
                      <w:shd w:fill="FFFFFF" w:val="clear"/>
                    </w:rPr>
                    <w:t>日</w:t>
                  </w:r>
                </w:p>
              </w:tc>
              <w:tc>
                <w:tcPr>
                  <w:tcW w:type="dxa" w:w="2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大巴</w:t>
                  </w:r>
                </w:p>
              </w:tc>
              <w:tc>
                <w:tcPr>
                  <w:tcW w:type="dxa" w:w="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早上出发，游览郑国渠纪念馆，后前往郑国渠游览黑沟景区用餐，后返程</w:t>
                  </w:r>
                </w:p>
              </w:tc>
              <w:tc>
                <w:tcPr>
                  <w:tcW w:type="dxa" w:w="2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一正餐</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352</w:t>
                  </w:r>
                </w:p>
              </w:tc>
            </w:tr>
            <w:tr>
              <w:tc>
                <w:tcPr>
                  <w:tcW w:type="dxa" w:w="1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6</w:t>
                  </w:r>
                </w:p>
              </w:tc>
              <w:tc>
                <w:tcPr>
                  <w:tcW w:type="dxa" w:w="3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北宽坪红色教育基地</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秦岭江山</w:t>
                  </w:r>
                </w:p>
              </w:tc>
              <w:tc>
                <w:tcPr>
                  <w:tcW w:type="dxa" w:w="1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1</w:t>
                  </w:r>
                  <w:r>
                    <w:rPr>
                      <w:rFonts w:ascii="仿宋_GB2312" w:hAnsi="仿宋_GB2312" w:cs="仿宋_GB2312" w:eastAsia="仿宋_GB2312"/>
                      <w:sz w:val="21"/>
                      <w:color w:val="000000"/>
                      <w:shd w:fill="FFFFFF" w:val="clear"/>
                    </w:rPr>
                    <w:t>日</w:t>
                  </w:r>
                </w:p>
              </w:tc>
              <w:tc>
                <w:tcPr>
                  <w:tcW w:type="dxa" w:w="2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大巴</w:t>
                  </w:r>
                </w:p>
              </w:tc>
              <w:tc>
                <w:tcPr>
                  <w:tcW w:type="dxa" w:w="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早上出发，游览北宽坪红色教育基地，中餐后，前往秦岭江山游览，后返程</w:t>
                  </w:r>
                </w:p>
              </w:tc>
              <w:tc>
                <w:tcPr>
                  <w:tcW w:type="dxa" w:w="2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一正餐</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378</w:t>
                  </w:r>
                </w:p>
              </w:tc>
            </w:tr>
            <w:tr>
              <w:tc>
                <w:tcPr>
                  <w:tcW w:type="dxa" w:w="1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7</w:t>
                  </w:r>
                </w:p>
              </w:tc>
              <w:tc>
                <w:tcPr>
                  <w:tcW w:type="dxa" w:w="3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安吴青训班</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西北民大旧址</w:t>
                  </w:r>
                </w:p>
              </w:tc>
              <w:tc>
                <w:tcPr>
                  <w:tcW w:type="dxa" w:w="1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1</w:t>
                  </w:r>
                  <w:r>
                    <w:rPr>
                      <w:rFonts w:ascii="仿宋_GB2312" w:hAnsi="仿宋_GB2312" w:cs="仿宋_GB2312" w:eastAsia="仿宋_GB2312"/>
                      <w:sz w:val="21"/>
                      <w:color w:val="000000"/>
                      <w:shd w:fill="FFFFFF" w:val="clear"/>
                    </w:rPr>
                    <w:t>日</w:t>
                  </w:r>
                </w:p>
              </w:tc>
              <w:tc>
                <w:tcPr>
                  <w:tcW w:type="dxa" w:w="2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大巴</w:t>
                  </w:r>
                </w:p>
              </w:tc>
              <w:tc>
                <w:tcPr>
                  <w:tcW w:type="dxa" w:w="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早上出发，游览安吴青训班，中餐后，前往西北民大旧址游览，后返程</w:t>
                  </w:r>
                </w:p>
              </w:tc>
              <w:tc>
                <w:tcPr>
                  <w:tcW w:type="dxa" w:w="2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一正餐</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325</w:t>
                  </w:r>
                </w:p>
              </w:tc>
            </w:tr>
            <w:tr>
              <w:tc>
                <w:tcPr>
                  <w:tcW w:type="dxa" w:w="1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8</w:t>
                  </w:r>
                </w:p>
              </w:tc>
              <w:tc>
                <w:tcPr>
                  <w:tcW w:type="dxa" w:w="3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药王山</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陈家坡革命旧址</w:t>
                  </w:r>
                </w:p>
              </w:tc>
              <w:tc>
                <w:tcPr>
                  <w:tcW w:type="dxa" w:w="1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1</w:t>
                  </w:r>
                  <w:r>
                    <w:rPr>
                      <w:rFonts w:ascii="仿宋_GB2312" w:hAnsi="仿宋_GB2312" w:cs="仿宋_GB2312" w:eastAsia="仿宋_GB2312"/>
                      <w:sz w:val="21"/>
                      <w:color w:val="000000"/>
                      <w:shd w:fill="FFFFFF" w:val="clear"/>
                    </w:rPr>
                    <w:t>日</w:t>
                  </w:r>
                </w:p>
              </w:tc>
              <w:tc>
                <w:tcPr>
                  <w:tcW w:type="dxa" w:w="2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大巴</w:t>
                  </w:r>
                </w:p>
              </w:tc>
              <w:tc>
                <w:tcPr>
                  <w:tcW w:type="dxa" w:w="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早上出发，游览陈家坡革命旧址，中餐后，前往药王山游览，后返程</w:t>
                  </w:r>
                </w:p>
              </w:tc>
              <w:tc>
                <w:tcPr>
                  <w:tcW w:type="dxa" w:w="2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一正餐</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365</w:t>
                  </w:r>
                </w:p>
              </w:tc>
            </w:tr>
            <w:tr>
              <w:tc>
                <w:tcPr>
                  <w:tcW w:type="dxa" w:w="1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9</w:t>
                  </w:r>
                </w:p>
              </w:tc>
              <w:tc>
                <w:tcPr>
                  <w:tcW w:type="dxa" w:w="3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运城市盐湖区烈士陵园</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鹳雀楼</w:t>
                  </w:r>
                </w:p>
              </w:tc>
              <w:tc>
                <w:tcPr>
                  <w:tcW w:type="dxa" w:w="1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1</w:t>
                  </w:r>
                  <w:r>
                    <w:rPr>
                      <w:rFonts w:ascii="仿宋_GB2312" w:hAnsi="仿宋_GB2312" w:cs="仿宋_GB2312" w:eastAsia="仿宋_GB2312"/>
                      <w:sz w:val="21"/>
                      <w:color w:val="000000"/>
                      <w:shd w:fill="FFFFFF" w:val="clear"/>
                    </w:rPr>
                    <w:t>日</w:t>
                  </w:r>
                </w:p>
              </w:tc>
              <w:tc>
                <w:tcPr>
                  <w:tcW w:type="dxa" w:w="2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大巴</w:t>
                  </w:r>
                </w:p>
              </w:tc>
              <w:tc>
                <w:tcPr>
                  <w:tcW w:type="dxa" w:w="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早上出发，游览运城市盐湖区烈士陵园，中餐后，前往鹳雀楼游览，后返程</w:t>
                  </w:r>
                </w:p>
              </w:tc>
              <w:tc>
                <w:tcPr>
                  <w:tcW w:type="dxa" w:w="2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一正餐</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368</w:t>
                  </w:r>
                </w:p>
              </w:tc>
            </w:tr>
            <w:tr>
              <w:tc>
                <w:tcPr>
                  <w:tcW w:type="dxa" w:w="1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10</w:t>
                  </w:r>
                </w:p>
              </w:tc>
              <w:tc>
                <w:tcPr>
                  <w:tcW w:type="dxa" w:w="3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石门山</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马栏革命纪念馆</w:t>
                  </w:r>
                </w:p>
              </w:tc>
              <w:tc>
                <w:tcPr>
                  <w:tcW w:type="dxa" w:w="1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1</w:t>
                  </w:r>
                  <w:r>
                    <w:rPr>
                      <w:rFonts w:ascii="仿宋_GB2312" w:hAnsi="仿宋_GB2312" w:cs="仿宋_GB2312" w:eastAsia="仿宋_GB2312"/>
                      <w:sz w:val="21"/>
                      <w:color w:val="000000"/>
                      <w:shd w:fill="FFFFFF" w:val="clear"/>
                    </w:rPr>
                    <w:t>日</w:t>
                  </w:r>
                </w:p>
              </w:tc>
              <w:tc>
                <w:tcPr>
                  <w:tcW w:type="dxa" w:w="2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大巴</w:t>
                  </w:r>
                </w:p>
              </w:tc>
              <w:tc>
                <w:tcPr>
                  <w:tcW w:type="dxa" w:w="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早上出发，游览马栏革命纪念馆，中餐后，前往石门山游览，后返程</w:t>
                  </w:r>
                </w:p>
              </w:tc>
              <w:tc>
                <w:tcPr>
                  <w:tcW w:type="dxa" w:w="2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一正餐</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345</w:t>
                  </w:r>
                </w:p>
              </w:tc>
            </w:tr>
            <w:tr>
              <w:tc>
                <w:tcPr>
                  <w:tcW w:type="dxa" w:w="1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11</w:t>
                  </w:r>
                </w:p>
              </w:tc>
              <w:tc>
                <w:tcPr>
                  <w:tcW w:type="dxa" w:w="3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中华郡</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宋城景区</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西安千古情</w:t>
                  </w:r>
                </w:p>
              </w:tc>
              <w:tc>
                <w:tcPr>
                  <w:tcW w:type="dxa" w:w="1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1</w:t>
                  </w:r>
                  <w:r>
                    <w:rPr>
                      <w:rFonts w:ascii="仿宋_GB2312" w:hAnsi="仿宋_GB2312" w:cs="仿宋_GB2312" w:eastAsia="仿宋_GB2312"/>
                      <w:sz w:val="21"/>
                      <w:color w:val="000000"/>
                      <w:shd w:fill="FFFFFF" w:val="clear"/>
                    </w:rPr>
                    <w:t>日</w:t>
                  </w:r>
                </w:p>
              </w:tc>
              <w:tc>
                <w:tcPr>
                  <w:tcW w:type="dxa" w:w="2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大巴</w:t>
                  </w:r>
                </w:p>
              </w:tc>
              <w:tc>
                <w:tcPr>
                  <w:tcW w:type="dxa" w:w="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早上出发，游览中华郡景区自由参观，中餐后，前往宋城景区游览观看千古情演出，后返程</w:t>
                  </w:r>
                </w:p>
              </w:tc>
              <w:tc>
                <w:tcPr>
                  <w:tcW w:type="dxa" w:w="2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一正餐</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350</w:t>
                  </w:r>
                </w:p>
              </w:tc>
            </w:tr>
            <w:tr>
              <w:tc>
                <w:tcPr>
                  <w:tcW w:type="dxa" w:w="1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12</w:t>
                  </w:r>
                </w:p>
              </w:tc>
              <w:tc>
                <w:tcPr>
                  <w:tcW w:type="dxa" w:w="3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茯茶镇</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驼铃传奇秀</w:t>
                  </w:r>
                </w:p>
              </w:tc>
              <w:tc>
                <w:tcPr>
                  <w:tcW w:type="dxa" w:w="1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1</w:t>
                  </w:r>
                  <w:r>
                    <w:rPr>
                      <w:rFonts w:ascii="仿宋_GB2312" w:hAnsi="仿宋_GB2312" w:cs="仿宋_GB2312" w:eastAsia="仿宋_GB2312"/>
                      <w:sz w:val="21"/>
                      <w:color w:val="000000"/>
                      <w:shd w:fill="FFFFFF" w:val="clear"/>
                    </w:rPr>
                    <w:t>日</w:t>
                  </w:r>
                </w:p>
              </w:tc>
              <w:tc>
                <w:tcPr>
                  <w:tcW w:type="dxa" w:w="2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大巴</w:t>
                  </w:r>
                </w:p>
              </w:tc>
              <w:tc>
                <w:tcPr>
                  <w:tcW w:type="dxa" w:w="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早上出发，游览茯茶镇景区自由参观，中餐后，前往华夏文旅景区游览观看驼铃传奇秀演出，后返程</w:t>
                  </w:r>
                </w:p>
              </w:tc>
              <w:tc>
                <w:tcPr>
                  <w:tcW w:type="dxa" w:w="2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一正餐</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332</w:t>
                  </w:r>
                </w:p>
              </w:tc>
            </w:tr>
            <w:tr>
              <w:tc>
                <w:tcPr>
                  <w:tcW w:type="dxa" w:w="1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13</w:t>
                  </w:r>
                </w:p>
              </w:tc>
              <w:tc>
                <w:tcPr>
                  <w:tcW w:type="dxa" w:w="3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昆明池</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赳赳大秦</w:t>
                  </w:r>
                </w:p>
              </w:tc>
              <w:tc>
                <w:tcPr>
                  <w:tcW w:type="dxa" w:w="1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1</w:t>
                  </w:r>
                  <w:r>
                    <w:rPr>
                      <w:rFonts w:ascii="仿宋_GB2312" w:hAnsi="仿宋_GB2312" w:cs="仿宋_GB2312" w:eastAsia="仿宋_GB2312"/>
                      <w:sz w:val="21"/>
                      <w:color w:val="000000"/>
                      <w:shd w:fill="FFFFFF" w:val="clear"/>
                    </w:rPr>
                    <w:t>日</w:t>
                  </w:r>
                </w:p>
              </w:tc>
              <w:tc>
                <w:tcPr>
                  <w:tcW w:type="dxa" w:w="2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大巴</w:t>
                  </w:r>
                </w:p>
              </w:tc>
              <w:tc>
                <w:tcPr>
                  <w:tcW w:type="dxa" w:w="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早上出发，游览昆明池景区自由参观，中餐后，前往赳赳大秦观看演出，后返程。</w:t>
                  </w:r>
                </w:p>
              </w:tc>
              <w:tc>
                <w:tcPr>
                  <w:tcW w:type="dxa" w:w="2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一正餐</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388</w:t>
                  </w:r>
                </w:p>
              </w:tc>
            </w:tr>
            <w:tr>
              <w:tc>
                <w:tcPr>
                  <w:tcW w:type="dxa" w:w="1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14</w:t>
                  </w:r>
                </w:p>
              </w:tc>
              <w:tc>
                <w:tcPr>
                  <w:tcW w:type="dxa" w:w="3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奥体中心、无界</w:t>
                  </w:r>
                </w:p>
              </w:tc>
              <w:tc>
                <w:tcPr>
                  <w:tcW w:type="dxa" w:w="1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1</w:t>
                  </w:r>
                  <w:r>
                    <w:rPr>
                      <w:rFonts w:ascii="仿宋_GB2312" w:hAnsi="仿宋_GB2312" w:cs="仿宋_GB2312" w:eastAsia="仿宋_GB2312"/>
                      <w:sz w:val="21"/>
                      <w:color w:val="000000"/>
                      <w:shd w:fill="FFFFFF" w:val="clear"/>
                    </w:rPr>
                    <w:t>日</w:t>
                  </w:r>
                </w:p>
              </w:tc>
              <w:tc>
                <w:tcPr>
                  <w:tcW w:type="dxa" w:w="2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大巴</w:t>
                  </w:r>
                </w:p>
              </w:tc>
              <w:tc>
                <w:tcPr>
                  <w:tcW w:type="dxa" w:w="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下午出发，奥体中心，无界长安</w:t>
                  </w:r>
                </w:p>
              </w:tc>
              <w:tc>
                <w:tcPr>
                  <w:tcW w:type="dxa" w:w="2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一正餐</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318</w:t>
                  </w:r>
                </w:p>
              </w:tc>
            </w:tr>
            <w:tr>
              <w:tc>
                <w:tcPr>
                  <w:tcW w:type="dxa" w:w="1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15</w:t>
                  </w:r>
                </w:p>
              </w:tc>
              <w:tc>
                <w:tcPr>
                  <w:tcW w:type="dxa" w:w="3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秦岭植物园、国家版本馆</w:t>
                  </w:r>
                </w:p>
              </w:tc>
              <w:tc>
                <w:tcPr>
                  <w:tcW w:type="dxa" w:w="1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1</w:t>
                  </w:r>
                  <w:r>
                    <w:rPr>
                      <w:rFonts w:ascii="仿宋_GB2312" w:hAnsi="仿宋_GB2312" w:cs="仿宋_GB2312" w:eastAsia="仿宋_GB2312"/>
                      <w:sz w:val="21"/>
                      <w:color w:val="000000"/>
                      <w:shd w:fill="FFFFFF" w:val="clear"/>
                    </w:rPr>
                    <w:t>日</w:t>
                  </w:r>
                </w:p>
              </w:tc>
              <w:tc>
                <w:tcPr>
                  <w:tcW w:type="dxa" w:w="2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大巴</w:t>
                  </w:r>
                </w:p>
              </w:tc>
              <w:tc>
                <w:tcPr>
                  <w:tcW w:type="dxa" w:w="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上午版本馆，下午秦岭植物园</w:t>
                  </w:r>
                </w:p>
              </w:tc>
              <w:tc>
                <w:tcPr>
                  <w:tcW w:type="dxa" w:w="2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一正餐</w:t>
                  </w:r>
                  <w:r>
                    <w:rPr>
                      <w:rFonts w:ascii="仿宋_GB2312" w:hAnsi="仿宋_GB2312" w:cs="仿宋_GB2312" w:eastAsia="仿宋_GB2312"/>
                      <w:sz w:val="21"/>
                      <w:color w:val="000000"/>
                      <w:shd w:fill="FFFFFF" w:val="clear"/>
                    </w:rPr>
                    <w:t xml:space="preserve">  </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328</w:t>
                  </w:r>
                </w:p>
              </w:tc>
            </w:tr>
            <w:tr>
              <w:tc>
                <w:tcPr>
                  <w:tcW w:type="dxa" w:w="1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16</w:t>
                  </w:r>
                </w:p>
              </w:tc>
              <w:tc>
                <w:tcPr>
                  <w:tcW w:type="dxa" w:w="3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兵马俑、复活的军团</w:t>
                  </w:r>
                </w:p>
              </w:tc>
              <w:tc>
                <w:tcPr>
                  <w:tcW w:type="dxa" w:w="1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1</w:t>
                  </w:r>
                  <w:r>
                    <w:rPr>
                      <w:rFonts w:ascii="仿宋_GB2312" w:hAnsi="仿宋_GB2312" w:cs="仿宋_GB2312" w:eastAsia="仿宋_GB2312"/>
                      <w:sz w:val="21"/>
                      <w:color w:val="000000"/>
                      <w:shd w:fill="FFFFFF" w:val="clear"/>
                    </w:rPr>
                    <w:t>日</w:t>
                  </w:r>
                </w:p>
              </w:tc>
              <w:tc>
                <w:tcPr>
                  <w:tcW w:type="dxa" w:w="2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大巴</w:t>
                  </w:r>
                </w:p>
              </w:tc>
              <w:tc>
                <w:tcPr>
                  <w:tcW w:type="dxa" w:w="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上午兵马俑，下午复活的军团</w:t>
                  </w:r>
                </w:p>
              </w:tc>
              <w:tc>
                <w:tcPr>
                  <w:tcW w:type="dxa" w:w="2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一正餐</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488</w:t>
                  </w:r>
                </w:p>
              </w:tc>
            </w:tr>
            <w:tr>
              <w:tc>
                <w:tcPr>
                  <w:tcW w:type="dxa" w:w="1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17</w:t>
                  </w:r>
                </w:p>
              </w:tc>
              <w:tc>
                <w:tcPr>
                  <w:tcW w:type="dxa" w:w="3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西安新貌一日游</w:t>
                  </w:r>
                </w:p>
              </w:tc>
              <w:tc>
                <w:tcPr>
                  <w:tcW w:type="dxa" w:w="1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1</w:t>
                  </w:r>
                  <w:r>
                    <w:rPr>
                      <w:rFonts w:ascii="仿宋_GB2312" w:hAnsi="仿宋_GB2312" w:cs="仿宋_GB2312" w:eastAsia="仿宋_GB2312"/>
                      <w:sz w:val="21"/>
                      <w:color w:val="000000"/>
                      <w:shd w:fill="FFFFFF" w:val="clear"/>
                    </w:rPr>
                    <w:t>日</w:t>
                  </w:r>
                </w:p>
              </w:tc>
              <w:tc>
                <w:tcPr>
                  <w:tcW w:type="dxa" w:w="2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大巴</w:t>
                  </w:r>
                </w:p>
              </w:tc>
              <w:tc>
                <w:tcPr>
                  <w:tcW w:type="dxa" w:w="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西安新貌环线观光</w:t>
                  </w:r>
                </w:p>
              </w:tc>
              <w:tc>
                <w:tcPr>
                  <w:tcW w:type="dxa" w:w="2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一正餐</w:t>
                  </w:r>
                </w:p>
              </w:tc>
              <w:tc>
                <w:tcPr>
                  <w:tcW w:type="dxa" w:w="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376</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18</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华山一日游</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1</w:t>
                  </w:r>
                  <w:r>
                    <w:rPr>
                      <w:rFonts w:ascii="仿宋_GB2312" w:hAnsi="仿宋_GB2312" w:cs="仿宋_GB2312" w:eastAsia="仿宋_GB2312"/>
                      <w:sz w:val="21"/>
                      <w:color w:val="000000"/>
                      <w:shd w:fill="FFFFFF" w:val="clear"/>
                    </w:rPr>
                    <w:t>日</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大巴</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华山西峰游览</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一正餐</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800</w:t>
                  </w:r>
                </w:p>
              </w:tc>
            </w:tr>
          </w:tbl>
          <w:p>
            <w:pPr>
              <w:pStyle w:val="null3"/>
              <w:jc w:val="both"/>
            </w:pPr>
            <w:r>
              <w:rPr>
                <w:rFonts w:ascii="仿宋_GB2312" w:hAnsi="仿宋_GB2312" w:cs="仿宋_GB2312" w:eastAsia="仿宋_GB2312"/>
                <w:sz w:val="21"/>
                <w:color w:val="000000"/>
                <w:shd w:fill="FFFFFF" w:val="clear"/>
              </w:rPr>
              <w:t>三、接待要求</w:t>
            </w:r>
          </w:p>
          <w:p>
            <w:pPr>
              <w:pStyle w:val="null3"/>
              <w:ind w:firstLine="420"/>
              <w:jc w:val="both"/>
            </w:pPr>
            <w:r>
              <w:rPr>
                <w:rFonts w:ascii="仿宋_GB2312" w:hAnsi="仿宋_GB2312" w:cs="仿宋_GB2312" w:eastAsia="仿宋_GB2312"/>
                <w:sz w:val="21"/>
                <w:color w:val="000000"/>
                <w:shd w:fill="FFFFFF" w:val="clear"/>
              </w:rPr>
              <w:t>1</w:t>
            </w:r>
            <w:r>
              <w:rPr>
                <w:rFonts w:ascii="仿宋_GB2312" w:hAnsi="仿宋_GB2312" w:cs="仿宋_GB2312" w:eastAsia="仿宋_GB2312"/>
                <w:sz w:val="21"/>
                <w:color w:val="000000"/>
                <w:shd w:fill="FFFFFF" w:val="clear"/>
              </w:rPr>
              <w:t>、合同：乙方根据甲方要求，在确定线路后签订学习实践合同。</w:t>
            </w:r>
          </w:p>
          <w:p>
            <w:pPr>
              <w:pStyle w:val="null3"/>
              <w:ind w:firstLine="420"/>
              <w:jc w:val="both"/>
            </w:pPr>
            <w:r>
              <w:rPr>
                <w:rFonts w:ascii="仿宋_GB2312" w:hAnsi="仿宋_GB2312" w:cs="仿宋_GB2312" w:eastAsia="仿宋_GB2312"/>
                <w:sz w:val="21"/>
                <w:color w:val="000000"/>
                <w:shd w:fill="FFFFFF" w:val="clear"/>
              </w:rPr>
              <w:t>2</w:t>
            </w:r>
            <w:r>
              <w:rPr>
                <w:rFonts w:ascii="仿宋_GB2312" w:hAnsi="仿宋_GB2312" w:cs="仿宋_GB2312" w:eastAsia="仿宋_GB2312"/>
                <w:sz w:val="21"/>
                <w:color w:val="000000"/>
                <w:shd w:fill="FFFFFF" w:val="clear"/>
              </w:rPr>
              <w:t>、通知：团队出行事宜确定以后，要确保逐一通知到位（时间、地点），做好备案登记；</w:t>
            </w:r>
          </w:p>
          <w:p>
            <w:pPr>
              <w:pStyle w:val="null3"/>
              <w:ind w:firstLine="420"/>
              <w:jc w:val="both"/>
            </w:pPr>
            <w:r>
              <w:rPr>
                <w:rFonts w:ascii="仿宋_GB2312" w:hAnsi="仿宋_GB2312" w:cs="仿宋_GB2312" w:eastAsia="仿宋_GB2312"/>
                <w:sz w:val="21"/>
                <w:color w:val="000000"/>
                <w:shd w:fill="FFFFFF" w:val="clear"/>
              </w:rPr>
              <w:t>3</w:t>
            </w:r>
            <w:r>
              <w:rPr>
                <w:rFonts w:ascii="仿宋_GB2312" w:hAnsi="仿宋_GB2312" w:cs="仿宋_GB2312" w:eastAsia="仿宋_GB2312"/>
                <w:sz w:val="21"/>
                <w:color w:val="000000"/>
                <w:shd w:fill="FFFFFF" w:val="clear"/>
              </w:rPr>
              <w:t>、车辆：出行采用的交通工具均由甲方负责，如需乘坐高铁、轮船、飞机等公共交通工具，可由乙方代理购买，甲方提供人员名单，按相关部门出具的挂牌价进行付款。乙方配备应急保障车（预防突发事件紧急护送）一台配置不低于中型以上</w:t>
            </w:r>
            <w:r>
              <w:rPr>
                <w:rFonts w:ascii="仿宋_GB2312" w:hAnsi="仿宋_GB2312" w:cs="仿宋_GB2312" w:eastAsia="仿宋_GB2312"/>
                <w:sz w:val="21"/>
                <w:color w:val="000000"/>
                <w:shd w:fill="FFFFFF" w:val="clear"/>
              </w:rPr>
              <w:t>SUV</w:t>
            </w:r>
            <w:r>
              <w:rPr>
                <w:rFonts w:ascii="仿宋_GB2312" w:hAnsi="仿宋_GB2312" w:cs="仿宋_GB2312" w:eastAsia="仿宋_GB2312"/>
                <w:sz w:val="21"/>
                <w:color w:val="000000"/>
                <w:shd w:fill="FFFFFF" w:val="clear"/>
              </w:rPr>
              <w:t>。</w:t>
            </w:r>
          </w:p>
          <w:p>
            <w:pPr>
              <w:pStyle w:val="null3"/>
              <w:ind w:firstLine="420"/>
              <w:jc w:val="both"/>
            </w:pPr>
            <w:r>
              <w:rPr>
                <w:rFonts w:ascii="仿宋_GB2312" w:hAnsi="仿宋_GB2312" w:cs="仿宋_GB2312" w:eastAsia="仿宋_GB2312"/>
                <w:sz w:val="21"/>
                <w:color w:val="000000"/>
                <w:shd w:fill="FFFFFF" w:val="clear"/>
              </w:rPr>
              <w:t>4</w:t>
            </w:r>
            <w:r>
              <w:rPr>
                <w:rFonts w:ascii="仿宋_GB2312" w:hAnsi="仿宋_GB2312" w:cs="仿宋_GB2312" w:eastAsia="仿宋_GB2312"/>
                <w:sz w:val="21"/>
                <w:color w:val="000000"/>
                <w:shd w:fill="FFFFFF" w:val="clear"/>
              </w:rPr>
              <w:t>、住宿：四星级以上酒店，要求酒店位置好，房间大、有独立的早餐厅，卫生间要防滑、洗浴间要有防滑垫，要配备免费的洗漱用品</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酒店容量要足够，可同时容纳活动人员同时入住和早餐使用的酒店</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乙方需提供相同规格的酒店，配备不低于</w:t>
            </w:r>
            <w:r>
              <w:rPr>
                <w:rFonts w:ascii="仿宋_GB2312" w:hAnsi="仿宋_GB2312" w:cs="仿宋_GB2312" w:eastAsia="仿宋_GB2312"/>
                <w:sz w:val="21"/>
                <w:color w:val="000000"/>
                <w:shd w:fill="FFFFFF" w:val="clear"/>
              </w:rPr>
              <w:t>2</w:t>
            </w:r>
            <w:r>
              <w:rPr>
                <w:rFonts w:ascii="仿宋_GB2312" w:hAnsi="仿宋_GB2312" w:cs="仿宋_GB2312" w:eastAsia="仿宋_GB2312"/>
                <w:sz w:val="21"/>
                <w:color w:val="000000"/>
                <w:shd w:fill="FFFFFF" w:val="clear"/>
              </w:rPr>
              <w:t>名导游协助解决相关食宿问题，甲方需提供不低于</w:t>
            </w:r>
            <w:r>
              <w:rPr>
                <w:rFonts w:ascii="仿宋_GB2312" w:hAnsi="仿宋_GB2312" w:cs="仿宋_GB2312" w:eastAsia="仿宋_GB2312"/>
                <w:sz w:val="21"/>
                <w:color w:val="000000"/>
                <w:shd w:fill="FFFFFF" w:val="clear"/>
              </w:rPr>
              <w:t>5</w:t>
            </w:r>
            <w:r>
              <w:rPr>
                <w:rFonts w:ascii="仿宋_GB2312" w:hAnsi="仿宋_GB2312" w:cs="仿宋_GB2312" w:eastAsia="仿宋_GB2312"/>
                <w:sz w:val="21"/>
                <w:color w:val="000000"/>
                <w:shd w:fill="FFFFFF" w:val="clear"/>
              </w:rPr>
              <w:t>名单位工作人员。具体情况可由甲乙双方共同协调解决。</w:t>
            </w:r>
          </w:p>
          <w:p>
            <w:pPr>
              <w:pStyle w:val="null3"/>
              <w:ind w:firstLine="420"/>
              <w:jc w:val="both"/>
            </w:pPr>
            <w:r>
              <w:rPr>
                <w:rFonts w:ascii="仿宋_GB2312" w:hAnsi="仿宋_GB2312" w:cs="仿宋_GB2312" w:eastAsia="仿宋_GB2312"/>
                <w:sz w:val="21"/>
                <w:color w:val="000000"/>
                <w:shd w:fill="FFFFFF" w:val="clear"/>
              </w:rPr>
              <w:t>5</w:t>
            </w:r>
            <w:r>
              <w:rPr>
                <w:rFonts w:ascii="仿宋_GB2312" w:hAnsi="仿宋_GB2312" w:cs="仿宋_GB2312" w:eastAsia="仿宋_GB2312"/>
                <w:sz w:val="21"/>
                <w:color w:val="000000"/>
                <w:shd w:fill="FFFFFF" w:val="clear"/>
              </w:rPr>
              <w:t xml:space="preserve">、餐食：早餐全程包含，出行配备无限量矿泉水、零食，正餐 </w:t>
            </w:r>
            <w:r>
              <w:rPr>
                <w:rFonts w:ascii="仿宋_GB2312" w:hAnsi="仿宋_GB2312" w:cs="仿宋_GB2312" w:eastAsia="仿宋_GB2312"/>
                <w:sz w:val="21"/>
                <w:color w:val="000000"/>
                <w:shd w:fill="FFFFFF" w:val="clear"/>
              </w:rPr>
              <w:t xml:space="preserve">50 </w:t>
            </w:r>
            <w:r>
              <w:rPr>
                <w:rFonts w:ascii="仿宋_GB2312" w:hAnsi="仿宋_GB2312" w:cs="仿宋_GB2312" w:eastAsia="仿宋_GB2312"/>
                <w:sz w:val="21"/>
                <w:color w:val="000000"/>
                <w:shd w:fill="FFFFFF" w:val="clear"/>
              </w:rPr>
              <w:t>元</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人</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正，餐厅环境要好，要求至少</w:t>
            </w:r>
            <w:r>
              <w:rPr>
                <w:rFonts w:ascii="仿宋_GB2312" w:hAnsi="仿宋_GB2312" w:cs="仿宋_GB2312" w:eastAsia="仿宋_GB2312"/>
                <w:sz w:val="21"/>
                <w:color w:val="000000"/>
                <w:shd w:fill="FFFFFF" w:val="clear"/>
              </w:rPr>
              <w:t>10</w:t>
            </w:r>
            <w:r>
              <w:rPr>
                <w:rFonts w:ascii="仿宋_GB2312" w:hAnsi="仿宋_GB2312" w:cs="仿宋_GB2312" w:eastAsia="仿宋_GB2312"/>
                <w:sz w:val="21"/>
                <w:color w:val="000000"/>
                <w:shd w:fill="FFFFFF" w:val="clear"/>
              </w:rPr>
              <w:t>菜一汤，荤素对半，主食</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米饭、馒头、面</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管饱，茶水餐巾纸、餐后果盘必备。</w:t>
            </w:r>
          </w:p>
          <w:p>
            <w:pPr>
              <w:pStyle w:val="null3"/>
              <w:ind w:firstLine="420"/>
              <w:jc w:val="both"/>
            </w:pPr>
            <w:r>
              <w:rPr>
                <w:rFonts w:ascii="仿宋_GB2312" w:hAnsi="仿宋_GB2312" w:cs="仿宋_GB2312" w:eastAsia="仿宋_GB2312"/>
                <w:sz w:val="21"/>
                <w:color w:val="000000"/>
                <w:shd w:fill="FFFFFF" w:val="clear"/>
              </w:rPr>
              <w:t>6</w:t>
            </w:r>
            <w:r>
              <w:rPr>
                <w:rFonts w:ascii="仿宋_GB2312" w:hAnsi="仿宋_GB2312" w:cs="仿宋_GB2312" w:eastAsia="仿宋_GB2312"/>
                <w:sz w:val="21"/>
                <w:color w:val="000000"/>
                <w:shd w:fill="FFFFFF" w:val="clear"/>
              </w:rPr>
              <w:t>、导游服务：要求优秀持证导游服务，服务态度好，讲解到位，上下车有扶，安排工作人员在老干部入住后要每一个房间盘查设施是否完整</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晚上</w:t>
            </w:r>
            <w:r>
              <w:rPr>
                <w:rFonts w:ascii="仿宋_GB2312" w:hAnsi="仿宋_GB2312" w:cs="仿宋_GB2312" w:eastAsia="仿宋_GB2312"/>
                <w:sz w:val="21"/>
                <w:color w:val="000000"/>
                <w:shd w:fill="FFFFFF" w:val="clear"/>
              </w:rPr>
              <w:t>22</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00</w:t>
            </w:r>
            <w:r>
              <w:rPr>
                <w:rFonts w:ascii="仿宋_GB2312" w:hAnsi="仿宋_GB2312" w:cs="仿宋_GB2312" w:eastAsia="仿宋_GB2312"/>
                <w:sz w:val="21"/>
                <w:color w:val="000000"/>
                <w:shd w:fill="FFFFFF" w:val="clear"/>
              </w:rPr>
              <w:t>甲乙双方各派不低于</w:t>
            </w:r>
            <w:r>
              <w:rPr>
                <w:rFonts w:ascii="仿宋_GB2312" w:hAnsi="仿宋_GB2312" w:cs="仿宋_GB2312" w:eastAsia="仿宋_GB2312"/>
                <w:sz w:val="21"/>
                <w:color w:val="000000"/>
                <w:shd w:fill="FFFFFF" w:val="clear"/>
              </w:rPr>
              <w:t>2</w:t>
            </w:r>
            <w:r>
              <w:rPr>
                <w:rFonts w:ascii="仿宋_GB2312" w:hAnsi="仿宋_GB2312" w:cs="仿宋_GB2312" w:eastAsia="仿宋_GB2312"/>
                <w:sz w:val="21"/>
                <w:color w:val="000000"/>
                <w:shd w:fill="FFFFFF" w:val="clear"/>
              </w:rPr>
              <w:t>名工作人员进行查房，如遇活动时间顺延，当晚必须完成查房工作，确保出行人员晚上全部在位。</w:t>
            </w:r>
          </w:p>
          <w:p>
            <w:pPr>
              <w:pStyle w:val="null3"/>
              <w:ind w:firstLine="420"/>
              <w:jc w:val="both"/>
            </w:pPr>
            <w:r>
              <w:rPr>
                <w:rFonts w:ascii="仿宋_GB2312" w:hAnsi="仿宋_GB2312" w:cs="仿宋_GB2312" w:eastAsia="仿宋_GB2312"/>
                <w:sz w:val="21"/>
                <w:color w:val="000000"/>
                <w:shd w:fill="FFFFFF" w:val="clear"/>
              </w:rPr>
              <w:t>7</w:t>
            </w:r>
            <w:r>
              <w:rPr>
                <w:rFonts w:ascii="仿宋_GB2312" w:hAnsi="仿宋_GB2312" w:cs="仿宋_GB2312" w:eastAsia="仿宋_GB2312"/>
                <w:sz w:val="21"/>
                <w:color w:val="000000"/>
                <w:shd w:fill="FFFFFF" w:val="clear"/>
              </w:rPr>
              <w:t>、安全服务</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甲方配备专业的随队医生，随时关注老干部的身体状况和及时作出准确的预判断</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随队医生要携带外伤用品和基本的药品</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每次出行乙方必须为甲方出行人员代为购买大额意外保险，由甲方报销。</w:t>
            </w:r>
          </w:p>
          <w:p>
            <w:pPr>
              <w:pStyle w:val="null3"/>
              <w:ind w:firstLine="420"/>
              <w:jc w:val="both"/>
            </w:pPr>
            <w:r>
              <w:rPr>
                <w:rFonts w:ascii="仿宋_GB2312" w:hAnsi="仿宋_GB2312" w:cs="仿宋_GB2312" w:eastAsia="仿宋_GB2312"/>
                <w:sz w:val="21"/>
                <w:color w:val="000000"/>
                <w:shd w:fill="FFFFFF" w:val="clear"/>
              </w:rPr>
              <w:t>8</w:t>
            </w:r>
            <w:r>
              <w:rPr>
                <w:rFonts w:ascii="仿宋_GB2312" w:hAnsi="仿宋_GB2312" w:cs="仿宋_GB2312" w:eastAsia="仿宋_GB2312"/>
                <w:sz w:val="21"/>
                <w:color w:val="000000"/>
                <w:shd w:fill="FFFFFF" w:val="clear"/>
              </w:rPr>
              <w:t>、每批团队出行，需要配备资深领队随行，具有较强的组织协调能力和现场处理突发事件的能力。</w:t>
            </w:r>
          </w:p>
          <w:p>
            <w:pPr>
              <w:pStyle w:val="null3"/>
              <w:ind w:firstLine="420"/>
              <w:jc w:val="both"/>
            </w:pPr>
            <w:r>
              <w:rPr>
                <w:rFonts w:ascii="仿宋_GB2312" w:hAnsi="仿宋_GB2312" w:cs="仿宋_GB2312" w:eastAsia="仿宋_GB2312"/>
                <w:sz w:val="21"/>
                <w:color w:val="000000"/>
                <w:shd w:fill="FFFFFF" w:val="clear"/>
              </w:rPr>
              <w:t>9</w:t>
            </w:r>
            <w:r>
              <w:rPr>
                <w:rFonts w:ascii="仿宋_GB2312" w:hAnsi="仿宋_GB2312" w:cs="仿宋_GB2312" w:eastAsia="仿宋_GB2312"/>
                <w:sz w:val="21"/>
                <w:color w:val="000000"/>
                <w:shd w:fill="FFFFFF" w:val="clear"/>
              </w:rPr>
              <w:t>、人性化服务</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团队出行必须做到导游及车辆上门车接车送，上下车有扶，让每一位老干部出行无忧</w:t>
            </w:r>
            <w:r>
              <w:rPr>
                <w:rFonts w:ascii="仿宋_GB2312" w:hAnsi="仿宋_GB2312" w:cs="仿宋_GB2312" w:eastAsia="仿宋_GB2312"/>
                <w:sz w:val="21"/>
                <w:color w:val="000000"/>
                <w:shd w:fill="FFFFFF" w:val="clear"/>
              </w:rPr>
              <w:t>;</w:t>
            </w:r>
          </w:p>
          <w:p>
            <w:pPr>
              <w:pStyle w:val="null3"/>
              <w:ind w:firstLine="420"/>
              <w:jc w:val="both"/>
            </w:pPr>
            <w:r>
              <w:rPr>
                <w:rFonts w:ascii="仿宋_GB2312" w:hAnsi="仿宋_GB2312" w:cs="仿宋_GB2312" w:eastAsia="仿宋_GB2312"/>
                <w:sz w:val="21"/>
                <w:color w:val="000000"/>
                <w:shd w:fill="FFFFFF" w:val="clear"/>
              </w:rPr>
              <w:t>10</w:t>
            </w:r>
            <w:r>
              <w:rPr>
                <w:rFonts w:ascii="仿宋_GB2312" w:hAnsi="仿宋_GB2312" w:cs="仿宋_GB2312" w:eastAsia="仿宋_GB2312"/>
                <w:sz w:val="21"/>
                <w:color w:val="000000"/>
                <w:shd w:fill="FFFFFF" w:val="clear"/>
              </w:rPr>
              <w:t>、车辆行驶中要就近安排休息和上卫生间，遇到特殊游客要耐心、温馨服务。称呼上要有尊称。</w:t>
            </w:r>
          </w:p>
          <w:p>
            <w:pPr>
              <w:pStyle w:val="null3"/>
              <w:ind w:firstLine="420"/>
              <w:jc w:val="both"/>
            </w:pPr>
            <w:r>
              <w:rPr>
                <w:rFonts w:ascii="仿宋_GB2312" w:hAnsi="仿宋_GB2312" w:cs="仿宋_GB2312" w:eastAsia="仿宋_GB2312"/>
                <w:sz w:val="21"/>
                <w:color w:val="000000"/>
                <w:shd w:fill="FFFFFF" w:val="clear"/>
              </w:rPr>
              <w:t>11</w:t>
            </w:r>
            <w:r>
              <w:rPr>
                <w:rFonts w:ascii="仿宋_GB2312" w:hAnsi="仿宋_GB2312" w:cs="仿宋_GB2312" w:eastAsia="仿宋_GB2312"/>
                <w:sz w:val="21"/>
                <w:color w:val="000000"/>
                <w:shd w:fill="FFFFFF" w:val="clear"/>
              </w:rPr>
              <w:t>、结算要求</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做好团队统计工作，制定专门的名单统计表和汇总表。清楚体现门票减免情况，据实结算。</w:t>
            </w:r>
          </w:p>
          <w:p>
            <w:pPr>
              <w:pStyle w:val="null3"/>
              <w:ind w:firstLine="420"/>
              <w:jc w:val="both"/>
            </w:pPr>
            <w:r>
              <w:rPr>
                <w:rFonts w:ascii="仿宋_GB2312" w:hAnsi="仿宋_GB2312" w:cs="仿宋_GB2312" w:eastAsia="仿宋_GB2312"/>
                <w:sz w:val="21"/>
                <w:color w:val="000000"/>
                <w:shd w:fill="FFFFFF" w:val="clear"/>
              </w:rPr>
              <w:t>12</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 xml:space="preserve">48 </w:t>
            </w:r>
            <w:r>
              <w:rPr>
                <w:rFonts w:ascii="仿宋_GB2312" w:hAnsi="仿宋_GB2312" w:cs="仿宋_GB2312" w:eastAsia="仿宋_GB2312"/>
                <w:sz w:val="21"/>
                <w:color w:val="000000"/>
                <w:shd w:fill="FFFFFF" w:val="clear"/>
              </w:rPr>
              <w:t>小时以上临时取消不得收取车、导、保险损失，</w:t>
            </w:r>
            <w:r>
              <w:rPr>
                <w:rFonts w:ascii="仿宋_GB2312" w:hAnsi="仿宋_GB2312" w:cs="仿宋_GB2312" w:eastAsia="仿宋_GB2312"/>
                <w:sz w:val="21"/>
                <w:color w:val="000000"/>
                <w:shd w:fill="FFFFFF" w:val="clear"/>
              </w:rPr>
              <w:t xml:space="preserve">48 </w:t>
            </w:r>
            <w:r>
              <w:rPr>
                <w:rFonts w:ascii="仿宋_GB2312" w:hAnsi="仿宋_GB2312" w:cs="仿宋_GB2312" w:eastAsia="仿宋_GB2312"/>
                <w:sz w:val="21"/>
                <w:color w:val="000000"/>
                <w:shd w:fill="FFFFFF" w:val="clear"/>
              </w:rPr>
              <w:t>小时以内取消，按照实际发生收取相应的车、导、保险损失。动车票的取消损失</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票面损失和手续费</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按照国家规定执行。</w:t>
            </w:r>
          </w:p>
          <w:p>
            <w:pPr>
              <w:pStyle w:val="null3"/>
              <w:ind w:firstLine="420"/>
              <w:jc w:val="both"/>
            </w:pPr>
            <w:r>
              <w:rPr>
                <w:rFonts w:ascii="仿宋_GB2312" w:hAnsi="仿宋_GB2312" w:cs="仿宋_GB2312" w:eastAsia="仿宋_GB2312"/>
                <w:sz w:val="21"/>
                <w:color w:val="000000"/>
                <w:shd w:fill="FFFFFF" w:val="clear"/>
              </w:rPr>
              <w:t>13</w:t>
            </w:r>
            <w:r>
              <w:rPr>
                <w:rFonts w:ascii="仿宋_GB2312" w:hAnsi="仿宋_GB2312" w:cs="仿宋_GB2312" w:eastAsia="仿宋_GB2312"/>
                <w:sz w:val="21"/>
                <w:color w:val="000000"/>
                <w:shd w:fill="FFFFFF" w:val="clear"/>
              </w:rPr>
              <w:t>、意见征集</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团队意见单每团至少两份，团队结束后一周内要有对支部负责人的满意度调查回访。</w:t>
            </w:r>
          </w:p>
          <w:p>
            <w:pPr>
              <w:pStyle w:val="null3"/>
              <w:ind w:firstLine="420"/>
              <w:jc w:val="both"/>
            </w:pPr>
            <w:r>
              <w:rPr>
                <w:rFonts w:ascii="仿宋_GB2312" w:hAnsi="仿宋_GB2312" w:cs="仿宋_GB2312" w:eastAsia="仿宋_GB2312"/>
                <w:sz w:val="21"/>
                <w:color w:val="000000"/>
                <w:shd w:fill="FFFFFF" w:val="clear"/>
              </w:rPr>
              <w:t>14</w:t>
            </w:r>
            <w:r>
              <w:rPr>
                <w:rFonts w:ascii="仿宋_GB2312" w:hAnsi="仿宋_GB2312" w:cs="仿宋_GB2312" w:eastAsia="仿宋_GB2312"/>
                <w:sz w:val="21"/>
                <w:color w:val="000000"/>
                <w:shd w:fill="FFFFFF" w:val="clear"/>
              </w:rPr>
              <w:t>、能够按照每个支部的要求，在规定时间内不限次数完成出行任务。</w:t>
            </w:r>
          </w:p>
          <w:p>
            <w:pPr>
              <w:pStyle w:val="null3"/>
              <w:ind w:firstLine="420"/>
              <w:jc w:val="both"/>
            </w:pPr>
            <w:r>
              <w:rPr>
                <w:rFonts w:ascii="仿宋_GB2312" w:hAnsi="仿宋_GB2312" w:cs="仿宋_GB2312" w:eastAsia="仿宋_GB2312"/>
                <w:sz w:val="21"/>
                <w:color w:val="000000"/>
                <w:shd w:fill="FFFFFF" w:val="clear"/>
              </w:rPr>
              <w:t>15</w:t>
            </w:r>
            <w:r>
              <w:rPr>
                <w:rFonts w:ascii="仿宋_GB2312" w:hAnsi="仿宋_GB2312" w:cs="仿宋_GB2312" w:eastAsia="仿宋_GB2312"/>
                <w:sz w:val="21"/>
                <w:color w:val="000000"/>
                <w:shd w:fill="FFFFFF" w:val="clear"/>
              </w:rPr>
              <w:t>、接待报价要求一价全含，不购物、不自费，不允许有隐形消费。</w:t>
            </w:r>
          </w:p>
          <w:p>
            <w:pPr>
              <w:pStyle w:val="null3"/>
              <w:ind w:firstLine="420"/>
              <w:jc w:val="both"/>
            </w:pPr>
            <w:r>
              <w:rPr>
                <w:rFonts w:ascii="仿宋_GB2312" w:hAnsi="仿宋_GB2312" w:cs="仿宋_GB2312" w:eastAsia="仿宋_GB2312"/>
                <w:sz w:val="21"/>
                <w:color w:val="000000"/>
                <w:shd w:fill="FFFFFF" w:val="clear"/>
              </w:rPr>
              <w:t>16</w:t>
            </w:r>
            <w:r>
              <w:rPr>
                <w:rFonts w:ascii="仿宋_GB2312" w:hAnsi="仿宋_GB2312" w:cs="仿宋_GB2312" w:eastAsia="仿宋_GB2312"/>
                <w:sz w:val="21"/>
                <w:color w:val="000000"/>
                <w:shd w:fill="FFFFFF" w:val="clear"/>
              </w:rPr>
              <w:t>、如遇线路选择不在以上报价内，由甲乙双方根据市场变化共同商定，签订补充协议、合同等手续。</w:t>
            </w:r>
          </w:p>
          <w:p>
            <w:pPr>
              <w:pStyle w:val="null3"/>
              <w:jc w:val="both"/>
            </w:pPr>
            <w:r>
              <w:rPr>
                <w:rFonts w:ascii="仿宋_GB2312" w:hAnsi="仿宋_GB2312" w:cs="仿宋_GB2312" w:eastAsia="仿宋_GB2312"/>
                <w:sz w:val="21"/>
                <w:color w:val="000000"/>
                <w:shd w:fill="FFFFFF" w:val="clear"/>
              </w:rPr>
              <w:t>四、服务期限</w:t>
            </w:r>
          </w:p>
          <w:p>
            <w:pPr>
              <w:pStyle w:val="null3"/>
              <w:ind w:firstLine="420"/>
              <w:jc w:val="both"/>
            </w:pPr>
            <w:r>
              <w:rPr>
                <w:rFonts w:ascii="仿宋_GB2312" w:hAnsi="仿宋_GB2312" w:cs="仿宋_GB2312" w:eastAsia="仿宋_GB2312"/>
                <w:sz w:val="21"/>
                <w:color w:val="000000"/>
                <w:shd w:fill="FFFFFF" w:val="clear"/>
              </w:rPr>
              <w:t>合同签订之日起至截止日期</w:t>
            </w:r>
            <w:r>
              <w:rPr>
                <w:rFonts w:ascii="仿宋_GB2312" w:hAnsi="仿宋_GB2312" w:cs="仿宋_GB2312" w:eastAsia="仿宋_GB2312"/>
                <w:sz w:val="21"/>
                <w:color w:val="000000"/>
                <w:shd w:fill="FFFFFF" w:val="clear"/>
              </w:rPr>
              <w:t>2025</w:t>
            </w:r>
            <w:r>
              <w:rPr>
                <w:rFonts w:ascii="仿宋_GB2312" w:hAnsi="仿宋_GB2312" w:cs="仿宋_GB2312" w:eastAsia="仿宋_GB2312"/>
                <w:sz w:val="21"/>
                <w:color w:val="000000"/>
                <w:shd w:fill="FFFFFF" w:val="clear"/>
              </w:rPr>
              <w:t>年</w:t>
            </w:r>
            <w:r>
              <w:rPr>
                <w:rFonts w:ascii="仿宋_GB2312" w:hAnsi="仿宋_GB2312" w:cs="仿宋_GB2312" w:eastAsia="仿宋_GB2312"/>
                <w:sz w:val="21"/>
                <w:color w:val="000000"/>
                <w:shd w:fill="FFFFFF" w:val="clear"/>
              </w:rPr>
              <w:t>12</w:t>
            </w:r>
            <w:r>
              <w:rPr>
                <w:rFonts w:ascii="仿宋_GB2312" w:hAnsi="仿宋_GB2312" w:cs="仿宋_GB2312" w:eastAsia="仿宋_GB2312"/>
                <w:sz w:val="21"/>
                <w:color w:val="000000"/>
                <w:shd w:fill="FFFFFF" w:val="clear"/>
              </w:rPr>
              <w:t>月</w:t>
            </w:r>
            <w:r>
              <w:rPr>
                <w:rFonts w:ascii="仿宋_GB2312" w:hAnsi="仿宋_GB2312" w:cs="仿宋_GB2312" w:eastAsia="仿宋_GB2312"/>
                <w:sz w:val="21"/>
                <w:color w:val="000000"/>
                <w:shd w:fill="FFFFFF" w:val="clear"/>
              </w:rPr>
              <w:t>31</w:t>
            </w:r>
            <w:r>
              <w:rPr>
                <w:rFonts w:ascii="仿宋_GB2312" w:hAnsi="仿宋_GB2312" w:cs="仿宋_GB2312" w:eastAsia="仿宋_GB2312"/>
                <w:sz w:val="21"/>
                <w:color w:val="000000"/>
                <w:shd w:fill="FFFFFF" w:val="clear"/>
              </w:rPr>
              <w:t>日止（如遇特殊情况，截止日期相应顺延。）</w:t>
            </w:r>
          </w:p>
          <w:p>
            <w:pPr>
              <w:pStyle w:val="null3"/>
              <w:jc w:val="both"/>
            </w:pPr>
            <w:r>
              <w:rPr>
                <w:rFonts w:ascii="仿宋_GB2312" w:hAnsi="仿宋_GB2312" w:cs="仿宋_GB2312" w:eastAsia="仿宋_GB2312"/>
                <w:sz w:val="21"/>
                <w:color w:val="000000"/>
                <w:shd w:fill="FFFFFF" w:val="clear"/>
              </w:rPr>
              <w:t>五、付款方式</w:t>
            </w:r>
          </w:p>
          <w:p>
            <w:pPr>
              <w:pStyle w:val="null3"/>
              <w:ind w:firstLine="420"/>
              <w:jc w:val="both"/>
            </w:pPr>
            <w:r>
              <w:rPr>
                <w:rFonts w:ascii="仿宋_GB2312" w:hAnsi="仿宋_GB2312" w:cs="仿宋_GB2312" w:eastAsia="仿宋_GB2312"/>
                <w:sz w:val="21"/>
                <w:color w:val="000000"/>
                <w:shd w:fill="FFFFFF" w:val="clear"/>
              </w:rPr>
              <w:t>1</w:t>
            </w:r>
            <w:r>
              <w:rPr>
                <w:rFonts w:ascii="仿宋_GB2312" w:hAnsi="仿宋_GB2312" w:cs="仿宋_GB2312" w:eastAsia="仿宋_GB2312"/>
                <w:sz w:val="21"/>
                <w:color w:val="000000"/>
                <w:shd w:fill="FFFFFF" w:val="clear"/>
              </w:rPr>
              <w:t>、按照批次据实结算，实际结算金额</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活动人数×中标成交单价（按具体线路），成交单价在供货服务期限内不可改变。每批次活动人数确定后出发前</w:t>
            </w:r>
            <w:r>
              <w:rPr>
                <w:rFonts w:ascii="仿宋_GB2312" w:hAnsi="仿宋_GB2312" w:cs="仿宋_GB2312" w:eastAsia="仿宋_GB2312"/>
                <w:sz w:val="21"/>
                <w:color w:val="000000"/>
                <w:shd w:fill="FFFFFF" w:val="clear"/>
              </w:rPr>
              <w:t>10</w:t>
            </w:r>
            <w:r>
              <w:rPr>
                <w:rFonts w:ascii="仿宋_GB2312" w:hAnsi="仿宋_GB2312" w:cs="仿宋_GB2312" w:eastAsia="仿宋_GB2312"/>
                <w:sz w:val="21"/>
                <w:color w:val="000000"/>
                <w:shd w:fill="FFFFFF" w:val="clear"/>
              </w:rPr>
              <w:t>日内，预付本批次结算金额的</w:t>
            </w:r>
            <w:r>
              <w:rPr>
                <w:rFonts w:ascii="仿宋_GB2312" w:hAnsi="仿宋_GB2312" w:cs="仿宋_GB2312" w:eastAsia="仿宋_GB2312"/>
                <w:sz w:val="21"/>
                <w:color w:val="000000"/>
                <w:shd w:fill="FFFFFF" w:val="clear"/>
              </w:rPr>
              <w:t>40%,</w:t>
            </w:r>
            <w:r>
              <w:rPr>
                <w:rFonts w:ascii="仿宋_GB2312" w:hAnsi="仿宋_GB2312" w:cs="仿宋_GB2312" w:eastAsia="仿宋_GB2312"/>
                <w:sz w:val="21"/>
                <w:color w:val="000000"/>
                <w:shd w:fill="FFFFFF" w:val="clear"/>
              </w:rPr>
              <w:t>活动结束后</w:t>
            </w:r>
            <w:r>
              <w:rPr>
                <w:rFonts w:ascii="仿宋_GB2312" w:hAnsi="仿宋_GB2312" w:cs="仿宋_GB2312" w:eastAsia="仿宋_GB2312"/>
                <w:sz w:val="21"/>
                <w:color w:val="000000"/>
                <w:shd w:fill="FFFFFF" w:val="clear"/>
              </w:rPr>
              <w:t>10</w:t>
            </w:r>
            <w:r>
              <w:rPr>
                <w:rFonts w:ascii="仿宋_GB2312" w:hAnsi="仿宋_GB2312" w:cs="仿宋_GB2312" w:eastAsia="仿宋_GB2312"/>
                <w:sz w:val="21"/>
                <w:color w:val="000000"/>
                <w:shd w:fill="FFFFFF" w:val="clear"/>
              </w:rPr>
              <w:t>日内结清剩余款项。</w:t>
            </w:r>
          </w:p>
          <w:p>
            <w:pPr>
              <w:pStyle w:val="null3"/>
              <w:ind w:firstLine="420"/>
              <w:jc w:val="both"/>
            </w:pPr>
            <w:r>
              <w:rPr>
                <w:rFonts w:ascii="仿宋_GB2312" w:hAnsi="仿宋_GB2312" w:cs="仿宋_GB2312" w:eastAsia="仿宋_GB2312"/>
                <w:sz w:val="21"/>
                <w:color w:val="000000"/>
                <w:shd w:fill="FFFFFF" w:val="clear"/>
              </w:rPr>
              <w:t>2</w:t>
            </w:r>
            <w:r>
              <w:rPr>
                <w:rFonts w:ascii="仿宋_GB2312" w:hAnsi="仿宋_GB2312" w:cs="仿宋_GB2312" w:eastAsia="仿宋_GB2312"/>
                <w:sz w:val="21"/>
                <w:color w:val="000000"/>
                <w:shd w:fill="FFFFFF" w:val="clear"/>
              </w:rPr>
              <w:t>、在结算时中标人应向采购人出具以下的凭证：</w:t>
            </w:r>
          </w:p>
          <w:p>
            <w:pPr>
              <w:pStyle w:val="null3"/>
              <w:ind w:firstLine="420"/>
              <w:jc w:val="both"/>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1</w:t>
            </w:r>
            <w:r>
              <w:rPr>
                <w:rFonts w:ascii="仿宋_GB2312" w:hAnsi="仿宋_GB2312" w:cs="仿宋_GB2312" w:eastAsia="仿宋_GB2312"/>
                <w:sz w:val="21"/>
                <w:color w:val="000000"/>
                <w:shd w:fill="FFFFFF" w:val="clear"/>
              </w:rPr>
              <w:t>）有效的结算发票；</w:t>
            </w:r>
          </w:p>
          <w:p>
            <w:pPr>
              <w:pStyle w:val="null3"/>
              <w:ind w:firstLine="420"/>
              <w:jc w:val="both"/>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2</w:t>
            </w:r>
            <w:r>
              <w:rPr>
                <w:rFonts w:ascii="仿宋_GB2312" w:hAnsi="仿宋_GB2312" w:cs="仿宋_GB2312" w:eastAsia="仿宋_GB2312"/>
                <w:sz w:val="21"/>
                <w:color w:val="000000"/>
                <w:shd w:fill="FFFFFF" w:val="clear"/>
              </w:rPr>
              <w:t>）经双方确认的结算汇总表或结算凭证。</w:t>
            </w:r>
          </w:p>
          <w:p>
            <w:pPr>
              <w:pStyle w:val="null3"/>
              <w:jc w:val="both"/>
            </w:pPr>
            <w:r>
              <w:rPr>
                <w:rFonts w:ascii="仿宋_GB2312" w:hAnsi="仿宋_GB2312" w:cs="仿宋_GB2312" w:eastAsia="仿宋_GB2312"/>
                <w:sz w:val="21"/>
                <w:color w:val="000000"/>
              </w:rPr>
              <w:t xml:space="preserve">      3</w:t>
            </w:r>
            <w:r>
              <w:rPr>
                <w:rFonts w:ascii="仿宋_GB2312" w:hAnsi="仿宋_GB2312" w:cs="仿宋_GB2312" w:eastAsia="仿宋_GB2312"/>
                <w:sz w:val="21"/>
                <w:color w:val="000000"/>
              </w:rPr>
              <w:t>、单价：人民币陆仟玖佰肆拾捌元整</w:t>
            </w:r>
            <w:r>
              <w:rPr>
                <w:rFonts w:ascii="仿宋_GB2312" w:hAnsi="仿宋_GB2312" w:cs="仿宋_GB2312" w:eastAsia="仿宋_GB2312"/>
                <w:sz w:val="21"/>
                <w:color w:val="000000"/>
              </w:rPr>
              <w:t>/</w:t>
            </w:r>
            <w:r>
              <w:rPr>
                <w:rFonts w:ascii="仿宋_GB2312" w:hAnsi="仿宋_GB2312" w:cs="仿宋_GB2312" w:eastAsia="仿宋_GB2312"/>
                <w:sz w:val="21"/>
                <w:color w:val="000000"/>
              </w:rPr>
              <w:t>人</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6948.00 </w:t>
            </w:r>
            <w:r>
              <w:rPr>
                <w:rFonts w:ascii="仿宋_GB2312" w:hAnsi="仿宋_GB2312" w:cs="仿宋_GB2312" w:eastAsia="仿宋_GB2312"/>
                <w:sz w:val="21"/>
                <w:color w:val="000000"/>
              </w:rPr>
              <w:t>元</w:t>
            </w:r>
            <w:r>
              <w:rPr>
                <w:rFonts w:ascii="仿宋_GB2312" w:hAnsi="仿宋_GB2312" w:cs="仿宋_GB2312" w:eastAsia="仿宋_GB2312"/>
                <w:sz w:val="21"/>
                <w:color w:val="000000"/>
              </w:rPr>
              <w:t>/</w:t>
            </w:r>
            <w:r>
              <w:rPr>
                <w:rFonts w:ascii="仿宋_GB2312" w:hAnsi="仿宋_GB2312" w:cs="仿宋_GB2312" w:eastAsia="仿宋_GB2312"/>
                <w:sz w:val="21"/>
                <w:color w:val="000000"/>
              </w:rPr>
              <w:t>人），</w:t>
            </w:r>
            <w:r>
              <w:rPr>
                <w:rFonts w:ascii="仿宋_GB2312" w:hAnsi="仿宋_GB2312" w:cs="仿宋_GB2312" w:eastAsia="仿宋_GB2312"/>
                <w:sz w:val="21"/>
                <w:color w:val="000000"/>
              </w:rPr>
              <w:t>18</w:t>
            </w:r>
            <w:r>
              <w:rPr>
                <w:rFonts w:ascii="仿宋_GB2312" w:hAnsi="仿宋_GB2312" w:cs="仿宋_GB2312" w:eastAsia="仿宋_GB2312"/>
                <w:sz w:val="21"/>
                <w:color w:val="000000"/>
              </w:rPr>
              <w:t>条活动线路行程天数均为</w:t>
            </w:r>
            <w:r>
              <w:rPr>
                <w:rFonts w:ascii="仿宋_GB2312" w:hAnsi="仿宋_GB2312" w:cs="仿宋_GB2312" w:eastAsia="仿宋_GB2312"/>
                <w:sz w:val="21"/>
                <w:color w:val="000000"/>
              </w:rPr>
              <w:t>1</w:t>
            </w:r>
            <w:r>
              <w:rPr>
                <w:rFonts w:ascii="仿宋_GB2312" w:hAnsi="仿宋_GB2312" w:cs="仿宋_GB2312" w:eastAsia="仿宋_GB2312"/>
                <w:sz w:val="21"/>
                <w:color w:val="000000"/>
              </w:rPr>
              <w:t>天。最后按实际参与人数结算总价款。</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标的名称：西安市胡家庙军干所军休干部实践研学活动采购项目二日游</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西安市胡家庙军干所军休干部实践研学活动采购项目二日游</w:t>
            </w:r>
          </w:p>
        </w:tc>
        <w:tc>
          <w:tcPr>
            <w:tcW w:type="dxa" w:w="2076"/>
          </w:tcPr>
          <w:p>
            <w:pPr>
              <w:pStyle w:val="null3"/>
              <w:jc w:val="both"/>
            </w:pPr>
            <w:r>
              <w:rPr>
                <w:rFonts w:ascii="仿宋_GB2312" w:hAnsi="仿宋_GB2312" w:cs="仿宋_GB2312" w:eastAsia="仿宋_GB2312"/>
                <w:sz w:val="21"/>
                <w:b/>
                <w:color w:val="000000"/>
                <w:shd w:fill="FFFFFF" w:val="clear"/>
              </w:rPr>
              <w:t>一、项目概况</w:t>
            </w:r>
          </w:p>
          <w:p>
            <w:pPr>
              <w:pStyle w:val="null3"/>
              <w:ind w:firstLine="400"/>
              <w:jc w:val="both"/>
            </w:pPr>
            <w:r>
              <w:rPr>
                <w:rFonts w:ascii="仿宋_GB2312" w:hAnsi="仿宋_GB2312" w:cs="仿宋_GB2312" w:eastAsia="仿宋_GB2312"/>
                <w:color w:val="000000"/>
              </w:rPr>
              <w:t>根据中办发</w:t>
            </w:r>
            <w:r>
              <w:rPr>
                <w:rFonts w:ascii="仿宋_GB2312" w:hAnsi="仿宋_GB2312" w:cs="仿宋_GB2312" w:eastAsia="仿宋_GB2312"/>
                <w:color w:val="000000"/>
              </w:rPr>
              <w:t>[2004]2</w:t>
            </w:r>
            <w:r>
              <w:rPr>
                <w:rFonts w:ascii="仿宋_GB2312" w:hAnsi="仿宋_GB2312" w:cs="仿宋_GB2312" w:eastAsia="仿宋_GB2312"/>
                <w:color w:val="000000"/>
              </w:rPr>
              <w:t>号文件《关于进一步做好军队离休退休干部移交政府安置管理工作的意见》要求，开展军休干部教育实践活动既是落实军休干部生活待遇的要求，又是保持军休干部思想常新、与时俱进的一项重要的政治任务。此项活动是各地军休机构多年来约定成俗的一项重要活动，是我所每年度参与最广、好评最高的一项活动，更是丰富军休干部精神文化生活和促进军休队伍和谐稳定不可或缺的重要组成部分。</w:t>
            </w:r>
          </w:p>
          <w:p>
            <w:pPr>
              <w:pStyle w:val="null3"/>
              <w:jc w:val="both"/>
            </w:pPr>
            <w:r>
              <w:rPr>
                <w:rFonts w:ascii="仿宋_GB2312" w:hAnsi="仿宋_GB2312" w:cs="仿宋_GB2312" w:eastAsia="仿宋_GB2312"/>
                <w:b/>
                <w:color w:val="000000"/>
              </w:rPr>
              <w:t>二、</w:t>
            </w:r>
            <w:r>
              <w:rPr>
                <w:rFonts w:ascii="仿宋_GB2312" w:hAnsi="仿宋_GB2312" w:cs="仿宋_GB2312" w:eastAsia="仿宋_GB2312"/>
                <w:b/>
                <w:color w:val="000000"/>
              </w:rPr>
              <w:t>活动路线及内容</w:t>
            </w:r>
            <w:r>
              <w:rPr>
                <w:rFonts w:ascii="仿宋_GB2312" w:hAnsi="仿宋_GB2312" w:cs="仿宋_GB2312" w:eastAsia="仿宋_GB2312"/>
                <w:b/>
                <w:color w:val="000000"/>
              </w:rPr>
              <w:t>（二日游活动）</w:t>
            </w:r>
          </w:p>
          <w:tbl>
            <w:tblPr>
              <w:tblInd w:type="dxa" w:w="135"/>
              <w:tblBorders>
                <w:top w:val="none" w:color="000000" w:sz="4"/>
                <w:left w:val="none" w:color="000000" w:sz="4"/>
                <w:bottom w:val="none" w:color="000000" w:sz="4"/>
                <w:right w:val="none" w:color="000000" w:sz="4"/>
                <w:insideH w:val="none"/>
                <w:insideV w:val="none"/>
              </w:tblBorders>
            </w:tblPr>
            <w:tblGrid>
              <w:gridCol w:w="143"/>
              <w:gridCol w:w="320"/>
              <w:gridCol w:w="188"/>
              <w:gridCol w:w="143"/>
              <w:gridCol w:w="496"/>
              <w:gridCol w:w="414"/>
              <w:gridCol w:w="147"/>
            </w:tblGrid>
            <w:tr>
              <w:tc>
                <w:tcPr>
                  <w:tcW w:type="dxa" w:w="14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序号</w:t>
                  </w:r>
                </w:p>
              </w:tc>
              <w:tc>
                <w:tcPr>
                  <w:tcW w:type="dxa" w:w="32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线路</w:t>
                  </w:r>
                </w:p>
              </w:tc>
              <w:tc>
                <w:tcPr>
                  <w:tcW w:type="dxa" w:w="18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天数</w:t>
                  </w:r>
                </w:p>
              </w:tc>
              <w:tc>
                <w:tcPr>
                  <w:tcW w:type="dxa" w:w="14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交通</w:t>
                  </w:r>
                </w:p>
              </w:tc>
              <w:tc>
                <w:tcPr>
                  <w:tcW w:type="dxa" w:w="49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行程</w:t>
                  </w:r>
                </w:p>
              </w:tc>
              <w:tc>
                <w:tcPr>
                  <w:tcW w:type="dxa" w:w="41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餐食及住宿</w:t>
                  </w:r>
                </w:p>
              </w:tc>
              <w:tc>
                <w:tcPr>
                  <w:tcW w:type="dxa" w:w="14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最高限价</w:t>
                  </w:r>
                </w:p>
              </w:tc>
            </w:tr>
            <w:tr>
              <w:tc>
                <w:tcPr>
                  <w:tcW w:type="dxa" w:w="14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1</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爱国主义文化园（备选稷山八路军路居旧址）</w:t>
                  </w:r>
                  <w:r>
                    <w:rPr>
                      <w:rFonts w:ascii="仿宋_GB2312" w:hAnsi="仿宋_GB2312" w:cs="仿宋_GB2312" w:eastAsia="仿宋_GB2312"/>
                      <w:sz w:val="21"/>
                      <w:color w:val="000000"/>
                      <w:shd w:fill="FFFFFF" w:val="clear"/>
                    </w:rPr>
                    <w:t>.云丘山万年冰洞.塔尔坡古村</w:t>
                  </w:r>
                </w:p>
              </w:tc>
              <w:tc>
                <w:tcPr>
                  <w:tcW w:type="dxa" w:w="1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2日</w:t>
                  </w:r>
                </w:p>
              </w:tc>
              <w:tc>
                <w:tcPr>
                  <w:tcW w:type="dxa" w:w="1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大巴</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D1前往云丘山，中餐，云丘山神仙峪、塔尔坡古村、万年冰洞，晚餐后入住</w:t>
                  </w:r>
                </w:p>
                <w:p>
                  <w:pPr>
                    <w:pStyle w:val="null3"/>
                    <w:jc w:val="center"/>
                  </w:pPr>
                  <w:r>
                    <w:rPr>
                      <w:rFonts w:ascii="仿宋_GB2312" w:hAnsi="仿宋_GB2312" w:cs="仿宋_GB2312" w:eastAsia="仿宋_GB2312"/>
                      <w:sz w:val="21"/>
                      <w:color w:val="000000"/>
                      <w:shd w:fill="FFFFFF" w:val="clear"/>
                    </w:rPr>
                    <w:t>D2爱国主义文化园、抗日战争纪念碑，中餐后返程</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一住宿</w:t>
                  </w:r>
                </w:p>
                <w:p>
                  <w:pPr>
                    <w:pStyle w:val="null3"/>
                    <w:jc w:val="center"/>
                  </w:pPr>
                  <w:r>
                    <w:rPr>
                      <w:rFonts w:ascii="仿宋_GB2312" w:hAnsi="仿宋_GB2312" w:cs="仿宋_GB2312" w:eastAsia="仿宋_GB2312"/>
                      <w:sz w:val="21"/>
                      <w:color w:val="000000"/>
                      <w:shd w:fill="FFFFFF" w:val="clear"/>
                    </w:rPr>
                    <w:t>一早三正餐</w:t>
                  </w:r>
                </w:p>
              </w:tc>
              <w:tc>
                <w:tcPr>
                  <w:tcW w:type="dxa" w:w="1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778</w:t>
                  </w:r>
                </w:p>
              </w:tc>
            </w:tr>
            <w:tr>
              <w:tc>
                <w:tcPr>
                  <w:tcW w:type="dxa" w:w="14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2</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石泉革命纪念馆</w:t>
                  </w:r>
                  <w:r>
                    <w:rPr>
                      <w:rFonts w:ascii="仿宋_GB2312" w:hAnsi="仿宋_GB2312" w:cs="仿宋_GB2312" w:eastAsia="仿宋_GB2312"/>
                      <w:sz w:val="21"/>
                      <w:color w:val="000000"/>
                      <w:shd w:fill="FFFFFF" w:val="clear"/>
                    </w:rPr>
                    <w:t>.雁山瀑布.汉江三峡</w:t>
                  </w:r>
                </w:p>
              </w:tc>
              <w:tc>
                <w:tcPr>
                  <w:tcW w:type="dxa" w:w="1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2日</w:t>
                  </w:r>
                </w:p>
              </w:tc>
              <w:tc>
                <w:tcPr>
                  <w:tcW w:type="dxa" w:w="1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大巴</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D1前往石泉革命纪念馆，中餐，汉江三峡游船，晚餐后入住</w:t>
                  </w:r>
                </w:p>
                <w:p>
                  <w:pPr>
                    <w:pStyle w:val="null3"/>
                    <w:jc w:val="both"/>
                  </w:pPr>
                  <w:r>
                    <w:rPr>
                      <w:rFonts w:ascii="仿宋_GB2312" w:hAnsi="仿宋_GB2312" w:cs="仿宋_GB2312" w:eastAsia="仿宋_GB2312"/>
                      <w:sz w:val="21"/>
                      <w:color w:val="000000"/>
                      <w:shd w:fill="FFFFFF" w:val="clear"/>
                    </w:rPr>
                    <w:t>D2雁山瀑布，中餐后返程</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shd w:fill="FFFFFF" w:val="clear"/>
                    </w:rPr>
                    <w:t>一住宿</w:t>
                  </w:r>
                </w:p>
                <w:p>
                  <w:pPr>
                    <w:pStyle w:val="null3"/>
                    <w:jc w:val="left"/>
                  </w:pPr>
                  <w:r>
                    <w:rPr>
                      <w:rFonts w:ascii="仿宋_GB2312" w:hAnsi="仿宋_GB2312" w:cs="仿宋_GB2312" w:eastAsia="仿宋_GB2312"/>
                      <w:sz w:val="21"/>
                      <w:color w:val="000000"/>
                      <w:shd w:fill="FFFFFF" w:val="clear"/>
                    </w:rPr>
                    <w:t>一早三正餐</w:t>
                  </w:r>
                </w:p>
              </w:tc>
              <w:tc>
                <w:tcPr>
                  <w:tcW w:type="dxa" w:w="1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788</w:t>
                  </w:r>
                </w:p>
              </w:tc>
            </w:tr>
            <w:tr>
              <w:tc>
                <w:tcPr>
                  <w:tcW w:type="dxa" w:w="14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3</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葛牌苏维埃政府纪念馆</w:t>
                  </w:r>
                  <w:r>
                    <w:rPr>
                      <w:rFonts w:ascii="仿宋_GB2312" w:hAnsi="仿宋_GB2312" w:cs="仿宋_GB2312" w:eastAsia="仿宋_GB2312"/>
                      <w:sz w:val="21"/>
                      <w:color w:val="000000"/>
                      <w:shd w:fill="FFFFFF" w:val="clear"/>
                    </w:rPr>
                    <w:t>.漫川古镇.天竺山</w:t>
                  </w:r>
                </w:p>
              </w:tc>
              <w:tc>
                <w:tcPr>
                  <w:tcW w:type="dxa" w:w="1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2日</w:t>
                  </w:r>
                </w:p>
              </w:tc>
              <w:tc>
                <w:tcPr>
                  <w:tcW w:type="dxa" w:w="1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大巴</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D1前往葛牌纪念馆，中餐后游览漫川古镇，晚餐后入住</w:t>
                  </w:r>
                </w:p>
                <w:p>
                  <w:pPr>
                    <w:pStyle w:val="null3"/>
                    <w:jc w:val="both"/>
                  </w:pPr>
                  <w:r>
                    <w:rPr>
                      <w:rFonts w:ascii="仿宋_GB2312" w:hAnsi="仿宋_GB2312" w:cs="仿宋_GB2312" w:eastAsia="仿宋_GB2312"/>
                      <w:sz w:val="21"/>
                      <w:color w:val="000000"/>
                      <w:shd w:fill="FFFFFF" w:val="clear"/>
                    </w:rPr>
                    <w:t>D2天竺山返程</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shd w:fill="FFFFFF" w:val="clear"/>
                    </w:rPr>
                    <w:t>一住宿</w:t>
                  </w:r>
                </w:p>
                <w:p>
                  <w:pPr>
                    <w:pStyle w:val="null3"/>
                    <w:jc w:val="left"/>
                  </w:pPr>
                  <w:r>
                    <w:rPr>
                      <w:rFonts w:ascii="仿宋_GB2312" w:hAnsi="仿宋_GB2312" w:cs="仿宋_GB2312" w:eastAsia="仿宋_GB2312"/>
                      <w:sz w:val="21"/>
                      <w:color w:val="000000"/>
                      <w:shd w:fill="FFFFFF" w:val="clear"/>
                    </w:rPr>
                    <w:t>一早三正餐</w:t>
                  </w:r>
                </w:p>
              </w:tc>
              <w:tc>
                <w:tcPr>
                  <w:tcW w:type="dxa" w:w="1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785</w:t>
                  </w:r>
                </w:p>
              </w:tc>
            </w:tr>
            <w:tr>
              <w:tc>
                <w:tcPr>
                  <w:tcW w:type="dxa" w:w="14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4</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二十五军纪念馆</w:t>
                  </w:r>
                  <w:r>
                    <w:rPr>
                      <w:rFonts w:ascii="仿宋_GB2312" w:hAnsi="仿宋_GB2312" w:cs="仿宋_GB2312" w:eastAsia="仿宋_GB2312"/>
                      <w:sz w:val="21"/>
                      <w:color w:val="000000"/>
                      <w:shd w:fill="FFFFFF" w:val="clear"/>
                    </w:rPr>
                    <w:t>.华阳古镇.秦岭四宝园</w:t>
                  </w:r>
                </w:p>
              </w:tc>
              <w:tc>
                <w:tcPr>
                  <w:tcW w:type="dxa" w:w="1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2日</w:t>
                  </w:r>
                </w:p>
              </w:tc>
              <w:tc>
                <w:tcPr>
                  <w:tcW w:type="dxa" w:w="1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大巴</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D1中餐，二十五军纪念馆，华阳古镇，晚餐后入住</w:t>
                  </w:r>
                </w:p>
                <w:p>
                  <w:pPr>
                    <w:pStyle w:val="null3"/>
                    <w:jc w:val="both"/>
                  </w:pPr>
                  <w:r>
                    <w:rPr>
                      <w:rFonts w:ascii="仿宋_GB2312" w:hAnsi="仿宋_GB2312" w:cs="仿宋_GB2312" w:eastAsia="仿宋_GB2312"/>
                      <w:sz w:val="21"/>
                      <w:color w:val="000000"/>
                      <w:shd w:fill="FFFFFF" w:val="clear"/>
                    </w:rPr>
                    <w:t>D2秦岭四宝园中餐后返程</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shd w:fill="FFFFFF" w:val="clear"/>
                    </w:rPr>
                    <w:t>一住宿</w:t>
                  </w:r>
                </w:p>
                <w:p>
                  <w:pPr>
                    <w:pStyle w:val="null3"/>
                    <w:jc w:val="left"/>
                  </w:pPr>
                  <w:r>
                    <w:rPr>
                      <w:rFonts w:ascii="仿宋_GB2312" w:hAnsi="仿宋_GB2312" w:cs="仿宋_GB2312" w:eastAsia="仿宋_GB2312"/>
                      <w:sz w:val="21"/>
                      <w:color w:val="000000"/>
                      <w:shd w:fill="FFFFFF" w:val="clear"/>
                    </w:rPr>
                    <w:t>一早三正餐</w:t>
                  </w:r>
                </w:p>
              </w:tc>
              <w:tc>
                <w:tcPr>
                  <w:tcW w:type="dxa" w:w="1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796</w:t>
                  </w:r>
                </w:p>
              </w:tc>
            </w:tr>
            <w:tr>
              <w:tc>
                <w:tcPr>
                  <w:tcW w:type="dxa" w:w="14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5</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川陕革命纪念馆</w:t>
                  </w:r>
                  <w:r>
                    <w:rPr>
                      <w:rFonts w:ascii="仿宋_GB2312" w:hAnsi="仿宋_GB2312" w:cs="仿宋_GB2312" w:eastAsia="仿宋_GB2312"/>
                      <w:sz w:val="21"/>
                      <w:color w:val="000000"/>
                      <w:shd w:fill="FFFFFF" w:val="clear"/>
                    </w:rPr>
                    <w:t>.红寺湖.武侯祠红四方面军指挥部旧址</w:t>
                  </w:r>
                </w:p>
              </w:tc>
              <w:tc>
                <w:tcPr>
                  <w:tcW w:type="dxa" w:w="1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2日</w:t>
                  </w:r>
                </w:p>
              </w:tc>
              <w:tc>
                <w:tcPr>
                  <w:tcW w:type="dxa" w:w="1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大巴</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D1中餐，川陕革命纪念馆，红寺湖，晚餐后入住</w:t>
                  </w:r>
                </w:p>
                <w:p>
                  <w:pPr>
                    <w:pStyle w:val="null3"/>
                    <w:jc w:val="center"/>
                  </w:pPr>
                  <w:r>
                    <w:rPr>
                      <w:rFonts w:ascii="仿宋_GB2312" w:hAnsi="仿宋_GB2312" w:cs="仿宋_GB2312" w:eastAsia="仿宋_GB2312"/>
                      <w:sz w:val="21"/>
                      <w:color w:val="000000"/>
                      <w:shd w:fill="FFFFFF" w:val="clear"/>
                    </w:rPr>
                    <w:t>D2武侯祠红四方面军指挥部旧址，中餐后返程</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shd w:fill="FFFFFF" w:val="clear"/>
                    </w:rPr>
                    <w:t>一住宿</w:t>
                  </w:r>
                </w:p>
                <w:p>
                  <w:pPr>
                    <w:pStyle w:val="null3"/>
                    <w:jc w:val="left"/>
                  </w:pPr>
                  <w:r>
                    <w:rPr>
                      <w:rFonts w:ascii="仿宋_GB2312" w:hAnsi="仿宋_GB2312" w:cs="仿宋_GB2312" w:eastAsia="仿宋_GB2312"/>
                      <w:sz w:val="21"/>
                      <w:color w:val="000000"/>
                      <w:shd w:fill="FFFFFF" w:val="clear"/>
                    </w:rPr>
                    <w:t>一早三正餐</w:t>
                  </w:r>
                </w:p>
              </w:tc>
              <w:tc>
                <w:tcPr>
                  <w:tcW w:type="dxa" w:w="1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766</w:t>
                  </w:r>
                </w:p>
              </w:tc>
            </w:tr>
            <w:tr>
              <w:tc>
                <w:tcPr>
                  <w:tcW w:type="dxa" w:w="14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6</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shd w:fill="FFFFFF" w:val="clear"/>
                    </w:rPr>
                    <w:t>葛牌苏维埃政府纪念馆</w:t>
                  </w:r>
                  <w:r>
                    <w:rPr>
                      <w:rFonts w:ascii="仿宋_GB2312" w:hAnsi="仿宋_GB2312" w:cs="仿宋_GB2312" w:eastAsia="仿宋_GB2312"/>
                      <w:sz w:val="21"/>
                      <w:color w:val="000000"/>
                      <w:shd w:fill="FFFFFF" w:val="clear"/>
                    </w:rPr>
                    <w:t>.王柏栋故居.金丝峡</w:t>
                  </w:r>
                </w:p>
              </w:tc>
              <w:tc>
                <w:tcPr>
                  <w:tcW w:type="dxa" w:w="1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2日</w:t>
                  </w:r>
                </w:p>
              </w:tc>
              <w:tc>
                <w:tcPr>
                  <w:tcW w:type="dxa" w:w="1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大巴</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D1葛牌苏维埃政府纪念馆，中餐，王柏栋故居，晚餐后入住</w:t>
                  </w:r>
                </w:p>
                <w:p>
                  <w:pPr>
                    <w:pStyle w:val="null3"/>
                  </w:pPr>
                  <w:r>
                    <w:rPr>
                      <w:rFonts w:ascii="仿宋_GB2312" w:hAnsi="仿宋_GB2312" w:cs="仿宋_GB2312" w:eastAsia="仿宋_GB2312"/>
                      <w:sz w:val="21"/>
                      <w:color w:val="000000"/>
                      <w:shd w:fill="FFFFFF" w:val="clear"/>
                    </w:rPr>
                    <w:t>D2 金丝峡</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shd w:fill="FFFFFF" w:val="clear"/>
                    </w:rPr>
                    <w:t>一住宿</w:t>
                  </w:r>
                </w:p>
                <w:p>
                  <w:pPr>
                    <w:pStyle w:val="null3"/>
                    <w:jc w:val="left"/>
                  </w:pPr>
                  <w:r>
                    <w:rPr>
                      <w:rFonts w:ascii="仿宋_GB2312" w:hAnsi="仿宋_GB2312" w:cs="仿宋_GB2312" w:eastAsia="仿宋_GB2312"/>
                      <w:sz w:val="21"/>
                      <w:color w:val="000000"/>
                      <w:shd w:fill="FFFFFF" w:val="clear"/>
                    </w:rPr>
                    <w:t>一早三正餐</w:t>
                  </w:r>
                </w:p>
              </w:tc>
              <w:tc>
                <w:tcPr>
                  <w:tcW w:type="dxa" w:w="1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778</w:t>
                  </w:r>
                </w:p>
              </w:tc>
            </w:tr>
            <w:tr>
              <w:tc>
                <w:tcPr>
                  <w:tcW w:type="dxa" w:w="14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7</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漫川古镇</w:t>
                  </w:r>
                  <w:r>
                    <w:rPr>
                      <w:rFonts w:ascii="仿宋_GB2312" w:hAnsi="仿宋_GB2312" w:cs="仿宋_GB2312" w:eastAsia="仿宋_GB2312"/>
                      <w:sz w:val="21"/>
                      <w:color w:val="000000"/>
                      <w:shd w:fill="FFFFFF" w:val="clear"/>
                    </w:rPr>
                    <w:t>.郧西县革命烈士陵园.五龙河</w:t>
                  </w:r>
                </w:p>
              </w:tc>
              <w:tc>
                <w:tcPr>
                  <w:tcW w:type="dxa" w:w="1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2日</w:t>
                  </w:r>
                </w:p>
              </w:tc>
              <w:tc>
                <w:tcPr>
                  <w:tcW w:type="dxa" w:w="1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大巴</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D1漫川古镇，中餐，烈士陵园晚餐后入住</w:t>
                  </w:r>
                </w:p>
                <w:p>
                  <w:pPr>
                    <w:pStyle w:val="null3"/>
                    <w:jc w:val="both"/>
                  </w:pPr>
                  <w:r>
                    <w:rPr>
                      <w:rFonts w:ascii="仿宋_GB2312" w:hAnsi="仿宋_GB2312" w:cs="仿宋_GB2312" w:eastAsia="仿宋_GB2312"/>
                      <w:sz w:val="21"/>
                      <w:color w:val="000000"/>
                      <w:shd w:fill="FFFFFF" w:val="clear"/>
                    </w:rPr>
                    <w:t>D2五龙河，中餐返程</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shd w:fill="FFFFFF" w:val="clear"/>
                    </w:rPr>
                    <w:t>一住宿</w:t>
                  </w:r>
                </w:p>
                <w:p>
                  <w:pPr>
                    <w:pStyle w:val="null3"/>
                    <w:jc w:val="left"/>
                  </w:pPr>
                  <w:r>
                    <w:rPr>
                      <w:rFonts w:ascii="仿宋_GB2312" w:hAnsi="仿宋_GB2312" w:cs="仿宋_GB2312" w:eastAsia="仿宋_GB2312"/>
                      <w:sz w:val="21"/>
                      <w:color w:val="000000"/>
                      <w:shd w:fill="FFFFFF" w:val="clear"/>
                    </w:rPr>
                    <w:t>一早三正餐</w:t>
                  </w:r>
                </w:p>
              </w:tc>
              <w:tc>
                <w:tcPr>
                  <w:tcW w:type="dxa" w:w="1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786</w:t>
                  </w:r>
                </w:p>
              </w:tc>
            </w:tr>
            <w:tr>
              <w:tc>
                <w:tcPr>
                  <w:tcW w:type="dxa" w:w="14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8</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天水大革命纪念馆</w:t>
                  </w:r>
                  <w:r>
                    <w:rPr>
                      <w:rFonts w:ascii="仿宋_GB2312" w:hAnsi="仿宋_GB2312" w:cs="仿宋_GB2312" w:eastAsia="仿宋_GB2312"/>
                      <w:sz w:val="21"/>
                      <w:color w:val="000000"/>
                      <w:shd w:fill="FFFFFF" w:val="clear"/>
                    </w:rPr>
                    <w:t>.伏羲庙.天水古城.麦积山</w:t>
                  </w:r>
                </w:p>
              </w:tc>
              <w:tc>
                <w:tcPr>
                  <w:tcW w:type="dxa" w:w="1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2日</w:t>
                  </w:r>
                </w:p>
              </w:tc>
              <w:tc>
                <w:tcPr>
                  <w:tcW w:type="dxa" w:w="1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大巴</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D1中餐，天水大革命纪念馆，天水古城，晚餐后入住</w:t>
                  </w:r>
                </w:p>
                <w:p>
                  <w:pPr>
                    <w:pStyle w:val="null3"/>
                    <w:jc w:val="center"/>
                  </w:pPr>
                  <w:r>
                    <w:rPr>
                      <w:rFonts w:ascii="仿宋_GB2312" w:hAnsi="仿宋_GB2312" w:cs="仿宋_GB2312" w:eastAsia="仿宋_GB2312"/>
                      <w:sz w:val="21"/>
                      <w:color w:val="000000"/>
                      <w:shd w:fill="FFFFFF" w:val="clear"/>
                    </w:rPr>
                    <w:t>D2麦积山，中餐返程</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shd w:fill="FFFFFF" w:val="clear"/>
                    </w:rPr>
                    <w:t>一住宿</w:t>
                  </w:r>
                </w:p>
                <w:p>
                  <w:pPr>
                    <w:pStyle w:val="null3"/>
                    <w:jc w:val="left"/>
                  </w:pPr>
                  <w:r>
                    <w:rPr>
                      <w:rFonts w:ascii="仿宋_GB2312" w:hAnsi="仿宋_GB2312" w:cs="仿宋_GB2312" w:eastAsia="仿宋_GB2312"/>
                      <w:sz w:val="21"/>
                      <w:color w:val="000000"/>
                      <w:shd w:fill="FFFFFF" w:val="clear"/>
                    </w:rPr>
                    <w:t>一早三正餐</w:t>
                  </w:r>
                </w:p>
              </w:tc>
              <w:tc>
                <w:tcPr>
                  <w:tcW w:type="dxa" w:w="1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783</w:t>
                  </w:r>
                </w:p>
              </w:tc>
            </w:tr>
            <w:tr>
              <w:tc>
                <w:tcPr>
                  <w:tcW w:type="dxa" w:w="14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9</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凤县革命纪念馆</w:t>
                  </w:r>
                  <w:r>
                    <w:rPr>
                      <w:rFonts w:ascii="仿宋_GB2312" w:hAnsi="仿宋_GB2312" w:cs="仿宋_GB2312" w:eastAsia="仿宋_GB2312"/>
                      <w:sz w:val="21"/>
                      <w:color w:val="000000"/>
                      <w:shd w:fill="FFFFFF" w:val="clear"/>
                    </w:rPr>
                    <w:t>.两当革命纪念馆.灵官峡</w:t>
                  </w:r>
                </w:p>
              </w:tc>
              <w:tc>
                <w:tcPr>
                  <w:tcW w:type="dxa" w:w="1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2日</w:t>
                  </w:r>
                </w:p>
              </w:tc>
              <w:tc>
                <w:tcPr>
                  <w:tcW w:type="dxa" w:w="1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大巴</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D1中餐，凤县革命纪念馆，灵官峡，晚餐后入住</w:t>
                  </w:r>
                </w:p>
                <w:p>
                  <w:pPr>
                    <w:pStyle w:val="null3"/>
                    <w:jc w:val="center"/>
                  </w:pPr>
                  <w:r>
                    <w:rPr>
                      <w:rFonts w:ascii="仿宋_GB2312" w:hAnsi="仿宋_GB2312" w:cs="仿宋_GB2312" w:eastAsia="仿宋_GB2312"/>
                      <w:sz w:val="21"/>
                      <w:color w:val="000000"/>
                      <w:shd w:fill="FFFFFF" w:val="clear"/>
                    </w:rPr>
                    <w:t>D2两当革命纪念馆返程</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shd w:fill="FFFFFF" w:val="clear"/>
                    </w:rPr>
                    <w:t>一住宿</w:t>
                  </w:r>
                </w:p>
                <w:p>
                  <w:pPr>
                    <w:pStyle w:val="null3"/>
                    <w:jc w:val="left"/>
                  </w:pPr>
                  <w:r>
                    <w:rPr>
                      <w:rFonts w:ascii="仿宋_GB2312" w:hAnsi="仿宋_GB2312" w:cs="仿宋_GB2312" w:eastAsia="仿宋_GB2312"/>
                      <w:sz w:val="21"/>
                      <w:color w:val="000000"/>
                      <w:shd w:fill="FFFFFF" w:val="clear"/>
                    </w:rPr>
                    <w:t>一早三正餐</w:t>
                  </w:r>
                </w:p>
              </w:tc>
              <w:tc>
                <w:tcPr>
                  <w:tcW w:type="dxa" w:w="1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763</w:t>
                  </w:r>
                </w:p>
              </w:tc>
            </w:tr>
            <w:tr>
              <w:tc>
                <w:tcPr>
                  <w:tcW w:type="dxa" w:w="14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10</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洛川会议旧址</w:t>
                  </w:r>
                  <w:r>
                    <w:rPr>
                      <w:rFonts w:ascii="仿宋_GB2312" w:hAnsi="仿宋_GB2312" w:cs="仿宋_GB2312" w:eastAsia="仿宋_GB2312"/>
                      <w:sz w:val="21"/>
                      <w:color w:val="000000"/>
                      <w:shd w:fill="FFFFFF" w:val="clear"/>
                    </w:rPr>
                    <w:t>.黄帝陵.黄陵森林公园</w:t>
                  </w:r>
                </w:p>
              </w:tc>
              <w:tc>
                <w:tcPr>
                  <w:tcW w:type="dxa" w:w="1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2日</w:t>
                  </w:r>
                </w:p>
              </w:tc>
              <w:tc>
                <w:tcPr>
                  <w:tcW w:type="dxa" w:w="1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大巴</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D1中餐，洛川会议旧址，黄帝陵 晚餐后入住</w:t>
                  </w:r>
                </w:p>
                <w:p>
                  <w:pPr>
                    <w:pStyle w:val="null3"/>
                    <w:jc w:val="center"/>
                  </w:pPr>
                  <w:r>
                    <w:rPr>
                      <w:rFonts w:ascii="仿宋_GB2312" w:hAnsi="仿宋_GB2312" w:cs="仿宋_GB2312" w:eastAsia="仿宋_GB2312"/>
                      <w:sz w:val="21"/>
                      <w:color w:val="000000"/>
                      <w:shd w:fill="FFFFFF" w:val="clear"/>
                    </w:rPr>
                    <w:t>D2黄陵森林公园，中餐后返程</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shd w:fill="FFFFFF" w:val="clear"/>
                    </w:rPr>
                    <w:t>一住宿</w:t>
                  </w:r>
                </w:p>
                <w:p>
                  <w:pPr>
                    <w:pStyle w:val="null3"/>
                    <w:jc w:val="left"/>
                  </w:pPr>
                  <w:r>
                    <w:rPr>
                      <w:rFonts w:ascii="仿宋_GB2312" w:hAnsi="仿宋_GB2312" w:cs="仿宋_GB2312" w:eastAsia="仿宋_GB2312"/>
                      <w:sz w:val="21"/>
                      <w:color w:val="000000"/>
                      <w:shd w:fill="FFFFFF" w:val="clear"/>
                    </w:rPr>
                    <w:t>一早三正餐</w:t>
                  </w:r>
                </w:p>
              </w:tc>
              <w:tc>
                <w:tcPr>
                  <w:tcW w:type="dxa" w:w="1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758</w:t>
                  </w:r>
                </w:p>
              </w:tc>
            </w:tr>
            <w:tr>
              <w:tc>
                <w:tcPr>
                  <w:tcW w:type="dxa" w:w="14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11</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金米村</w:t>
                  </w:r>
                  <w:r>
                    <w:rPr>
                      <w:rFonts w:ascii="仿宋_GB2312" w:hAnsi="仿宋_GB2312" w:cs="仿宋_GB2312" w:eastAsia="仿宋_GB2312"/>
                      <w:sz w:val="21"/>
                      <w:color w:val="000000"/>
                      <w:shd w:fill="FFFFFF" w:val="clear"/>
                    </w:rPr>
                    <w:t>.牛背梁</w:t>
                  </w:r>
                </w:p>
              </w:tc>
              <w:tc>
                <w:tcPr>
                  <w:tcW w:type="dxa" w:w="1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2日</w:t>
                  </w:r>
                </w:p>
              </w:tc>
              <w:tc>
                <w:tcPr>
                  <w:tcW w:type="dxa" w:w="1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大巴</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D1中餐，金米村，晚餐后入住</w:t>
                  </w:r>
                </w:p>
                <w:p>
                  <w:pPr>
                    <w:pStyle w:val="null3"/>
                    <w:jc w:val="both"/>
                  </w:pPr>
                  <w:r>
                    <w:rPr>
                      <w:rFonts w:ascii="仿宋_GB2312" w:hAnsi="仿宋_GB2312" w:cs="仿宋_GB2312" w:eastAsia="仿宋_GB2312"/>
                      <w:sz w:val="21"/>
                      <w:color w:val="000000"/>
                      <w:shd w:fill="FFFFFF" w:val="clear"/>
                    </w:rPr>
                    <w:t>D2牛背梁 中餐返程</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shd w:fill="FFFFFF" w:val="clear"/>
                    </w:rPr>
                    <w:t>一住宿</w:t>
                  </w:r>
                </w:p>
                <w:p>
                  <w:pPr>
                    <w:pStyle w:val="null3"/>
                    <w:jc w:val="left"/>
                  </w:pPr>
                  <w:r>
                    <w:rPr>
                      <w:rFonts w:ascii="仿宋_GB2312" w:hAnsi="仿宋_GB2312" w:cs="仿宋_GB2312" w:eastAsia="仿宋_GB2312"/>
                      <w:sz w:val="21"/>
                      <w:color w:val="000000"/>
                      <w:shd w:fill="FFFFFF" w:val="clear"/>
                    </w:rPr>
                    <w:t>一早三正餐</w:t>
                  </w:r>
                </w:p>
              </w:tc>
              <w:tc>
                <w:tcPr>
                  <w:tcW w:type="dxa" w:w="1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769</w:t>
                  </w:r>
                </w:p>
              </w:tc>
            </w:tr>
            <w:tr>
              <w:tc>
                <w:tcPr>
                  <w:tcW w:type="dxa" w:w="14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12</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shd w:fill="FFFFFF" w:val="clear"/>
                    </w:rPr>
                    <w:t>乾坤湾</w:t>
                  </w:r>
                  <w:r>
                    <w:rPr>
                      <w:rFonts w:ascii="仿宋_GB2312" w:hAnsi="仿宋_GB2312" w:cs="仿宋_GB2312" w:eastAsia="仿宋_GB2312"/>
                      <w:sz w:val="21"/>
                      <w:color w:val="000000"/>
                      <w:shd w:fill="FFFFFF" w:val="clear"/>
                    </w:rPr>
                    <w:t>.梁家河</w:t>
                  </w:r>
                </w:p>
              </w:tc>
              <w:tc>
                <w:tcPr>
                  <w:tcW w:type="dxa" w:w="1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2日</w:t>
                  </w:r>
                </w:p>
              </w:tc>
              <w:tc>
                <w:tcPr>
                  <w:tcW w:type="dxa" w:w="1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大巴</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shd w:fill="FFFFFF" w:val="clear"/>
                    </w:rPr>
                    <w:t>D1中餐，梁家河，住乾坤湾</w:t>
                  </w:r>
                </w:p>
                <w:p>
                  <w:pPr>
                    <w:pStyle w:val="null3"/>
                  </w:pPr>
                  <w:r>
                    <w:rPr>
                      <w:rFonts w:ascii="仿宋_GB2312" w:hAnsi="仿宋_GB2312" w:cs="仿宋_GB2312" w:eastAsia="仿宋_GB2312"/>
                      <w:sz w:val="21"/>
                      <w:color w:val="000000"/>
                      <w:shd w:fill="FFFFFF" w:val="clear"/>
                    </w:rPr>
                    <w:t>D2乾坤湾，中餐返程</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shd w:fill="FFFFFF" w:val="clear"/>
                    </w:rPr>
                    <w:t>一住宿</w:t>
                  </w:r>
                </w:p>
                <w:p>
                  <w:pPr>
                    <w:pStyle w:val="null3"/>
                    <w:jc w:val="left"/>
                  </w:pPr>
                  <w:r>
                    <w:rPr>
                      <w:rFonts w:ascii="仿宋_GB2312" w:hAnsi="仿宋_GB2312" w:cs="仿宋_GB2312" w:eastAsia="仿宋_GB2312"/>
                      <w:sz w:val="21"/>
                      <w:color w:val="000000"/>
                      <w:shd w:fill="FFFFFF" w:val="clear"/>
                    </w:rPr>
                    <w:t>一早三正餐</w:t>
                  </w:r>
                </w:p>
              </w:tc>
              <w:tc>
                <w:tcPr>
                  <w:tcW w:type="dxa" w:w="1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788</w:t>
                  </w:r>
                </w:p>
              </w:tc>
            </w:tr>
            <w:tr>
              <w:tc>
                <w:tcPr>
                  <w:tcW w:type="dxa" w:w="14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13</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扶眉战役纪念馆</w:t>
                  </w:r>
                  <w:r>
                    <w:rPr>
                      <w:rFonts w:ascii="仿宋_GB2312" w:hAnsi="仿宋_GB2312" w:cs="仿宋_GB2312" w:eastAsia="仿宋_GB2312"/>
                      <w:sz w:val="21"/>
                      <w:color w:val="000000"/>
                      <w:shd w:fill="FFFFFF" w:val="clear"/>
                    </w:rPr>
                    <w:t>.红河谷</w:t>
                  </w:r>
                </w:p>
              </w:tc>
              <w:tc>
                <w:tcPr>
                  <w:tcW w:type="dxa" w:w="1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2日</w:t>
                  </w:r>
                </w:p>
              </w:tc>
              <w:tc>
                <w:tcPr>
                  <w:tcW w:type="dxa" w:w="1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大巴</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D1扶眉战役纪念馆，中餐，前往红河谷，晚餐后入住</w:t>
                  </w:r>
                </w:p>
                <w:p>
                  <w:pPr>
                    <w:pStyle w:val="null3"/>
                    <w:jc w:val="both"/>
                  </w:pPr>
                  <w:r>
                    <w:rPr>
                      <w:rFonts w:ascii="仿宋_GB2312" w:hAnsi="仿宋_GB2312" w:cs="仿宋_GB2312" w:eastAsia="仿宋_GB2312"/>
                      <w:sz w:val="21"/>
                      <w:color w:val="000000"/>
                      <w:shd w:fill="FFFFFF" w:val="clear"/>
                    </w:rPr>
                    <w:t>D2红河谷，中餐返程</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shd w:fill="FFFFFF" w:val="clear"/>
                    </w:rPr>
                    <w:t>一住宿</w:t>
                  </w:r>
                </w:p>
                <w:p>
                  <w:pPr>
                    <w:pStyle w:val="null3"/>
                    <w:jc w:val="left"/>
                  </w:pPr>
                  <w:r>
                    <w:rPr>
                      <w:rFonts w:ascii="仿宋_GB2312" w:hAnsi="仿宋_GB2312" w:cs="仿宋_GB2312" w:eastAsia="仿宋_GB2312"/>
                      <w:sz w:val="21"/>
                      <w:color w:val="000000"/>
                      <w:shd w:fill="FFFFFF" w:val="clear"/>
                    </w:rPr>
                    <w:t>一早三正餐</w:t>
                  </w:r>
                </w:p>
              </w:tc>
              <w:tc>
                <w:tcPr>
                  <w:tcW w:type="dxa" w:w="1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757</w:t>
                  </w:r>
                </w:p>
              </w:tc>
            </w:tr>
            <w:tr>
              <w:tc>
                <w:tcPr>
                  <w:tcW w:type="dxa" w:w="14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14</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洛阳八路军办事处</w:t>
                  </w:r>
                  <w:r>
                    <w:rPr>
                      <w:rFonts w:ascii="仿宋_GB2312" w:hAnsi="仿宋_GB2312" w:cs="仿宋_GB2312" w:eastAsia="仿宋_GB2312"/>
                      <w:sz w:val="21"/>
                      <w:color w:val="000000"/>
                      <w:shd w:fill="FFFFFF" w:val="clear"/>
                    </w:rPr>
                    <w:t>.洛邑古城.龙门石窟</w:t>
                  </w:r>
                </w:p>
              </w:tc>
              <w:tc>
                <w:tcPr>
                  <w:tcW w:type="dxa" w:w="1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2日</w:t>
                  </w:r>
                </w:p>
              </w:tc>
              <w:tc>
                <w:tcPr>
                  <w:tcW w:type="dxa" w:w="1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大巴</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D1中餐，洛阳八路军办事处.洛邑古城，晚餐后入住</w:t>
                  </w:r>
                </w:p>
                <w:p>
                  <w:pPr>
                    <w:pStyle w:val="null3"/>
                    <w:jc w:val="both"/>
                  </w:pPr>
                  <w:r>
                    <w:rPr>
                      <w:rFonts w:ascii="仿宋_GB2312" w:hAnsi="仿宋_GB2312" w:cs="仿宋_GB2312" w:eastAsia="仿宋_GB2312"/>
                      <w:sz w:val="21"/>
                      <w:color w:val="000000"/>
                      <w:shd w:fill="FFFFFF" w:val="clear"/>
                    </w:rPr>
                    <w:t>D2龙门石窟返程</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shd w:fill="FFFFFF" w:val="clear"/>
                    </w:rPr>
                    <w:t>一住宿</w:t>
                  </w:r>
                </w:p>
                <w:p>
                  <w:pPr>
                    <w:pStyle w:val="null3"/>
                    <w:jc w:val="left"/>
                  </w:pPr>
                  <w:r>
                    <w:rPr>
                      <w:rFonts w:ascii="仿宋_GB2312" w:hAnsi="仿宋_GB2312" w:cs="仿宋_GB2312" w:eastAsia="仿宋_GB2312"/>
                      <w:sz w:val="21"/>
                      <w:color w:val="000000"/>
                      <w:shd w:fill="FFFFFF" w:val="clear"/>
                    </w:rPr>
                    <w:t>一早三正餐</w:t>
                  </w:r>
                </w:p>
              </w:tc>
              <w:tc>
                <w:tcPr>
                  <w:tcW w:type="dxa" w:w="1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775</w:t>
                  </w:r>
                </w:p>
              </w:tc>
            </w:tr>
            <w:tr>
              <w:tc>
                <w:tcPr>
                  <w:tcW w:type="dxa" w:w="14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15</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小河会议旧址</w:t>
                  </w:r>
                  <w:r>
                    <w:rPr>
                      <w:rFonts w:ascii="仿宋_GB2312" w:hAnsi="仿宋_GB2312" w:cs="仿宋_GB2312" w:eastAsia="仿宋_GB2312"/>
                      <w:sz w:val="21"/>
                      <w:color w:val="000000"/>
                      <w:shd w:fill="FFFFFF" w:val="clear"/>
                    </w:rPr>
                    <w:t>.波浪谷</w:t>
                  </w:r>
                </w:p>
              </w:tc>
              <w:tc>
                <w:tcPr>
                  <w:tcW w:type="dxa" w:w="1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2日</w:t>
                  </w:r>
                </w:p>
              </w:tc>
              <w:tc>
                <w:tcPr>
                  <w:tcW w:type="dxa" w:w="1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大巴</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D1中餐，小河会议旧址，晚餐后入住</w:t>
                  </w:r>
                </w:p>
                <w:p>
                  <w:pPr>
                    <w:pStyle w:val="null3"/>
                    <w:jc w:val="center"/>
                  </w:pPr>
                  <w:r>
                    <w:rPr>
                      <w:rFonts w:ascii="仿宋_GB2312" w:hAnsi="仿宋_GB2312" w:cs="仿宋_GB2312" w:eastAsia="仿宋_GB2312"/>
                      <w:sz w:val="21"/>
                      <w:color w:val="000000"/>
                      <w:shd w:fill="FFFFFF" w:val="clear"/>
                    </w:rPr>
                    <w:t>D2波浪谷，中餐后返程</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shd w:fill="FFFFFF" w:val="clear"/>
                    </w:rPr>
                    <w:t>一住宿</w:t>
                  </w:r>
                </w:p>
                <w:p>
                  <w:pPr>
                    <w:pStyle w:val="null3"/>
                    <w:jc w:val="left"/>
                  </w:pPr>
                  <w:r>
                    <w:rPr>
                      <w:rFonts w:ascii="仿宋_GB2312" w:hAnsi="仿宋_GB2312" w:cs="仿宋_GB2312" w:eastAsia="仿宋_GB2312"/>
                      <w:sz w:val="21"/>
                      <w:color w:val="000000"/>
                      <w:shd w:fill="FFFFFF" w:val="clear"/>
                    </w:rPr>
                    <w:t>一早三正餐</w:t>
                  </w:r>
                </w:p>
              </w:tc>
              <w:tc>
                <w:tcPr>
                  <w:tcW w:type="dxa" w:w="1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755</w:t>
                  </w:r>
                </w:p>
              </w:tc>
            </w:tr>
            <w:tr>
              <w:tc>
                <w:tcPr>
                  <w:tcW w:type="dxa" w:w="14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16</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扶眉战役、关山牧场</w:t>
                  </w:r>
                </w:p>
              </w:tc>
              <w:tc>
                <w:tcPr>
                  <w:tcW w:type="dxa" w:w="1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2日</w:t>
                  </w:r>
                </w:p>
              </w:tc>
              <w:tc>
                <w:tcPr>
                  <w:tcW w:type="dxa" w:w="1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大巴</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D1扶眉战役纪念馆，中餐，关山，晚餐后入住</w:t>
                  </w:r>
                </w:p>
                <w:p>
                  <w:pPr>
                    <w:pStyle w:val="null3"/>
                    <w:jc w:val="center"/>
                  </w:pPr>
                  <w:r>
                    <w:rPr>
                      <w:rFonts w:ascii="仿宋_GB2312" w:hAnsi="仿宋_GB2312" w:cs="仿宋_GB2312" w:eastAsia="仿宋_GB2312"/>
                      <w:sz w:val="21"/>
                      <w:color w:val="000000"/>
                      <w:shd w:fill="FFFFFF" w:val="clear"/>
                    </w:rPr>
                    <w:t>D2关山，中餐后返程</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shd w:fill="FFFFFF" w:val="clear"/>
                    </w:rPr>
                    <w:t>一住宿</w:t>
                  </w:r>
                </w:p>
                <w:p>
                  <w:pPr>
                    <w:pStyle w:val="null3"/>
                    <w:jc w:val="left"/>
                  </w:pPr>
                  <w:r>
                    <w:rPr>
                      <w:rFonts w:ascii="仿宋_GB2312" w:hAnsi="仿宋_GB2312" w:cs="仿宋_GB2312" w:eastAsia="仿宋_GB2312"/>
                      <w:sz w:val="21"/>
                      <w:color w:val="000000"/>
                      <w:shd w:fill="FFFFFF" w:val="clear"/>
                    </w:rPr>
                    <w:t>一早三正餐</w:t>
                  </w:r>
                </w:p>
              </w:tc>
              <w:tc>
                <w:tcPr>
                  <w:tcW w:type="dxa" w:w="1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769</w:t>
                  </w:r>
                </w:p>
              </w:tc>
            </w:tr>
            <w:tr>
              <w:tc>
                <w:tcPr>
                  <w:tcW w:type="dxa" w:w="14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17</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兴汉胜境、龙头山</w:t>
                  </w:r>
                </w:p>
              </w:tc>
              <w:tc>
                <w:tcPr>
                  <w:tcW w:type="dxa" w:w="1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2日</w:t>
                  </w:r>
                </w:p>
              </w:tc>
              <w:tc>
                <w:tcPr>
                  <w:tcW w:type="dxa" w:w="1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大巴</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D1中餐，兴汉胜境，晚餐后入住</w:t>
                  </w:r>
                </w:p>
                <w:p>
                  <w:pPr>
                    <w:pStyle w:val="null3"/>
                    <w:jc w:val="center"/>
                  </w:pPr>
                  <w:r>
                    <w:rPr>
                      <w:rFonts w:ascii="仿宋_GB2312" w:hAnsi="仿宋_GB2312" w:cs="仿宋_GB2312" w:eastAsia="仿宋_GB2312"/>
                      <w:sz w:val="21"/>
                      <w:color w:val="000000"/>
                      <w:shd w:fill="FFFFFF" w:val="clear"/>
                    </w:rPr>
                    <w:t>D2龙头山，中餐后返程</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shd w:fill="FFFFFF" w:val="clear"/>
                    </w:rPr>
                    <w:t>一住宿</w:t>
                  </w:r>
                </w:p>
                <w:p>
                  <w:pPr>
                    <w:pStyle w:val="null3"/>
                    <w:jc w:val="left"/>
                  </w:pPr>
                  <w:r>
                    <w:rPr>
                      <w:rFonts w:ascii="仿宋_GB2312" w:hAnsi="仿宋_GB2312" w:cs="仿宋_GB2312" w:eastAsia="仿宋_GB2312"/>
                      <w:sz w:val="21"/>
                      <w:color w:val="000000"/>
                      <w:shd w:fill="FFFFFF" w:val="clear"/>
                    </w:rPr>
                    <w:t>一早三正餐</w:t>
                  </w:r>
                </w:p>
              </w:tc>
              <w:tc>
                <w:tcPr>
                  <w:tcW w:type="dxa" w:w="1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789</w:t>
                  </w:r>
                </w:p>
              </w:tc>
            </w:tr>
            <w:tr>
              <w:tc>
                <w:tcPr>
                  <w:tcW w:type="dxa" w:w="14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18</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shd w:fill="FFFFFF" w:val="clear"/>
                    </w:rPr>
                    <w:t>紫柏山、留坝</w:t>
                  </w:r>
                </w:p>
              </w:tc>
              <w:tc>
                <w:tcPr>
                  <w:tcW w:type="dxa" w:w="1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2日</w:t>
                  </w:r>
                </w:p>
              </w:tc>
              <w:tc>
                <w:tcPr>
                  <w:tcW w:type="dxa" w:w="1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大巴</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shd w:fill="FFFFFF" w:val="clear"/>
                    </w:rPr>
                    <w:t>D1</w:t>
                  </w:r>
                  <w:r>
                    <w:rPr>
                      <w:rFonts w:ascii="仿宋_GB2312" w:hAnsi="仿宋_GB2312" w:cs="仿宋_GB2312" w:eastAsia="仿宋_GB2312"/>
                      <w:sz w:val="21"/>
                      <w:color w:val="000000"/>
                      <w:shd w:fill="FFFFFF" w:val="clear"/>
                    </w:rPr>
                    <w:t>张良庙，留坝老街  住留坝</w:t>
                  </w:r>
                </w:p>
                <w:p>
                  <w:pPr>
                    <w:pStyle w:val="null3"/>
                    <w:jc w:val="both"/>
                  </w:pPr>
                  <w:r>
                    <w:rPr>
                      <w:rFonts w:ascii="仿宋_GB2312" w:hAnsi="仿宋_GB2312" w:cs="仿宋_GB2312" w:eastAsia="仿宋_GB2312"/>
                      <w:sz w:val="21"/>
                      <w:color w:val="000000"/>
                      <w:shd w:fill="FFFFFF" w:val="clear"/>
                    </w:rPr>
                    <w:t>D2</w:t>
                  </w:r>
                  <w:r>
                    <w:rPr>
                      <w:rFonts w:ascii="仿宋_GB2312" w:hAnsi="仿宋_GB2312" w:cs="仿宋_GB2312" w:eastAsia="仿宋_GB2312"/>
                      <w:sz w:val="21"/>
                      <w:color w:val="000000"/>
                      <w:shd w:fill="FFFFFF" w:val="clear"/>
                    </w:rPr>
                    <w:t>紫柏山</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shd w:fill="FFFFFF" w:val="clear"/>
                    </w:rPr>
                    <w:t>一住宿</w:t>
                  </w:r>
                </w:p>
                <w:p>
                  <w:pPr>
                    <w:pStyle w:val="null3"/>
                    <w:jc w:val="left"/>
                  </w:pPr>
                  <w:r>
                    <w:rPr>
                      <w:rFonts w:ascii="仿宋_GB2312" w:hAnsi="仿宋_GB2312" w:cs="仿宋_GB2312" w:eastAsia="仿宋_GB2312"/>
                      <w:sz w:val="21"/>
                      <w:color w:val="000000"/>
                      <w:shd w:fill="FFFFFF" w:val="clear"/>
                    </w:rPr>
                    <w:t>一早三正餐</w:t>
                  </w:r>
                </w:p>
              </w:tc>
              <w:tc>
                <w:tcPr>
                  <w:tcW w:type="dxa" w:w="1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792</w:t>
                  </w:r>
                </w:p>
              </w:tc>
            </w:tr>
            <w:tr>
              <w:tc>
                <w:tcPr>
                  <w:tcW w:type="dxa" w:w="14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19</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中坝大峡谷、瀛湖</w:t>
                  </w:r>
                </w:p>
              </w:tc>
              <w:tc>
                <w:tcPr>
                  <w:tcW w:type="dxa" w:w="1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2日</w:t>
                  </w:r>
                </w:p>
              </w:tc>
              <w:tc>
                <w:tcPr>
                  <w:tcW w:type="dxa" w:w="1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大巴</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shd w:fill="FFFFFF" w:val="clear"/>
                    </w:rPr>
                    <w:t>D1中巴大峡谷、住安康</w:t>
                  </w:r>
                </w:p>
                <w:p>
                  <w:pPr>
                    <w:pStyle w:val="null3"/>
                  </w:pPr>
                  <w:r>
                    <w:rPr>
                      <w:rFonts w:ascii="仿宋_GB2312" w:hAnsi="仿宋_GB2312" w:cs="仿宋_GB2312" w:eastAsia="仿宋_GB2312"/>
                      <w:sz w:val="21"/>
                      <w:color w:val="000000"/>
                    </w:rPr>
                    <w:t>D2瀛湖景区</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shd w:fill="FFFFFF" w:val="clear"/>
                    </w:rPr>
                    <w:t>一住宿</w:t>
                  </w:r>
                </w:p>
                <w:p>
                  <w:pPr>
                    <w:pStyle w:val="null3"/>
                    <w:jc w:val="left"/>
                  </w:pPr>
                  <w:r>
                    <w:rPr>
                      <w:rFonts w:ascii="仿宋_GB2312" w:hAnsi="仿宋_GB2312" w:cs="仿宋_GB2312" w:eastAsia="仿宋_GB2312"/>
                      <w:sz w:val="21"/>
                      <w:color w:val="000000"/>
                      <w:shd w:fill="FFFFFF" w:val="clear"/>
                    </w:rPr>
                    <w:t>一早三正餐</w:t>
                  </w:r>
                </w:p>
              </w:tc>
              <w:tc>
                <w:tcPr>
                  <w:tcW w:type="dxa" w:w="1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785</w:t>
                  </w:r>
                </w:p>
              </w:tc>
            </w:tr>
            <w:tr>
              <w:tc>
                <w:tcPr>
                  <w:tcW w:type="dxa" w:w="14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20</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shd w:fill="FFFFFF" w:val="clear"/>
                    </w:rPr>
                    <w:t>壶口瀑布、黄帝陵、洛川会议旧址</w:t>
                  </w:r>
                </w:p>
              </w:tc>
              <w:tc>
                <w:tcPr>
                  <w:tcW w:type="dxa" w:w="1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2日</w:t>
                  </w:r>
                </w:p>
              </w:tc>
              <w:tc>
                <w:tcPr>
                  <w:tcW w:type="dxa" w:w="1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大巴</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shd w:fill="FFFFFF" w:val="clear"/>
                    </w:rPr>
                    <w:t>D1黄帝陵，住壶口</w:t>
                  </w:r>
                </w:p>
                <w:p>
                  <w:pPr>
                    <w:pStyle w:val="null3"/>
                    <w:jc w:val="both"/>
                  </w:pPr>
                  <w:r>
                    <w:rPr>
                      <w:rFonts w:ascii="仿宋_GB2312" w:hAnsi="仿宋_GB2312" w:cs="仿宋_GB2312" w:eastAsia="仿宋_GB2312"/>
                      <w:sz w:val="21"/>
                      <w:color w:val="000000"/>
                      <w:shd w:fill="FFFFFF" w:val="clear"/>
                    </w:rPr>
                    <w:t>D2壶口瀑布</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shd w:fill="FFFFFF" w:val="clear"/>
                    </w:rPr>
                    <w:t>一住宿</w:t>
                  </w:r>
                </w:p>
                <w:p>
                  <w:pPr>
                    <w:pStyle w:val="null3"/>
                    <w:jc w:val="left"/>
                  </w:pPr>
                  <w:r>
                    <w:rPr>
                      <w:rFonts w:ascii="仿宋_GB2312" w:hAnsi="仿宋_GB2312" w:cs="仿宋_GB2312" w:eastAsia="仿宋_GB2312"/>
                      <w:sz w:val="21"/>
                      <w:color w:val="000000"/>
                      <w:shd w:fill="FFFFFF" w:val="clear"/>
                    </w:rPr>
                    <w:t>一早三正餐</w:t>
                  </w:r>
                </w:p>
              </w:tc>
              <w:tc>
                <w:tcPr>
                  <w:tcW w:type="dxa" w:w="1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883</w:t>
                  </w:r>
                </w:p>
              </w:tc>
            </w:tr>
            <w:tr>
              <w:tc>
                <w:tcPr>
                  <w:tcW w:type="dxa" w:w="14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21</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shd w:fill="FFFFFF" w:val="clear"/>
                    </w:rPr>
                    <w:t>韩城八路军东渡遗址纪念碑</w:t>
                  </w:r>
                  <w:r>
                    <w:rPr>
                      <w:rFonts w:ascii="仿宋_GB2312" w:hAnsi="仿宋_GB2312" w:cs="仿宋_GB2312" w:eastAsia="仿宋_GB2312"/>
                      <w:sz w:val="21"/>
                      <w:color w:val="000000"/>
                      <w:shd w:fill="FFFFFF" w:val="clear"/>
                    </w:rPr>
                    <w:t>+党家村+司马迁祠</w:t>
                  </w:r>
                </w:p>
              </w:tc>
              <w:tc>
                <w:tcPr>
                  <w:tcW w:type="dxa" w:w="1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2日</w:t>
                  </w:r>
                </w:p>
              </w:tc>
              <w:tc>
                <w:tcPr>
                  <w:tcW w:type="dxa" w:w="1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大巴</w:t>
                  </w:r>
                </w:p>
              </w:tc>
              <w:tc>
                <w:tcPr>
                  <w:tcW w:type="dxa" w:w="4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D1韩城八路军东渡遗址纪念碑</w:t>
                  </w:r>
                </w:p>
                <w:p>
                  <w:pPr>
                    <w:pStyle w:val="null3"/>
                    <w:jc w:val="center"/>
                  </w:pPr>
                  <w:r>
                    <w:rPr>
                      <w:rFonts w:ascii="仿宋_GB2312" w:hAnsi="仿宋_GB2312" w:cs="仿宋_GB2312" w:eastAsia="仿宋_GB2312"/>
                      <w:sz w:val="21"/>
                      <w:color w:val="000000"/>
                      <w:shd w:fill="FFFFFF" w:val="clear"/>
                    </w:rPr>
                    <w:t>司马迁祠</w:t>
                  </w:r>
                </w:p>
                <w:p>
                  <w:pPr>
                    <w:pStyle w:val="null3"/>
                    <w:jc w:val="both"/>
                  </w:pPr>
                  <w:r>
                    <w:rPr>
                      <w:rFonts w:ascii="仿宋_GB2312" w:hAnsi="仿宋_GB2312" w:cs="仿宋_GB2312" w:eastAsia="仿宋_GB2312"/>
                      <w:sz w:val="21"/>
                      <w:color w:val="000000"/>
                      <w:shd w:fill="FFFFFF" w:val="clear"/>
                    </w:rPr>
                    <w:t>D2党家村</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shd w:fill="FFFFFF" w:val="clear"/>
                    </w:rPr>
                    <w:t>一住宿</w:t>
                  </w:r>
                </w:p>
                <w:p>
                  <w:pPr>
                    <w:pStyle w:val="null3"/>
                    <w:jc w:val="left"/>
                  </w:pPr>
                  <w:r>
                    <w:rPr>
                      <w:rFonts w:ascii="仿宋_GB2312" w:hAnsi="仿宋_GB2312" w:cs="仿宋_GB2312" w:eastAsia="仿宋_GB2312"/>
                      <w:sz w:val="21"/>
                      <w:color w:val="000000"/>
                      <w:shd w:fill="FFFFFF" w:val="clear"/>
                    </w:rPr>
                    <w:t>一早三正餐</w:t>
                  </w:r>
                </w:p>
              </w:tc>
              <w:tc>
                <w:tcPr>
                  <w:tcW w:type="dxa" w:w="1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768</w:t>
                  </w:r>
                </w:p>
              </w:tc>
            </w:tr>
          </w:tbl>
          <w:p>
            <w:pPr>
              <w:pStyle w:val="null3"/>
              <w:jc w:val="both"/>
            </w:pPr>
            <w:r>
              <w:rPr>
                <w:rFonts w:ascii="仿宋_GB2312" w:hAnsi="仿宋_GB2312" w:cs="仿宋_GB2312" w:eastAsia="仿宋_GB2312"/>
                <w:sz w:val="21"/>
                <w:b/>
                <w:color w:val="000000"/>
                <w:shd w:fill="FFFFFF" w:val="clear"/>
              </w:rPr>
              <w:t>三、接待要求</w:t>
            </w:r>
          </w:p>
          <w:p>
            <w:pPr>
              <w:pStyle w:val="null3"/>
              <w:ind w:firstLine="420"/>
              <w:jc w:val="both"/>
            </w:pPr>
            <w:r>
              <w:rPr>
                <w:rFonts w:ascii="仿宋_GB2312" w:hAnsi="仿宋_GB2312" w:cs="仿宋_GB2312" w:eastAsia="仿宋_GB2312"/>
                <w:sz w:val="21"/>
                <w:color w:val="000000"/>
                <w:shd w:fill="FFFFFF" w:val="clear"/>
              </w:rPr>
              <w:t>1、合同：乙方根据甲方要求，在确定线路后签订学习实践合同。</w:t>
            </w:r>
          </w:p>
          <w:p>
            <w:pPr>
              <w:pStyle w:val="null3"/>
              <w:ind w:firstLine="420"/>
              <w:jc w:val="both"/>
            </w:pPr>
            <w:r>
              <w:rPr>
                <w:rFonts w:ascii="仿宋_GB2312" w:hAnsi="仿宋_GB2312" w:cs="仿宋_GB2312" w:eastAsia="仿宋_GB2312"/>
                <w:sz w:val="21"/>
                <w:color w:val="000000"/>
                <w:shd w:fill="FFFFFF" w:val="clear"/>
              </w:rPr>
              <w:t>2、通知：团队出行事宜确定以后，要确保逐一通知到位（时间、地点），做好备案登记；</w:t>
            </w:r>
          </w:p>
          <w:p>
            <w:pPr>
              <w:pStyle w:val="null3"/>
              <w:ind w:firstLine="420"/>
              <w:jc w:val="both"/>
            </w:pPr>
            <w:r>
              <w:rPr>
                <w:rFonts w:ascii="仿宋_GB2312" w:hAnsi="仿宋_GB2312" w:cs="仿宋_GB2312" w:eastAsia="仿宋_GB2312"/>
                <w:sz w:val="21"/>
                <w:color w:val="000000"/>
                <w:shd w:fill="FFFFFF" w:val="clear"/>
              </w:rPr>
              <w:t>3</w:t>
            </w:r>
            <w:r>
              <w:rPr>
                <w:rFonts w:ascii="仿宋_GB2312" w:hAnsi="仿宋_GB2312" w:cs="仿宋_GB2312" w:eastAsia="仿宋_GB2312"/>
                <w:sz w:val="21"/>
                <w:color w:val="000000"/>
                <w:shd w:fill="FFFFFF" w:val="clear"/>
              </w:rPr>
              <w:t>、车辆：出行采用的交通工具均由甲方负责，如需乘坐高铁、轮船、飞机等公共交通工具，可由乙方代理购买，甲方提供人员名单，按相关部门出具的挂牌价进行付款。乙方配备应急保障车（预防突发事件紧急护送）一台配置不低于中型以上</w:t>
            </w:r>
            <w:r>
              <w:rPr>
                <w:rFonts w:ascii="仿宋_GB2312" w:hAnsi="仿宋_GB2312" w:cs="仿宋_GB2312" w:eastAsia="仿宋_GB2312"/>
                <w:sz w:val="21"/>
                <w:color w:val="000000"/>
                <w:shd w:fill="FFFFFF" w:val="clear"/>
              </w:rPr>
              <w:t>SUV</w:t>
            </w:r>
            <w:r>
              <w:rPr>
                <w:rFonts w:ascii="仿宋_GB2312" w:hAnsi="仿宋_GB2312" w:cs="仿宋_GB2312" w:eastAsia="仿宋_GB2312"/>
                <w:sz w:val="21"/>
                <w:color w:val="000000"/>
                <w:shd w:fill="FFFFFF" w:val="clear"/>
              </w:rPr>
              <w:t>。</w:t>
            </w:r>
          </w:p>
          <w:p>
            <w:pPr>
              <w:pStyle w:val="null3"/>
              <w:ind w:firstLine="420"/>
              <w:jc w:val="both"/>
            </w:pPr>
            <w:r>
              <w:rPr>
                <w:rFonts w:ascii="仿宋_GB2312" w:hAnsi="仿宋_GB2312" w:cs="仿宋_GB2312" w:eastAsia="仿宋_GB2312"/>
                <w:sz w:val="21"/>
                <w:color w:val="000000"/>
                <w:shd w:fill="FFFFFF" w:val="clear"/>
              </w:rPr>
              <w:t>4、住宿：四星级以上酒店，要求酒店位置好，房间大、有独立的早餐厅，卫生间要防滑、洗浴间要有防滑垫，要配备免费的洗漱用品;酒店容量要足够，可同时容纳活动人员同时入住和早餐使用的酒店;乙方需提供相同规格的酒店，配备不低于2名导游协助解决相关食宿问题，甲方需提供不低于5名单位工作人员。具体情况可由甲乙双方共同协调解决。</w:t>
            </w:r>
          </w:p>
          <w:p>
            <w:pPr>
              <w:pStyle w:val="null3"/>
              <w:ind w:firstLine="420"/>
              <w:jc w:val="both"/>
            </w:pPr>
            <w:r>
              <w:rPr>
                <w:rFonts w:ascii="仿宋_GB2312" w:hAnsi="仿宋_GB2312" w:cs="仿宋_GB2312" w:eastAsia="仿宋_GB2312"/>
                <w:sz w:val="21"/>
                <w:color w:val="000000"/>
                <w:shd w:fill="FFFFFF" w:val="clear"/>
              </w:rPr>
              <w:t>5、餐食：早餐全程包含，出行配备无限量矿泉水、零食，正餐 50 元/人/正，餐厅环境要好，要求至少10菜一汤，荤素对半，主食(米饭、馒头、面)管饱，茶水餐巾纸、餐后果盘必备。</w:t>
            </w:r>
          </w:p>
          <w:p>
            <w:pPr>
              <w:pStyle w:val="null3"/>
              <w:ind w:firstLine="420"/>
              <w:jc w:val="both"/>
            </w:pPr>
            <w:r>
              <w:rPr>
                <w:rFonts w:ascii="仿宋_GB2312" w:hAnsi="仿宋_GB2312" w:cs="仿宋_GB2312" w:eastAsia="仿宋_GB2312"/>
                <w:sz w:val="21"/>
                <w:color w:val="000000"/>
                <w:shd w:fill="FFFFFF" w:val="clear"/>
              </w:rPr>
              <w:t>6、导游服务：要求优秀持证导游服务，服务态度好，讲解到位，上下车有扶，安排工作人员在老干部入住后要每一个房间盘查设施是否完整;晚上22：00甲乙双方各派不低于2名工作人员进行查房，如遇活动时间顺延，当晚必须完成查房工作，确保出行人员晚上全部在位。</w:t>
            </w:r>
          </w:p>
          <w:p>
            <w:pPr>
              <w:pStyle w:val="null3"/>
              <w:ind w:firstLine="420"/>
              <w:jc w:val="both"/>
            </w:pPr>
            <w:r>
              <w:rPr>
                <w:rFonts w:ascii="仿宋_GB2312" w:hAnsi="仿宋_GB2312" w:cs="仿宋_GB2312" w:eastAsia="仿宋_GB2312"/>
                <w:sz w:val="21"/>
                <w:color w:val="000000"/>
                <w:shd w:fill="FFFFFF" w:val="clear"/>
              </w:rPr>
              <w:t>7、安全服务:甲方配备专业的随队医生，随时关注老干部的身体状况和及时作出准确的预判断;随队医生要携带外伤用品和基本的药品;</w:t>
            </w:r>
            <w:r>
              <w:rPr>
                <w:rFonts w:ascii="仿宋_GB2312" w:hAnsi="仿宋_GB2312" w:cs="仿宋_GB2312" w:eastAsia="仿宋_GB2312"/>
                <w:sz w:val="21"/>
                <w:color w:val="000000"/>
                <w:shd w:fill="FFFFFF" w:val="clear"/>
              </w:rPr>
              <w:t>每次出行乙方必须为甲方出行人员代为购买大额意外保险，由甲方报销。</w:t>
            </w:r>
          </w:p>
          <w:p>
            <w:pPr>
              <w:pStyle w:val="null3"/>
              <w:ind w:firstLine="420"/>
              <w:jc w:val="both"/>
            </w:pPr>
            <w:r>
              <w:rPr>
                <w:rFonts w:ascii="仿宋_GB2312" w:hAnsi="仿宋_GB2312" w:cs="仿宋_GB2312" w:eastAsia="仿宋_GB2312"/>
                <w:sz w:val="21"/>
                <w:color w:val="000000"/>
                <w:shd w:fill="FFFFFF" w:val="clear"/>
              </w:rPr>
              <w:t>8、每批团队出行，需要配备资深领队随行，具有较强的组织协调能力和现场处理突发事件的能力。</w:t>
            </w:r>
          </w:p>
          <w:p>
            <w:pPr>
              <w:pStyle w:val="null3"/>
              <w:ind w:firstLine="420"/>
              <w:jc w:val="both"/>
            </w:pPr>
            <w:r>
              <w:rPr>
                <w:rFonts w:ascii="仿宋_GB2312" w:hAnsi="仿宋_GB2312" w:cs="仿宋_GB2312" w:eastAsia="仿宋_GB2312"/>
                <w:sz w:val="21"/>
                <w:color w:val="000000"/>
                <w:shd w:fill="FFFFFF" w:val="clear"/>
              </w:rPr>
              <w:t>9、人性化服务:团队出行必须做到导游及车辆上门车接车送，上下车有扶，让每一位老干部出行无忧;</w:t>
            </w:r>
          </w:p>
          <w:p>
            <w:pPr>
              <w:pStyle w:val="null3"/>
              <w:ind w:firstLine="420"/>
              <w:jc w:val="both"/>
            </w:pPr>
            <w:r>
              <w:rPr>
                <w:rFonts w:ascii="仿宋_GB2312" w:hAnsi="仿宋_GB2312" w:cs="仿宋_GB2312" w:eastAsia="仿宋_GB2312"/>
                <w:sz w:val="21"/>
                <w:color w:val="000000"/>
                <w:shd w:fill="FFFFFF" w:val="clear"/>
              </w:rPr>
              <w:t>10、车辆行驶中要就近安排休息和上卫生间，遇到特殊游客要耐心、温馨服务。称呼上要有尊称。</w:t>
            </w:r>
          </w:p>
          <w:p>
            <w:pPr>
              <w:pStyle w:val="null3"/>
              <w:ind w:firstLine="420"/>
              <w:jc w:val="both"/>
            </w:pPr>
            <w:r>
              <w:rPr>
                <w:rFonts w:ascii="仿宋_GB2312" w:hAnsi="仿宋_GB2312" w:cs="仿宋_GB2312" w:eastAsia="仿宋_GB2312"/>
                <w:sz w:val="21"/>
                <w:color w:val="000000"/>
                <w:shd w:fill="FFFFFF" w:val="clear"/>
              </w:rPr>
              <w:t>11、结算要求:做好团队统计工作，制定专门的名单统计表和汇总表。清楚体现门票减免情况，据实结算。</w:t>
            </w:r>
          </w:p>
          <w:p>
            <w:pPr>
              <w:pStyle w:val="null3"/>
              <w:ind w:firstLine="420"/>
              <w:jc w:val="both"/>
            </w:pPr>
            <w:r>
              <w:rPr>
                <w:rFonts w:ascii="仿宋_GB2312" w:hAnsi="仿宋_GB2312" w:cs="仿宋_GB2312" w:eastAsia="仿宋_GB2312"/>
                <w:sz w:val="21"/>
                <w:color w:val="000000"/>
                <w:shd w:fill="FFFFFF" w:val="clear"/>
              </w:rPr>
              <w:t>12、48 小时以上临时取消不得收取车、导、保险损失，48 小时以内取消，按照实际发生收取相应的车、导、保险损失。动车票的取消损失(票面损失和手续费)按照国家规定执行。</w:t>
            </w:r>
          </w:p>
          <w:p>
            <w:pPr>
              <w:pStyle w:val="null3"/>
              <w:ind w:firstLine="420"/>
              <w:jc w:val="both"/>
            </w:pPr>
            <w:r>
              <w:rPr>
                <w:rFonts w:ascii="仿宋_GB2312" w:hAnsi="仿宋_GB2312" w:cs="仿宋_GB2312" w:eastAsia="仿宋_GB2312"/>
                <w:sz w:val="21"/>
                <w:color w:val="000000"/>
                <w:shd w:fill="FFFFFF" w:val="clear"/>
              </w:rPr>
              <w:t>13、意见征集:团队意见单每团至少两份，团队结束后一周内要有对支部负责人的满意度调查回访。</w:t>
            </w:r>
          </w:p>
          <w:p>
            <w:pPr>
              <w:pStyle w:val="null3"/>
              <w:ind w:firstLine="420"/>
              <w:jc w:val="both"/>
            </w:pPr>
            <w:r>
              <w:rPr>
                <w:rFonts w:ascii="仿宋_GB2312" w:hAnsi="仿宋_GB2312" w:cs="仿宋_GB2312" w:eastAsia="仿宋_GB2312"/>
                <w:sz w:val="21"/>
                <w:color w:val="000000"/>
                <w:shd w:fill="FFFFFF" w:val="clear"/>
              </w:rPr>
              <w:t>14、能够按照每个支部的要求，在规定时间内不限次数完成出行任务。</w:t>
            </w:r>
          </w:p>
          <w:p>
            <w:pPr>
              <w:pStyle w:val="null3"/>
              <w:ind w:firstLine="420"/>
              <w:jc w:val="both"/>
            </w:pPr>
            <w:r>
              <w:rPr>
                <w:rFonts w:ascii="仿宋_GB2312" w:hAnsi="仿宋_GB2312" w:cs="仿宋_GB2312" w:eastAsia="仿宋_GB2312"/>
                <w:sz w:val="21"/>
                <w:color w:val="000000"/>
                <w:shd w:fill="FFFFFF" w:val="clear"/>
              </w:rPr>
              <w:t>15、接待报价要求一价全含，不购物、不自费，不允许有隐形消费。</w:t>
            </w:r>
          </w:p>
          <w:p>
            <w:pPr>
              <w:pStyle w:val="null3"/>
              <w:ind w:firstLine="420"/>
              <w:jc w:val="both"/>
            </w:pPr>
            <w:r>
              <w:rPr>
                <w:rFonts w:ascii="仿宋_GB2312" w:hAnsi="仿宋_GB2312" w:cs="仿宋_GB2312" w:eastAsia="仿宋_GB2312"/>
                <w:sz w:val="21"/>
                <w:color w:val="000000"/>
                <w:shd w:fill="FFFFFF" w:val="clear"/>
              </w:rPr>
              <w:t>16、如遇线路选择不在以上报价内，由甲乙双方根据市场变化共同商定，签订补充协议、合同等手续。</w:t>
            </w:r>
          </w:p>
          <w:p>
            <w:pPr>
              <w:pStyle w:val="null3"/>
              <w:jc w:val="both"/>
            </w:pPr>
            <w:r>
              <w:rPr>
                <w:rFonts w:ascii="仿宋_GB2312" w:hAnsi="仿宋_GB2312" w:cs="仿宋_GB2312" w:eastAsia="仿宋_GB2312"/>
                <w:sz w:val="21"/>
                <w:b/>
                <w:color w:val="000000"/>
                <w:shd w:fill="FFFFFF" w:val="clear"/>
              </w:rPr>
              <w:t>四、服务期限</w:t>
            </w:r>
          </w:p>
          <w:p>
            <w:pPr>
              <w:pStyle w:val="null3"/>
              <w:ind w:firstLine="420"/>
              <w:jc w:val="both"/>
            </w:pPr>
            <w:r>
              <w:rPr>
                <w:rFonts w:ascii="仿宋_GB2312" w:hAnsi="仿宋_GB2312" w:cs="仿宋_GB2312" w:eastAsia="仿宋_GB2312"/>
                <w:sz w:val="21"/>
                <w:color w:val="000000"/>
                <w:shd w:fill="FFFFFF" w:val="clear"/>
              </w:rPr>
              <w:t>合同签订之日起至截止日期</w:t>
            </w:r>
            <w:r>
              <w:rPr>
                <w:rFonts w:ascii="仿宋_GB2312" w:hAnsi="仿宋_GB2312" w:cs="仿宋_GB2312" w:eastAsia="仿宋_GB2312"/>
                <w:sz w:val="21"/>
                <w:color w:val="000000"/>
                <w:shd w:fill="FFFFFF" w:val="clear"/>
              </w:rPr>
              <w:t>2025年12月31日止（如遇特殊情况，截止日期相应顺延。）</w:t>
            </w:r>
          </w:p>
          <w:p>
            <w:pPr>
              <w:pStyle w:val="null3"/>
              <w:jc w:val="both"/>
            </w:pPr>
            <w:r>
              <w:rPr>
                <w:rFonts w:ascii="仿宋_GB2312" w:hAnsi="仿宋_GB2312" w:cs="仿宋_GB2312" w:eastAsia="仿宋_GB2312"/>
                <w:sz w:val="21"/>
                <w:b/>
                <w:color w:val="000000"/>
                <w:shd w:fill="FFFFFF" w:val="clear"/>
              </w:rPr>
              <w:t>五、付款方式</w:t>
            </w:r>
          </w:p>
          <w:p>
            <w:pPr>
              <w:pStyle w:val="null3"/>
              <w:ind w:firstLine="420"/>
              <w:jc w:val="both"/>
            </w:pPr>
            <w:r>
              <w:rPr>
                <w:rFonts w:ascii="仿宋_GB2312" w:hAnsi="仿宋_GB2312" w:cs="仿宋_GB2312" w:eastAsia="仿宋_GB2312"/>
                <w:sz w:val="21"/>
                <w:color w:val="000000"/>
                <w:shd w:fill="FFFFFF" w:val="clear"/>
              </w:rPr>
              <w:t>1、按照批次据实结算，实际结算金额=活动人数×中标成交单价（按具体线路），成交单价在供货服务期限内不可改变。每批次活动人数确定后出发前10日内，预付本批次结算金额的40%,活动结束后10日内结清剩余款项。</w:t>
            </w:r>
          </w:p>
          <w:p>
            <w:pPr>
              <w:pStyle w:val="null3"/>
              <w:ind w:firstLine="420"/>
              <w:jc w:val="both"/>
            </w:pPr>
            <w:r>
              <w:rPr>
                <w:rFonts w:ascii="仿宋_GB2312" w:hAnsi="仿宋_GB2312" w:cs="仿宋_GB2312" w:eastAsia="仿宋_GB2312"/>
                <w:sz w:val="21"/>
                <w:color w:val="000000"/>
                <w:shd w:fill="FFFFFF" w:val="clear"/>
              </w:rPr>
              <w:t>2、在结算时中标人应向采购人出具以下的凭证：</w:t>
            </w:r>
          </w:p>
          <w:p>
            <w:pPr>
              <w:pStyle w:val="null3"/>
              <w:ind w:firstLine="420"/>
              <w:jc w:val="both"/>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1）有效的结算发票；</w:t>
            </w:r>
          </w:p>
          <w:p>
            <w:pPr>
              <w:pStyle w:val="null3"/>
              <w:ind w:firstLine="420"/>
              <w:jc w:val="both"/>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2）经双方确认的结算汇总表或结算凭证。</w:t>
            </w:r>
          </w:p>
          <w:p>
            <w:pPr>
              <w:pStyle w:val="null3"/>
              <w:jc w:val="both"/>
            </w:pPr>
            <w:r>
              <w:rPr>
                <w:rFonts w:ascii="仿宋_GB2312" w:hAnsi="仿宋_GB2312" w:cs="仿宋_GB2312" w:eastAsia="仿宋_GB2312"/>
                <w:sz w:val="21"/>
                <w:color w:val="000000"/>
              </w:rPr>
              <w:t xml:space="preserve">        3</w:t>
            </w:r>
            <w:r>
              <w:rPr>
                <w:rFonts w:ascii="仿宋_GB2312" w:hAnsi="仿宋_GB2312" w:cs="仿宋_GB2312" w:eastAsia="仿宋_GB2312"/>
                <w:sz w:val="21"/>
                <w:color w:val="000000"/>
              </w:rPr>
              <w:t>、单价：人民币壹万陆仟肆佰壹拾壹元整</w:t>
            </w:r>
            <w:r>
              <w:rPr>
                <w:rFonts w:ascii="仿宋_GB2312" w:hAnsi="仿宋_GB2312" w:cs="仿宋_GB2312" w:eastAsia="仿宋_GB2312"/>
                <w:sz w:val="21"/>
                <w:color w:val="000000"/>
              </w:rPr>
              <w:t>/</w:t>
            </w:r>
            <w:r>
              <w:rPr>
                <w:rFonts w:ascii="仿宋_GB2312" w:hAnsi="仿宋_GB2312" w:cs="仿宋_GB2312" w:eastAsia="仿宋_GB2312"/>
                <w:sz w:val="21"/>
                <w:color w:val="000000"/>
              </w:rPr>
              <w:t>人</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16411.00 </w:t>
            </w:r>
            <w:r>
              <w:rPr>
                <w:rFonts w:ascii="仿宋_GB2312" w:hAnsi="仿宋_GB2312" w:cs="仿宋_GB2312" w:eastAsia="仿宋_GB2312"/>
                <w:sz w:val="21"/>
                <w:color w:val="000000"/>
              </w:rPr>
              <w:t>元</w:t>
            </w:r>
            <w:r>
              <w:rPr>
                <w:rFonts w:ascii="仿宋_GB2312" w:hAnsi="仿宋_GB2312" w:cs="仿宋_GB2312" w:eastAsia="仿宋_GB2312"/>
                <w:sz w:val="21"/>
                <w:color w:val="000000"/>
              </w:rPr>
              <w:t>/</w:t>
            </w:r>
            <w:r>
              <w:rPr>
                <w:rFonts w:ascii="仿宋_GB2312" w:hAnsi="仿宋_GB2312" w:cs="仿宋_GB2312" w:eastAsia="仿宋_GB2312"/>
                <w:sz w:val="21"/>
                <w:color w:val="000000"/>
              </w:rPr>
              <w:t>人），</w:t>
            </w:r>
            <w:r>
              <w:rPr>
                <w:rFonts w:ascii="仿宋_GB2312" w:hAnsi="仿宋_GB2312" w:cs="仿宋_GB2312" w:eastAsia="仿宋_GB2312"/>
                <w:sz w:val="21"/>
                <w:color w:val="000000"/>
              </w:rPr>
              <w:t>21</w:t>
            </w:r>
            <w:r>
              <w:rPr>
                <w:rFonts w:ascii="仿宋_GB2312" w:hAnsi="仿宋_GB2312" w:cs="仿宋_GB2312" w:eastAsia="仿宋_GB2312"/>
                <w:sz w:val="21"/>
                <w:color w:val="000000"/>
              </w:rPr>
              <w:t>条活动线路行程天数均为</w:t>
            </w:r>
            <w:r>
              <w:rPr>
                <w:rFonts w:ascii="仿宋_GB2312" w:hAnsi="仿宋_GB2312" w:cs="仿宋_GB2312" w:eastAsia="仿宋_GB2312"/>
                <w:sz w:val="21"/>
                <w:color w:val="000000"/>
              </w:rPr>
              <w:t>2</w:t>
            </w:r>
            <w:r>
              <w:rPr>
                <w:rFonts w:ascii="仿宋_GB2312" w:hAnsi="仿宋_GB2312" w:cs="仿宋_GB2312" w:eastAsia="仿宋_GB2312"/>
                <w:sz w:val="21"/>
                <w:color w:val="000000"/>
              </w:rPr>
              <w:t>天。最后按实际参与人数结算总价款。</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标的名称：西安市胡家庙军干所军休干部实践研学活动采购项目三日游</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西安市胡家庙军干所军休干部实践研学活动采购项目三日游</w:t>
            </w:r>
          </w:p>
        </w:tc>
        <w:tc>
          <w:tcPr>
            <w:tcW w:type="dxa" w:w="2076"/>
          </w:tcPr>
          <w:p>
            <w:pPr>
              <w:pStyle w:val="null3"/>
              <w:jc w:val="both"/>
            </w:pPr>
            <w:r>
              <w:rPr>
                <w:rFonts w:ascii="仿宋_GB2312" w:hAnsi="仿宋_GB2312" w:cs="仿宋_GB2312" w:eastAsia="仿宋_GB2312"/>
                <w:sz w:val="21"/>
                <w:b/>
                <w:color w:val="000000"/>
                <w:shd w:fill="FFFFFF" w:val="clear"/>
              </w:rPr>
              <w:t>一、项目概况</w:t>
            </w:r>
          </w:p>
          <w:p>
            <w:pPr>
              <w:pStyle w:val="null3"/>
              <w:ind w:firstLine="400"/>
              <w:jc w:val="both"/>
            </w:pPr>
            <w:r>
              <w:rPr>
                <w:rFonts w:ascii="仿宋_GB2312" w:hAnsi="仿宋_GB2312" w:cs="仿宋_GB2312" w:eastAsia="仿宋_GB2312"/>
                <w:color w:val="000000"/>
              </w:rPr>
              <w:t>根据中办发</w:t>
            </w:r>
            <w:r>
              <w:rPr>
                <w:rFonts w:ascii="仿宋_GB2312" w:hAnsi="仿宋_GB2312" w:cs="仿宋_GB2312" w:eastAsia="仿宋_GB2312"/>
                <w:color w:val="000000"/>
              </w:rPr>
              <w:t>[2004]2</w:t>
            </w:r>
            <w:r>
              <w:rPr>
                <w:rFonts w:ascii="仿宋_GB2312" w:hAnsi="仿宋_GB2312" w:cs="仿宋_GB2312" w:eastAsia="仿宋_GB2312"/>
                <w:color w:val="000000"/>
              </w:rPr>
              <w:t>号文件《关于进一步做好军队离休退休干部移交政府安置管理工作的意见》要求，开展军休干部教育实践活动既是落实军休干部生活待遇的要求，又是保持军休干部思想常新、与时俱进的一项重要的政治任务。此项活动是各地军休机构多年来约定成俗的一项重要活动，是我所每年度参与最广、好评最高的一项活动，更是丰富军休干部精神文化生活和促进军休队伍和谐稳定不可或缺的重要组成部分。</w:t>
            </w:r>
          </w:p>
          <w:p>
            <w:pPr>
              <w:pStyle w:val="null3"/>
              <w:jc w:val="both"/>
            </w:pPr>
            <w:r>
              <w:rPr>
                <w:rFonts w:ascii="仿宋_GB2312" w:hAnsi="仿宋_GB2312" w:cs="仿宋_GB2312" w:eastAsia="仿宋_GB2312"/>
                <w:b/>
                <w:color w:val="000000"/>
              </w:rPr>
              <w:t>二、</w:t>
            </w:r>
            <w:r>
              <w:rPr>
                <w:rFonts w:ascii="仿宋_GB2312" w:hAnsi="仿宋_GB2312" w:cs="仿宋_GB2312" w:eastAsia="仿宋_GB2312"/>
                <w:b/>
                <w:color w:val="000000"/>
              </w:rPr>
              <w:t>活动路线及内容</w:t>
            </w:r>
            <w:r>
              <w:rPr>
                <w:rFonts w:ascii="仿宋_GB2312" w:hAnsi="仿宋_GB2312" w:cs="仿宋_GB2312" w:eastAsia="仿宋_GB2312"/>
                <w:b/>
                <w:color w:val="000000"/>
              </w:rPr>
              <w:t>（三日游活动）</w:t>
            </w:r>
          </w:p>
          <w:tbl>
            <w:tblPr>
              <w:tblInd w:type="dxa" w:w="135"/>
              <w:tblBorders>
                <w:top w:val="none" w:color="000000" w:sz="4"/>
                <w:left w:val="none" w:color="000000" w:sz="4"/>
                <w:bottom w:val="none" w:color="000000" w:sz="4"/>
                <w:right w:val="none" w:color="000000" w:sz="4"/>
                <w:insideH w:val="none"/>
                <w:insideV w:val="none"/>
              </w:tblBorders>
            </w:tblPr>
            <w:tblGrid>
              <w:gridCol w:w="142"/>
              <w:gridCol w:w="354"/>
              <w:gridCol w:w="142"/>
              <w:gridCol w:w="138"/>
              <w:gridCol w:w="550"/>
              <w:gridCol w:w="350"/>
              <w:gridCol w:w="171"/>
            </w:tblGrid>
            <w:tr>
              <w:tc>
                <w:tcPr>
                  <w:tcW w:type="dxa" w:w="1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序号</w:t>
                  </w:r>
                </w:p>
              </w:tc>
              <w:tc>
                <w:tcPr>
                  <w:tcW w:type="dxa" w:w="3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线路</w:t>
                  </w:r>
                </w:p>
              </w:tc>
              <w:tc>
                <w:tcPr>
                  <w:tcW w:type="dxa" w:w="1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天数</w:t>
                  </w:r>
                </w:p>
              </w:tc>
              <w:tc>
                <w:tcPr>
                  <w:tcW w:type="dxa" w:w="1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交通</w:t>
                  </w:r>
                </w:p>
              </w:tc>
              <w:tc>
                <w:tcPr>
                  <w:tcW w:type="dxa" w:w="5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行程</w:t>
                  </w:r>
                </w:p>
              </w:tc>
              <w:tc>
                <w:tcPr>
                  <w:tcW w:type="dxa" w:w="3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餐食及住宿</w:t>
                  </w:r>
                </w:p>
              </w:tc>
              <w:tc>
                <w:tcPr>
                  <w:tcW w:type="dxa" w:w="1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最高限价</w:t>
                  </w:r>
                </w:p>
              </w:tc>
            </w:tr>
            <w:tr>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1</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延安保育院</w:t>
                  </w:r>
                  <w:r>
                    <w:rPr>
                      <w:rFonts w:ascii="仿宋_GB2312" w:hAnsi="仿宋_GB2312" w:cs="仿宋_GB2312" w:eastAsia="仿宋_GB2312"/>
                      <w:sz w:val="21"/>
                      <w:color w:val="000000"/>
                      <w:shd w:fill="FFFFFF" w:val="clear"/>
                    </w:rPr>
                    <w:t>.南泥湾.乾坤湾.梁家河</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3日</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大巴</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D1</w:t>
                  </w:r>
                  <w:r>
                    <w:rPr>
                      <w:rFonts w:ascii="仿宋_GB2312" w:hAnsi="仿宋_GB2312" w:cs="仿宋_GB2312" w:eastAsia="仿宋_GB2312"/>
                      <w:sz w:val="21"/>
                      <w:color w:val="000000"/>
                      <w:shd w:fill="FFFFFF" w:val="clear"/>
                    </w:rPr>
                    <w:t>金延安，延安保育院</w:t>
                  </w:r>
                </w:p>
                <w:p>
                  <w:pPr>
                    <w:pStyle w:val="null3"/>
                    <w:jc w:val="center"/>
                  </w:pPr>
                  <w:r>
                    <w:rPr>
                      <w:rFonts w:ascii="仿宋_GB2312" w:hAnsi="仿宋_GB2312" w:cs="仿宋_GB2312" w:eastAsia="仿宋_GB2312"/>
                      <w:sz w:val="21"/>
                      <w:color w:val="000000"/>
                      <w:shd w:fill="FFFFFF" w:val="clear"/>
                    </w:rPr>
                    <w:t>D2</w:t>
                  </w:r>
                  <w:r>
                    <w:rPr>
                      <w:rFonts w:ascii="仿宋_GB2312" w:hAnsi="仿宋_GB2312" w:cs="仿宋_GB2312" w:eastAsia="仿宋_GB2312"/>
                      <w:sz w:val="21"/>
                      <w:color w:val="000000"/>
                      <w:shd w:fill="FFFFFF" w:val="clear"/>
                    </w:rPr>
                    <w:t>乾坤湾</w:t>
                  </w:r>
                </w:p>
                <w:p>
                  <w:pPr>
                    <w:pStyle w:val="null3"/>
                    <w:jc w:val="center"/>
                  </w:pPr>
                  <w:r>
                    <w:rPr>
                      <w:rFonts w:ascii="仿宋_GB2312" w:hAnsi="仿宋_GB2312" w:cs="仿宋_GB2312" w:eastAsia="仿宋_GB2312"/>
                      <w:sz w:val="21"/>
                      <w:color w:val="000000"/>
                      <w:shd w:fill="FFFFFF" w:val="clear"/>
                    </w:rPr>
                    <w:t>D3</w:t>
                  </w:r>
                  <w:r>
                    <w:rPr>
                      <w:rFonts w:ascii="仿宋_GB2312" w:hAnsi="仿宋_GB2312" w:cs="仿宋_GB2312" w:eastAsia="仿宋_GB2312"/>
                      <w:sz w:val="21"/>
                      <w:color w:val="000000"/>
                      <w:shd w:fill="FFFFFF" w:val="clear"/>
                    </w:rPr>
                    <w:t>梁家河</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二住宿</w:t>
                  </w:r>
                </w:p>
                <w:p>
                  <w:pPr>
                    <w:pStyle w:val="null3"/>
                  </w:pPr>
                  <w:r>
                    <w:rPr>
                      <w:rFonts w:ascii="仿宋_GB2312" w:hAnsi="仿宋_GB2312" w:cs="仿宋_GB2312" w:eastAsia="仿宋_GB2312"/>
                      <w:sz w:val="21"/>
                      <w:b/>
                      <w:color w:val="000000"/>
                      <w:shd w:fill="FFFFFF" w:val="clear"/>
                    </w:rPr>
                    <w:t>二早五正餐</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1158</w:t>
                  </w:r>
                </w:p>
              </w:tc>
            </w:tr>
            <w:tr>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2</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八路军驻洛纪念馆</w:t>
                  </w:r>
                  <w:r>
                    <w:rPr>
                      <w:rFonts w:ascii="仿宋_GB2312" w:hAnsi="仿宋_GB2312" w:cs="仿宋_GB2312" w:eastAsia="仿宋_GB2312"/>
                      <w:sz w:val="21"/>
                      <w:color w:val="000000"/>
                      <w:shd w:fill="FFFFFF" w:val="clear"/>
                    </w:rPr>
                    <w:t>.林州红旗渠</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3日</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大巴</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D1</w:t>
                  </w:r>
                  <w:r>
                    <w:rPr>
                      <w:rFonts w:ascii="仿宋_GB2312" w:hAnsi="仿宋_GB2312" w:cs="仿宋_GB2312" w:eastAsia="仿宋_GB2312"/>
                      <w:sz w:val="21"/>
                      <w:color w:val="000000"/>
                      <w:shd w:fill="FFFFFF" w:val="clear"/>
                    </w:rPr>
                    <w:t>八路军驻洛纪念馆</w:t>
                  </w:r>
                </w:p>
                <w:p>
                  <w:pPr>
                    <w:pStyle w:val="null3"/>
                    <w:jc w:val="center"/>
                  </w:pPr>
                  <w:r>
                    <w:rPr>
                      <w:rFonts w:ascii="仿宋_GB2312" w:hAnsi="仿宋_GB2312" w:cs="仿宋_GB2312" w:eastAsia="仿宋_GB2312"/>
                      <w:sz w:val="21"/>
                      <w:color w:val="000000"/>
                      <w:shd w:fill="FFFFFF" w:val="clear"/>
                    </w:rPr>
                    <w:t>D2</w:t>
                  </w:r>
                  <w:r>
                    <w:rPr>
                      <w:rFonts w:ascii="仿宋_GB2312" w:hAnsi="仿宋_GB2312" w:cs="仿宋_GB2312" w:eastAsia="仿宋_GB2312"/>
                      <w:sz w:val="21"/>
                      <w:color w:val="000000"/>
                      <w:shd w:fill="FFFFFF" w:val="clear"/>
                    </w:rPr>
                    <w:t>红旗渠</w:t>
                  </w:r>
                </w:p>
                <w:p>
                  <w:pPr>
                    <w:pStyle w:val="null3"/>
                    <w:jc w:val="center"/>
                  </w:pPr>
                  <w:r>
                    <w:rPr>
                      <w:rFonts w:ascii="仿宋_GB2312" w:hAnsi="仿宋_GB2312" w:cs="仿宋_GB2312" w:eastAsia="仿宋_GB2312"/>
                      <w:sz w:val="21"/>
                      <w:color w:val="000000"/>
                      <w:shd w:fill="FFFFFF" w:val="clear"/>
                    </w:rPr>
                    <w:t>D3</w:t>
                  </w:r>
                  <w:r>
                    <w:rPr>
                      <w:rFonts w:ascii="仿宋_GB2312" w:hAnsi="仿宋_GB2312" w:cs="仿宋_GB2312" w:eastAsia="仿宋_GB2312"/>
                      <w:sz w:val="21"/>
                      <w:color w:val="000000"/>
                      <w:shd w:fill="FFFFFF" w:val="clear"/>
                    </w:rPr>
                    <w:t>返程</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二住宿</w:t>
                  </w:r>
                </w:p>
                <w:p>
                  <w:pPr>
                    <w:pStyle w:val="null3"/>
                  </w:pPr>
                  <w:r>
                    <w:rPr>
                      <w:rFonts w:ascii="仿宋_GB2312" w:hAnsi="仿宋_GB2312" w:cs="仿宋_GB2312" w:eastAsia="仿宋_GB2312"/>
                      <w:sz w:val="21"/>
                      <w:b/>
                      <w:color w:val="000000"/>
                      <w:shd w:fill="FFFFFF" w:val="clear"/>
                    </w:rPr>
                    <w:t>二早五正餐</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1138</w:t>
                  </w:r>
                </w:p>
              </w:tc>
            </w:tr>
            <w:tr>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3</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湘峪古堡</w:t>
                  </w:r>
                  <w:r>
                    <w:rPr>
                      <w:rFonts w:ascii="仿宋_GB2312" w:hAnsi="仿宋_GB2312" w:cs="仿宋_GB2312" w:eastAsia="仿宋_GB2312"/>
                      <w:sz w:val="21"/>
                      <w:color w:val="000000"/>
                      <w:shd w:fill="FFFFFF" w:val="clear"/>
                    </w:rPr>
                    <w:t>.八路军太行纪念馆.赤壁悬流</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3日</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大巴</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D1湘峪古堡</w:t>
                  </w:r>
                </w:p>
                <w:p>
                  <w:pPr>
                    <w:pStyle w:val="null3"/>
                    <w:jc w:val="center"/>
                  </w:pPr>
                  <w:r>
                    <w:rPr>
                      <w:rFonts w:ascii="仿宋_GB2312" w:hAnsi="仿宋_GB2312" w:cs="仿宋_GB2312" w:eastAsia="仿宋_GB2312"/>
                      <w:sz w:val="21"/>
                      <w:color w:val="000000"/>
                      <w:shd w:fill="FFFFFF" w:val="clear"/>
                    </w:rPr>
                    <w:t>D2赤壁悬流</w:t>
                  </w:r>
                </w:p>
                <w:p>
                  <w:pPr>
                    <w:pStyle w:val="null3"/>
                    <w:jc w:val="center"/>
                  </w:pPr>
                  <w:r>
                    <w:rPr>
                      <w:rFonts w:ascii="仿宋_GB2312" w:hAnsi="仿宋_GB2312" w:cs="仿宋_GB2312" w:eastAsia="仿宋_GB2312"/>
                      <w:sz w:val="21"/>
                      <w:color w:val="000000"/>
                      <w:shd w:fill="FFFFFF" w:val="clear"/>
                    </w:rPr>
                    <w:t>D3八路军太行纪念馆</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二住宿</w:t>
                  </w:r>
                </w:p>
                <w:p>
                  <w:pPr>
                    <w:pStyle w:val="null3"/>
                  </w:pPr>
                  <w:r>
                    <w:rPr>
                      <w:rFonts w:ascii="仿宋_GB2312" w:hAnsi="仿宋_GB2312" w:cs="仿宋_GB2312" w:eastAsia="仿宋_GB2312"/>
                      <w:sz w:val="21"/>
                      <w:b/>
                      <w:color w:val="000000"/>
                      <w:shd w:fill="FFFFFF" w:val="clear"/>
                    </w:rPr>
                    <w:t>二早五正餐</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1165</w:t>
                  </w:r>
                </w:p>
              </w:tc>
            </w:tr>
            <w:tr>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4</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六盘山红军长征纪念馆</w:t>
                  </w:r>
                  <w:r>
                    <w:rPr>
                      <w:rFonts w:ascii="仿宋_GB2312" w:hAnsi="仿宋_GB2312" w:cs="仿宋_GB2312" w:eastAsia="仿宋_GB2312"/>
                      <w:sz w:val="21"/>
                      <w:color w:val="000000"/>
                      <w:shd w:fill="FFFFFF" w:val="clear"/>
                    </w:rPr>
                    <w:t>.崆峒山.会宁会师遗址</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3日</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大巴</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D1六盘山红军长征纪念馆</w:t>
                  </w:r>
                </w:p>
                <w:p>
                  <w:pPr>
                    <w:pStyle w:val="null3"/>
                    <w:jc w:val="center"/>
                  </w:pPr>
                  <w:r>
                    <w:rPr>
                      <w:rFonts w:ascii="仿宋_GB2312" w:hAnsi="仿宋_GB2312" w:cs="仿宋_GB2312" w:eastAsia="仿宋_GB2312"/>
                      <w:sz w:val="21"/>
                      <w:color w:val="000000"/>
                      <w:shd w:fill="FFFFFF" w:val="clear"/>
                    </w:rPr>
                    <w:t>D2崆峒山</w:t>
                  </w:r>
                </w:p>
                <w:p>
                  <w:pPr>
                    <w:pStyle w:val="null3"/>
                    <w:jc w:val="center"/>
                  </w:pPr>
                  <w:r>
                    <w:rPr>
                      <w:rFonts w:ascii="仿宋_GB2312" w:hAnsi="仿宋_GB2312" w:cs="仿宋_GB2312" w:eastAsia="仿宋_GB2312"/>
                      <w:sz w:val="21"/>
                      <w:color w:val="000000"/>
                      <w:shd w:fill="FFFFFF" w:val="clear"/>
                    </w:rPr>
                    <w:t>D3会宁会师遗址</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二住宿</w:t>
                  </w:r>
                </w:p>
                <w:p>
                  <w:pPr>
                    <w:pStyle w:val="null3"/>
                  </w:pPr>
                  <w:r>
                    <w:rPr>
                      <w:rFonts w:ascii="仿宋_GB2312" w:hAnsi="仿宋_GB2312" w:cs="仿宋_GB2312" w:eastAsia="仿宋_GB2312"/>
                      <w:sz w:val="21"/>
                      <w:b/>
                      <w:color w:val="000000"/>
                      <w:shd w:fill="FFFFFF" w:val="clear"/>
                    </w:rPr>
                    <w:t>二早五正餐</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1178</w:t>
                  </w:r>
                </w:p>
              </w:tc>
            </w:tr>
            <w:tr>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5</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清涧路遥纪念馆</w:t>
                  </w:r>
                  <w:r>
                    <w:rPr>
                      <w:rFonts w:ascii="仿宋_GB2312" w:hAnsi="仿宋_GB2312" w:cs="仿宋_GB2312" w:eastAsia="仿宋_GB2312"/>
                      <w:sz w:val="21"/>
                      <w:color w:val="000000"/>
                      <w:shd w:fill="FFFFFF" w:val="clear"/>
                    </w:rPr>
                    <w:t>.镇北台.红碱淖</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3日</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大巴</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D1清涧路遥纪念馆</w:t>
                  </w:r>
                </w:p>
                <w:p>
                  <w:pPr>
                    <w:pStyle w:val="null3"/>
                    <w:jc w:val="center"/>
                  </w:pPr>
                  <w:r>
                    <w:rPr>
                      <w:rFonts w:ascii="仿宋_GB2312" w:hAnsi="仿宋_GB2312" w:cs="仿宋_GB2312" w:eastAsia="仿宋_GB2312"/>
                      <w:sz w:val="21"/>
                      <w:color w:val="000000"/>
                      <w:shd w:fill="FFFFFF" w:val="clear"/>
                    </w:rPr>
                    <w:t>D2红碱淖</w:t>
                  </w:r>
                </w:p>
                <w:p>
                  <w:pPr>
                    <w:pStyle w:val="null3"/>
                    <w:jc w:val="center"/>
                  </w:pPr>
                  <w:r>
                    <w:rPr>
                      <w:rFonts w:ascii="仿宋_GB2312" w:hAnsi="仿宋_GB2312" w:cs="仿宋_GB2312" w:eastAsia="仿宋_GB2312"/>
                      <w:sz w:val="21"/>
                      <w:color w:val="000000"/>
                      <w:shd w:fill="FFFFFF" w:val="clear"/>
                    </w:rPr>
                    <w:t>D3镇北台</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二住宿</w:t>
                  </w:r>
                </w:p>
                <w:p>
                  <w:pPr>
                    <w:pStyle w:val="null3"/>
                  </w:pPr>
                  <w:r>
                    <w:rPr>
                      <w:rFonts w:ascii="仿宋_GB2312" w:hAnsi="仿宋_GB2312" w:cs="仿宋_GB2312" w:eastAsia="仿宋_GB2312"/>
                      <w:sz w:val="21"/>
                      <w:b/>
                      <w:color w:val="000000"/>
                      <w:shd w:fill="FFFFFF" w:val="clear"/>
                    </w:rPr>
                    <w:t>二早五正餐</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1183</w:t>
                  </w:r>
                </w:p>
              </w:tc>
            </w:tr>
            <w:tr>
              <w:tc>
                <w:tcPr>
                  <w:tcW w:type="dxa" w:w="1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6</w:t>
                  </w:r>
                </w:p>
              </w:tc>
              <w:tc>
                <w:tcPr>
                  <w:tcW w:type="dxa" w:w="3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剑门关</w:t>
                  </w:r>
                  <w:r>
                    <w:rPr>
                      <w:rFonts w:ascii="仿宋_GB2312" w:hAnsi="仿宋_GB2312" w:cs="仿宋_GB2312" w:eastAsia="仿宋_GB2312"/>
                      <w:sz w:val="21"/>
                      <w:color w:val="000000"/>
                      <w:shd w:fill="FFFFFF" w:val="clear"/>
                    </w:rPr>
                    <w:t xml:space="preserve">  </w:t>
                  </w:r>
                  <w:r>
                    <w:rPr>
                      <w:rFonts w:ascii="仿宋_GB2312" w:hAnsi="仿宋_GB2312" w:cs="仿宋_GB2312" w:eastAsia="仿宋_GB2312"/>
                      <w:sz w:val="21"/>
                      <w:color w:val="000000"/>
                      <w:shd w:fill="FFFFFF" w:val="clear"/>
                    </w:rPr>
                    <w:t>阆中古城</w:t>
                  </w:r>
                  <w:r>
                    <w:rPr>
                      <w:rFonts w:ascii="仿宋_GB2312" w:hAnsi="仿宋_GB2312" w:cs="仿宋_GB2312" w:eastAsia="仿宋_GB2312"/>
                      <w:sz w:val="21"/>
                      <w:color w:val="000000"/>
                      <w:shd w:fill="FFFFFF" w:val="clear"/>
                    </w:rPr>
                    <w:t xml:space="preserve">  </w:t>
                  </w:r>
                  <w:r>
                    <w:rPr>
                      <w:rFonts w:ascii="仿宋_GB2312" w:hAnsi="仿宋_GB2312" w:cs="仿宋_GB2312" w:eastAsia="仿宋_GB2312"/>
                      <w:sz w:val="21"/>
                      <w:color w:val="000000"/>
                      <w:shd w:fill="FFFFFF" w:val="clear"/>
                    </w:rPr>
                    <w:t>青木川</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3日</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大巴动车</w:t>
                  </w:r>
                </w:p>
              </w:tc>
              <w:tc>
                <w:tcPr>
                  <w:tcW w:type="dxa" w:w="5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D1青木川</w:t>
                  </w:r>
                </w:p>
                <w:p>
                  <w:pPr>
                    <w:pStyle w:val="null3"/>
                    <w:jc w:val="center"/>
                  </w:pPr>
                  <w:r>
                    <w:rPr>
                      <w:rFonts w:ascii="仿宋_GB2312" w:hAnsi="仿宋_GB2312" w:cs="仿宋_GB2312" w:eastAsia="仿宋_GB2312"/>
                      <w:sz w:val="21"/>
                      <w:color w:val="000000"/>
                      <w:shd w:fill="FFFFFF" w:val="clear"/>
                    </w:rPr>
                    <w:t>D2剑门关，剑门关烈士纪念碑</w:t>
                  </w:r>
                </w:p>
                <w:p>
                  <w:pPr>
                    <w:pStyle w:val="null3"/>
                    <w:jc w:val="center"/>
                  </w:pPr>
                  <w:r>
                    <w:rPr>
                      <w:rFonts w:ascii="仿宋_GB2312" w:hAnsi="仿宋_GB2312" w:cs="仿宋_GB2312" w:eastAsia="仿宋_GB2312"/>
                      <w:sz w:val="21"/>
                      <w:color w:val="000000"/>
                      <w:shd w:fill="FFFFFF" w:val="clear"/>
                    </w:rPr>
                    <w:t>D3阆中古城</w:t>
                  </w:r>
                </w:p>
              </w:tc>
              <w:tc>
                <w:tcPr>
                  <w:tcW w:type="dxa" w:w="3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二住宿</w:t>
                  </w:r>
                </w:p>
                <w:p>
                  <w:pPr>
                    <w:pStyle w:val="null3"/>
                  </w:pPr>
                  <w:r>
                    <w:rPr>
                      <w:rFonts w:ascii="仿宋_GB2312" w:hAnsi="仿宋_GB2312" w:cs="仿宋_GB2312" w:eastAsia="仿宋_GB2312"/>
                      <w:sz w:val="21"/>
                      <w:b/>
                      <w:color w:val="000000"/>
                      <w:shd w:fill="FFFFFF" w:val="clear"/>
                    </w:rPr>
                    <w:t>二早五正餐</w:t>
                  </w:r>
                </w:p>
              </w:tc>
              <w:tc>
                <w:tcPr>
                  <w:tcW w:type="dxa" w:w="1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shd w:fill="FFFFFF" w:val="clear"/>
                    </w:rPr>
                    <w:t>1866</w:t>
                  </w:r>
                </w:p>
              </w:tc>
            </w:tr>
          </w:tbl>
          <w:p>
            <w:pPr>
              <w:pStyle w:val="null3"/>
              <w:jc w:val="both"/>
            </w:pPr>
            <w:r>
              <w:rPr>
                <w:rFonts w:ascii="仿宋_GB2312" w:hAnsi="仿宋_GB2312" w:cs="仿宋_GB2312" w:eastAsia="仿宋_GB2312"/>
                <w:sz w:val="21"/>
                <w:b/>
                <w:color w:val="000000"/>
                <w:shd w:fill="FFFFFF" w:val="clear"/>
              </w:rPr>
              <w:t>三、接待要求</w:t>
            </w:r>
          </w:p>
          <w:p>
            <w:pPr>
              <w:pStyle w:val="null3"/>
              <w:ind w:firstLine="420"/>
              <w:jc w:val="both"/>
            </w:pPr>
            <w:r>
              <w:rPr>
                <w:rFonts w:ascii="仿宋_GB2312" w:hAnsi="仿宋_GB2312" w:cs="仿宋_GB2312" w:eastAsia="仿宋_GB2312"/>
                <w:sz w:val="21"/>
                <w:color w:val="000000"/>
                <w:shd w:fill="FFFFFF" w:val="clear"/>
              </w:rPr>
              <w:t>1、合同：乙方根据甲方要求，在确定线路后签订学习实践合同。</w:t>
            </w:r>
          </w:p>
          <w:p>
            <w:pPr>
              <w:pStyle w:val="null3"/>
              <w:ind w:firstLine="420"/>
              <w:jc w:val="both"/>
            </w:pPr>
            <w:r>
              <w:rPr>
                <w:rFonts w:ascii="仿宋_GB2312" w:hAnsi="仿宋_GB2312" w:cs="仿宋_GB2312" w:eastAsia="仿宋_GB2312"/>
                <w:sz w:val="21"/>
                <w:color w:val="000000"/>
                <w:shd w:fill="FFFFFF" w:val="clear"/>
              </w:rPr>
              <w:t>2、通知：团队出行事宜确定以后，要确保逐一通知到位（时间、地点），做好备案登记；</w:t>
            </w:r>
          </w:p>
          <w:p>
            <w:pPr>
              <w:pStyle w:val="null3"/>
              <w:ind w:firstLine="420"/>
              <w:jc w:val="both"/>
            </w:pPr>
            <w:r>
              <w:rPr>
                <w:rFonts w:ascii="仿宋_GB2312" w:hAnsi="仿宋_GB2312" w:cs="仿宋_GB2312" w:eastAsia="仿宋_GB2312"/>
                <w:sz w:val="21"/>
                <w:color w:val="000000"/>
                <w:shd w:fill="FFFFFF" w:val="clear"/>
              </w:rPr>
              <w:t>3</w:t>
            </w:r>
            <w:r>
              <w:rPr>
                <w:rFonts w:ascii="仿宋_GB2312" w:hAnsi="仿宋_GB2312" w:cs="仿宋_GB2312" w:eastAsia="仿宋_GB2312"/>
                <w:sz w:val="21"/>
                <w:color w:val="000000"/>
                <w:shd w:fill="FFFFFF" w:val="clear"/>
              </w:rPr>
              <w:t>、车辆：出行采用的交通工具均由甲方负责，如需乘坐高铁、轮船、飞机等公共交通工具，可由乙方代理购买，甲方提供人员名单，按相关部门出具的挂牌价进行付款。乙方配备应急保障车（预防突发事件紧急护送）一台配置不低于中型以上</w:t>
            </w:r>
            <w:r>
              <w:rPr>
                <w:rFonts w:ascii="仿宋_GB2312" w:hAnsi="仿宋_GB2312" w:cs="仿宋_GB2312" w:eastAsia="仿宋_GB2312"/>
                <w:sz w:val="21"/>
                <w:color w:val="000000"/>
                <w:shd w:fill="FFFFFF" w:val="clear"/>
              </w:rPr>
              <w:t>SUV</w:t>
            </w:r>
            <w:r>
              <w:rPr>
                <w:rFonts w:ascii="仿宋_GB2312" w:hAnsi="仿宋_GB2312" w:cs="仿宋_GB2312" w:eastAsia="仿宋_GB2312"/>
                <w:sz w:val="21"/>
                <w:color w:val="000000"/>
                <w:shd w:fill="FFFFFF" w:val="clear"/>
              </w:rPr>
              <w:t>。</w:t>
            </w:r>
          </w:p>
          <w:p>
            <w:pPr>
              <w:pStyle w:val="null3"/>
              <w:ind w:firstLine="420"/>
              <w:jc w:val="both"/>
            </w:pPr>
            <w:r>
              <w:rPr>
                <w:rFonts w:ascii="仿宋_GB2312" w:hAnsi="仿宋_GB2312" w:cs="仿宋_GB2312" w:eastAsia="仿宋_GB2312"/>
                <w:sz w:val="21"/>
                <w:color w:val="000000"/>
                <w:shd w:fill="FFFFFF" w:val="clear"/>
              </w:rPr>
              <w:t>4、住宿：四星级以上酒店，要求酒店位置好，房间大、有独立的早餐厅，卫生间要防滑、洗浴间要有防滑垫，要配备免费的洗漱用品;酒店容量要足够，可同时容纳活动人员同时入住和早餐使用的酒店;乙方需提供相同规格的酒店，配备不低于2名导游协助解决相关食宿问题，甲方需提供不低于5名单位工作人员。具体情况可由甲乙双方共同协调解决。</w:t>
            </w:r>
          </w:p>
          <w:p>
            <w:pPr>
              <w:pStyle w:val="null3"/>
              <w:ind w:firstLine="420"/>
              <w:jc w:val="both"/>
            </w:pPr>
            <w:r>
              <w:rPr>
                <w:rFonts w:ascii="仿宋_GB2312" w:hAnsi="仿宋_GB2312" w:cs="仿宋_GB2312" w:eastAsia="仿宋_GB2312"/>
                <w:sz w:val="21"/>
                <w:color w:val="000000"/>
                <w:shd w:fill="FFFFFF" w:val="clear"/>
              </w:rPr>
              <w:t>5、餐食：早餐全程包含，出行配备无限量矿泉水、零食，正餐 50 元/人/正，餐厅环境要好，要求至少10菜一汤，荤素对半，主食(米饭、馒头、面)管饱，茶水餐巾纸、餐后果盘必备。</w:t>
            </w:r>
          </w:p>
          <w:p>
            <w:pPr>
              <w:pStyle w:val="null3"/>
              <w:ind w:firstLine="420"/>
              <w:jc w:val="both"/>
            </w:pPr>
            <w:r>
              <w:rPr>
                <w:rFonts w:ascii="仿宋_GB2312" w:hAnsi="仿宋_GB2312" w:cs="仿宋_GB2312" w:eastAsia="仿宋_GB2312"/>
                <w:sz w:val="21"/>
                <w:color w:val="000000"/>
                <w:shd w:fill="FFFFFF" w:val="clear"/>
              </w:rPr>
              <w:t>6、导游服务：要求优秀持证导游服务，服务态度好，讲解到位，上下车有扶，安排工作人员在老干部入住后要每一个房间盘查设施是否完整;晚上22：00甲乙双方各派不低于2名工作人员进行查房，如遇活动时间顺延，当晚必须完成查房工作，确保出行人员晚上全部在位。</w:t>
            </w:r>
          </w:p>
          <w:p>
            <w:pPr>
              <w:pStyle w:val="null3"/>
              <w:ind w:firstLine="420"/>
              <w:jc w:val="both"/>
            </w:pPr>
            <w:r>
              <w:rPr>
                <w:rFonts w:ascii="仿宋_GB2312" w:hAnsi="仿宋_GB2312" w:cs="仿宋_GB2312" w:eastAsia="仿宋_GB2312"/>
                <w:sz w:val="21"/>
                <w:color w:val="000000"/>
                <w:shd w:fill="FFFFFF" w:val="clear"/>
              </w:rPr>
              <w:t>7、安全服务:甲方配备专业的随队医生，随时关注老干部的身体状况和及时作出准确的预判断;随队医生要携带外伤用品和基本的药品;</w:t>
            </w:r>
            <w:r>
              <w:rPr>
                <w:rFonts w:ascii="仿宋_GB2312" w:hAnsi="仿宋_GB2312" w:cs="仿宋_GB2312" w:eastAsia="仿宋_GB2312"/>
                <w:sz w:val="21"/>
                <w:color w:val="000000"/>
                <w:shd w:fill="FFFFFF" w:val="clear"/>
              </w:rPr>
              <w:t>每次出行乙方必须为甲方出行人员代为购买大额意外保险，由甲方报销。</w:t>
            </w:r>
          </w:p>
          <w:p>
            <w:pPr>
              <w:pStyle w:val="null3"/>
              <w:ind w:firstLine="420"/>
              <w:jc w:val="both"/>
            </w:pPr>
            <w:r>
              <w:rPr>
                <w:rFonts w:ascii="仿宋_GB2312" w:hAnsi="仿宋_GB2312" w:cs="仿宋_GB2312" w:eastAsia="仿宋_GB2312"/>
                <w:sz w:val="21"/>
                <w:color w:val="000000"/>
                <w:shd w:fill="FFFFFF" w:val="clear"/>
              </w:rPr>
              <w:t>8、每批团队出行，需要配备资深领队随行，具有较强的组织协调能力和现场处理突发事件的能力。</w:t>
            </w:r>
          </w:p>
          <w:p>
            <w:pPr>
              <w:pStyle w:val="null3"/>
              <w:ind w:firstLine="420"/>
              <w:jc w:val="both"/>
            </w:pPr>
            <w:r>
              <w:rPr>
                <w:rFonts w:ascii="仿宋_GB2312" w:hAnsi="仿宋_GB2312" w:cs="仿宋_GB2312" w:eastAsia="仿宋_GB2312"/>
                <w:sz w:val="21"/>
                <w:color w:val="000000"/>
                <w:shd w:fill="FFFFFF" w:val="clear"/>
              </w:rPr>
              <w:t>9、人性化服务:团队出行必须做到导游及车辆上门车接车送，上下车有扶，让每一位老干部出行无忧;</w:t>
            </w:r>
          </w:p>
          <w:p>
            <w:pPr>
              <w:pStyle w:val="null3"/>
              <w:ind w:firstLine="420"/>
              <w:jc w:val="both"/>
            </w:pPr>
            <w:r>
              <w:rPr>
                <w:rFonts w:ascii="仿宋_GB2312" w:hAnsi="仿宋_GB2312" w:cs="仿宋_GB2312" w:eastAsia="仿宋_GB2312"/>
                <w:sz w:val="21"/>
                <w:color w:val="000000"/>
                <w:shd w:fill="FFFFFF" w:val="clear"/>
              </w:rPr>
              <w:t>10、车辆行驶中要就近安排休息和上卫生间，遇到特殊游客要耐心、温馨服务。称呼上要有尊称。</w:t>
            </w:r>
          </w:p>
          <w:p>
            <w:pPr>
              <w:pStyle w:val="null3"/>
              <w:ind w:firstLine="420"/>
              <w:jc w:val="both"/>
            </w:pPr>
            <w:r>
              <w:rPr>
                <w:rFonts w:ascii="仿宋_GB2312" w:hAnsi="仿宋_GB2312" w:cs="仿宋_GB2312" w:eastAsia="仿宋_GB2312"/>
                <w:sz w:val="21"/>
                <w:color w:val="000000"/>
                <w:shd w:fill="FFFFFF" w:val="clear"/>
              </w:rPr>
              <w:t>11、结算要求:做好团队统计工作，制定专门的名单统计表和汇总表。清楚体现门票减免情况，据实结算。</w:t>
            </w:r>
          </w:p>
          <w:p>
            <w:pPr>
              <w:pStyle w:val="null3"/>
              <w:ind w:firstLine="420"/>
              <w:jc w:val="both"/>
            </w:pPr>
            <w:r>
              <w:rPr>
                <w:rFonts w:ascii="仿宋_GB2312" w:hAnsi="仿宋_GB2312" w:cs="仿宋_GB2312" w:eastAsia="仿宋_GB2312"/>
                <w:sz w:val="21"/>
                <w:color w:val="000000"/>
                <w:shd w:fill="FFFFFF" w:val="clear"/>
              </w:rPr>
              <w:t>12、48 小时以上临时取消不得收取车、导、保险损失，48 小时以内取消，按照实际发生收取相应的车、导、保险损失。动车票的取消损失(票面损失和手续费)按照国家规定执行。</w:t>
            </w:r>
          </w:p>
          <w:p>
            <w:pPr>
              <w:pStyle w:val="null3"/>
              <w:ind w:firstLine="420"/>
              <w:jc w:val="both"/>
            </w:pPr>
            <w:r>
              <w:rPr>
                <w:rFonts w:ascii="仿宋_GB2312" w:hAnsi="仿宋_GB2312" w:cs="仿宋_GB2312" w:eastAsia="仿宋_GB2312"/>
                <w:sz w:val="21"/>
                <w:color w:val="000000"/>
                <w:shd w:fill="FFFFFF" w:val="clear"/>
              </w:rPr>
              <w:t>13、意见征集:团队意见单每团至少两份，团队结束后一周内要有对支部负责人的满意度调查回访。</w:t>
            </w:r>
          </w:p>
          <w:p>
            <w:pPr>
              <w:pStyle w:val="null3"/>
              <w:ind w:firstLine="420"/>
              <w:jc w:val="both"/>
            </w:pPr>
            <w:r>
              <w:rPr>
                <w:rFonts w:ascii="仿宋_GB2312" w:hAnsi="仿宋_GB2312" w:cs="仿宋_GB2312" w:eastAsia="仿宋_GB2312"/>
                <w:sz w:val="21"/>
                <w:color w:val="000000"/>
                <w:shd w:fill="FFFFFF" w:val="clear"/>
              </w:rPr>
              <w:t>14、能够按照每个支部的要求，在规定时间内不限次数完成出行任务。</w:t>
            </w:r>
          </w:p>
          <w:p>
            <w:pPr>
              <w:pStyle w:val="null3"/>
              <w:ind w:firstLine="420"/>
              <w:jc w:val="both"/>
            </w:pPr>
            <w:r>
              <w:rPr>
                <w:rFonts w:ascii="仿宋_GB2312" w:hAnsi="仿宋_GB2312" w:cs="仿宋_GB2312" w:eastAsia="仿宋_GB2312"/>
                <w:sz w:val="21"/>
                <w:color w:val="000000"/>
                <w:shd w:fill="FFFFFF" w:val="clear"/>
              </w:rPr>
              <w:t>15、接待报价要求一价全含，不购物、不自费，不允许有隐形消费。</w:t>
            </w:r>
          </w:p>
          <w:p>
            <w:pPr>
              <w:pStyle w:val="null3"/>
              <w:ind w:firstLine="420"/>
              <w:jc w:val="both"/>
            </w:pPr>
            <w:r>
              <w:rPr>
                <w:rFonts w:ascii="仿宋_GB2312" w:hAnsi="仿宋_GB2312" w:cs="仿宋_GB2312" w:eastAsia="仿宋_GB2312"/>
                <w:sz w:val="21"/>
                <w:color w:val="000000"/>
                <w:shd w:fill="FFFFFF" w:val="clear"/>
              </w:rPr>
              <w:t>16、如遇线路选择不在以上报价内，由甲乙双方根据市场变化共同商定，签订补充协议、合同等手续。</w:t>
            </w:r>
          </w:p>
          <w:p>
            <w:pPr>
              <w:pStyle w:val="null3"/>
              <w:ind w:firstLine="422"/>
              <w:jc w:val="both"/>
            </w:pPr>
            <w:r>
              <w:rPr>
                <w:rFonts w:ascii="仿宋_GB2312" w:hAnsi="仿宋_GB2312" w:cs="仿宋_GB2312" w:eastAsia="仿宋_GB2312"/>
                <w:sz w:val="21"/>
                <w:b/>
                <w:color w:val="000000"/>
                <w:shd w:fill="FFFFFF" w:val="clear"/>
              </w:rPr>
              <w:t>四、服务期限</w:t>
            </w:r>
          </w:p>
          <w:p>
            <w:pPr>
              <w:pStyle w:val="null3"/>
              <w:ind w:firstLine="420"/>
              <w:jc w:val="both"/>
            </w:pPr>
            <w:r>
              <w:rPr>
                <w:rFonts w:ascii="仿宋_GB2312" w:hAnsi="仿宋_GB2312" w:cs="仿宋_GB2312" w:eastAsia="仿宋_GB2312"/>
                <w:sz w:val="21"/>
                <w:color w:val="000000"/>
                <w:shd w:fill="FFFFFF" w:val="clear"/>
              </w:rPr>
              <w:t>合同签订之日起至截止日期</w:t>
            </w:r>
            <w:r>
              <w:rPr>
                <w:rFonts w:ascii="仿宋_GB2312" w:hAnsi="仿宋_GB2312" w:cs="仿宋_GB2312" w:eastAsia="仿宋_GB2312"/>
                <w:sz w:val="21"/>
                <w:color w:val="000000"/>
                <w:shd w:fill="FFFFFF" w:val="clear"/>
              </w:rPr>
              <w:t>2025年12月31日止（如遇特殊情况，截止日期相应顺延。）</w:t>
            </w:r>
          </w:p>
          <w:p>
            <w:pPr>
              <w:pStyle w:val="null3"/>
              <w:ind w:firstLine="422"/>
              <w:jc w:val="both"/>
            </w:pPr>
            <w:r>
              <w:rPr>
                <w:rFonts w:ascii="仿宋_GB2312" w:hAnsi="仿宋_GB2312" w:cs="仿宋_GB2312" w:eastAsia="仿宋_GB2312"/>
                <w:sz w:val="21"/>
                <w:b/>
                <w:color w:val="000000"/>
                <w:shd w:fill="FFFFFF" w:val="clear"/>
              </w:rPr>
              <w:t>五、付款方式</w:t>
            </w:r>
          </w:p>
          <w:p>
            <w:pPr>
              <w:pStyle w:val="null3"/>
              <w:ind w:firstLine="420"/>
              <w:jc w:val="both"/>
            </w:pPr>
            <w:r>
              <w:rPr>
                <w:rFonts w:ascii="仿宋_GB2312" w:hAnsi="仿宋_GB2312" w:cs="仿宋_GB2312" w:eastAsia="仿宋_GB2312"/>
                <w:sz w:val="21"/>
                <w:color w:val="000000"/>
                <w:shd w:fill="FFFFFF" w:val="clear"/>
              </w:rPr>
              <w:t>1、按照批次据实结算，实际结算金额=活动人数×中标成交单价（按具体线路），成交单价在供货服务期限内不可改变。每批次活动人数确定后出发前10日内，预付本批次结算金额的40%,活动结束后10日内结清剩余款项。</w:t>
            </w:r>
          </w:p>
          <w:p>
            <w:pPr>
              <w:pStyle w:val="null3"/>
              <w:ind w:firstLine="420"/>
              <w:jc w:val="both"/>
            </w:pPr>
            <w:r>
              <w:rPr>
                <w:rFonts w:ascii="仿宋_GB2312" w:hAnsi="仿宋_GB2312" w:cs="仿宋_GB2312" w:eastAsia="仿宋_GB2312"/>
                <w:sz w:val="21"/>
                <w:color w:val="000000"/>
                <w:shd w:fill="FFFFFF" w:val="clear"/>
              </w:rPr>
              <w:t>2、在结算时中标人应向采购人出具以下的凭证：</w:t>
            </w:r>
          </w:p>
          <w:p>
            <w:pPr>
              <w:pStyle w:val="null3"/>
              <w:ind w:firstLine="420"/>
              <w:jc w:val="both"/>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1）有效的结算发票；</w:t>
            </w:r>
          </w:p>
          <w:p>
            <w:pPr>
              <w:pStyle w:val="null3"/>
              <w:ind w:firstLine="420"/>
              <w:jc w:val="both"/>
            </w:pP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2）经双方确认的结算汇总表或结算凭证。</w:t>
            </w:r>
          </w:p>
          <w:p>
            <w:pPr>
              <w:pStyle w:val="null3"/>
              <w:jc w:val="both"/>
            </w:pPr>
            <w:r>
              <w:rPr>
                <w:rFonts w:ascii="仿宋_GB2312" w:hAnsi="仿宋_GB2312" w:cs="仿宋_GB2312" w:eastAsia="仿宋_GB2312"/>
                <w:sz w:val="21"/>
                <w:color w:val="000000"/>
              </w:rPr>
              <w:t xml:space="preserve">        3</w:t>
            </w:r>
            <w:r>
              <w:rPr>
                <w:rFonts w:ascii="仿宋_GB2312" w:hAnsi="仿宋_GB2312" w:cs="仿宋_GB2312" w:eastAsia="仿宋_GB2312"/>
                <w:sz w:val="21"/>
                <w:color w:val="000000"/>
              </w:rPr>
              <w:t>、单价：人民币柒千陆佰捌拾捌元整</w:t>
            </w:r>
            <w:r>
              <w:rPr>
                <w:rFonts w:ascii="仿宋_GB2312" w:hAnsi="仿宋_GB2312" w:cs="仿宋_GB2312" w:eastAsia="仿宋_GB2312"/>
                <w:sz w:val="21"/>
                <w:color w:val="000000"/>
              </w:rPr>
              <w:t>/</w:t>
            </w:r>
            <w:r>
              <w:rPr>
                <w:rFonts w:ascii="仿宋_GB2312" w:hAnsi="仿宋_GB2312" w:cs="仿宋_GB2312" w:eastAsia="仿宋_GB2312"/>
                <w:sz w:val="21"/>
                <w:color w:val="000000"/>
              </w:rPr>
              <w:t>人</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7688.00 </w:t>
            </w:r>
            <w:r>
              <w:rPr>
                <w:rFonts w:ascii="仿宋_GB2312" w:hAnsi="仿宋_GB2312" w:cs="仿宋_GB2312" w:eastAsia="仿宋_GB2312"/>
                <w:sz w:val="21"/>
                <w:color w:val="000000"/>
              </w:rPr>
              <w:t>元</w:t>
            </w:r>
            <w:r>
              <w:rPr>
                <w:rFonts w:ascii="仿宋_GB2312" w:hAnsi="仿宋_GB2312" w:cs="仿宋_GB2312" w:eastAsia="仿宋_GB2312"/>
                <w:sz w:val="21"/>
                <w:color w:val="000000"/>
              </w:rPr>
              <w:t>/</w:t>
            </w:r>
            <w:r>
              <w:rPr>
                <w:rFonts w:ascii="仿宋_GB2312" w:hAnsi="仿宋_GB2312" w:cs="仿宋_GB2312" w:eastAsia="仿宋_GB2312"/>
                <w:sz w:val="21"/>
                <w:color w:val="000000"/>
              </w:rPr>
              <w:t>人），</w:t>
            </w:r>
            <w:r>
              <w:rPr>
                <w:rFonts w:ascii="仿宋_GB2312" w:hAnsi="仿宋_GB2312" w:cs="仿宋_GB2312" w:eastAsia="仿宋_GB2312"/>
                <w:sz w:val="21"/>
                <w:color w:val="000000"/>
              </w:rPr>
              <w:t>6</w:t>
            </w:r>
            <w:r>
              <w:rPr>
                <w:rFonts w:ascii="仿宋_GB2312" w:hAnsi="仿宋_GB2312" w:cs="仿宋_GB2312" w:eastAsia="仿宋_GB2312"/>
                <w:sz w:val="21"/>
                <w:color w:val="000000"/>
              </w:rPr>
              <w:t>条活动线路行程天数均为</w:t>
            </w:r>
            <w:r>
              <w:rPr>
                <w:rFonts w:ascii="仿宋_GB2312" w:hAnsi="仿宋_GB2312" w:cs="仿宋_GB2312" w:eastAsia="仿宋_GB2312"/>
                <w:sz w:val="21"/>
                <w:color w:val="000000"/>
              </w:rPr>
              <w:t>3</w:t>
            </w:r>
            <w:r>
              <w:rPr>
                <w:rFonts w:ascii="仿宋_GB2312" w:hAnsi="仿宋_GB2312" w:cs="仿宋_GB2312" w:eastAsia="仿宋_GB2312"/>
                <w:sz w:val="21"/>
                <w:color w:val="000000"/>
              </w:rPr>
              <w:t>天。最后按实际参与人数结算总价款。</w:t>
            </w:r>
          </w:p>
          <w:p>
            <w:pPr>
              <w:pStyle w:val="null3"/>
              <w:jc w:val="both"/>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拟投入人员需按甲方要求完成本项目。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 xml:space="preserve"> 拟投入人员需按甲方要求完成本项目。</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 xml:space="preserve"> 拟投入人员需按甲方要求完成本项目。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满足本项目需求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满足本项目需求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合同签订之日起至截止日期2025年12月31日止（如遇特殊情况，截止日期相应顺延。）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合同签订之日起至截止日期2025年12月31日止（如遇特殊情况，截止日期相应顺延。）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合同签订之日起至截止日期2025年12月31日止（如遇特殊情况，截止日期相应顺延。）</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按采购人确定的线路</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按采购人确定的线路</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按采购人确定的线路</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由采购人进行验收填写验收单。其内容包括是否按照采购人要求进行服务、是否在规定时间内服务完毕。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由采购人进行验收填写验收单。其内容包括是否按照采购人要求进行服务、是否在规定时间内服务完毕。</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由采购人进行验收填写验收单。其内容包括是否按照采购人要求进行服务、是否在规定时间内服务完毕。</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按照批次据实结算，实际结算金额=活动人数×中标成交单价（按具体线路），成交单价在服务期限内不可改变。每批次活动人数确定后出发前，达到付款条件起 10 日内，支付合同总金额的 40.00%。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每批次活动结束后 ，达到付款条件起 10 日内，支付合同总金额的 60.00%。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 按照批次据实结算，实际结算金额=活动人数×中标成交单价（按具体线路），成交单价在服务期限内不可改变。每批次活动人数确定后出发前，达到付款条件起 10 日内，支付合同总金额的 40.00%。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每批次活动结束后 ，达到付款条件起 10 日内，支付合同总金额的 60.00%。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按照批次据实结算，实际结算金额=活动人数×中标成交单价（按具体线路），成交单价在服务期限内不可改变。每批次活动人数确定后出发前，达到付款条件起 10 日内，支付合同总金额的 40.00%。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每批次活动结束后 ，达到付款条件起 10 日内，支付合同总金额的 60.00%。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1.按《中华人民共和国政府采购法》、《中华人民共和国民法典》中的相关条款执行。 2.未按合同或磋商文件要求提供服务或服务质量不能满足采购人技术要求，采购人有权终止合同，甚至对供应商违约行为进行追究。 3.供应商的响应文件为签订正式书面合同书不可分割的部分，供应商应履行相应的责任。</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1.按《中华人民共和国政府采购法》、《中华人民共和国民法典》中的相关条款执行。 2.未按合同或磋商文件要求提供服务或服务质量不能满足采购人技术要求，采购人有权终止合同，甚至对供应商违约行为进行追究。 3.供应商的响应文件为签订正式书面合同书不可分割的部分，供应商应履行相应的责任。</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1.按《中华人民共和国政府采购法》、《中华人民共和国民法典》中的相关条款执行。 2.未按合同或磋商文件要求提供服务或服务质量不能满足采购人技术要求，采购人有权终止合同，甚至对供应商违约行为进行追究。 3.供应商的响应文件为签订正式书面合同书不可分割的部分，供应商应履行相应的责任。</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中标结果公示发布后，中标供应商须向采购代理机构提供一正两副（和上传文件保持一致的）纸质投标（响应）文件用于备案及档案保存。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 供应商承诺书.docx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具有独立承担民事责任能力的法人、其他组织或自然人，并出具合法有效的营业执照或事业单位法人证书等国家规定的相关证明，自然人参与的提供其身份证明书；</w:t>
            </w:r>
          </w:p>
        </w:tc>
        <w:tc>
          <w:tcPr>
            <w:tcW w:type="dxa" w:w="1661"/>
          </w:tcPr>
          <w:p>
            <w:pPr>
              <w:pStyle w:val="null3"/>
            </w:pPr>
            <w:r>
              <w:rPr>
                <w:rFonts w:ascii="仿宋_GB2312" w:hAnsi="仿宋_GB2312" w:cs="仿宋_GB2312" w:eastAsia="仿宋_GB2312"/>
              </w:rPr>
              <w:t>服务内容及服务邀请应答表 分项报价表（采购包1）.docx 供应商资格证明文件.docx 供应商承诺书.docx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财务报告</w:t>
            </w:r>
          </w:p>
        </w:tc>
        <w:tc>
          <w:tcPr>
            <w:tcW w:type="dxa" w:w="3322"/>
          </w:tcPr>
          <w:p>
            <w:pPr>
              <w:pStyle w:val="null3"/>
            </w:pPr>
            <w:r>
              <w:rPr>
                <w:rFonts w:ascii="仿宋_GB2312" w:hAnsi="仿宋_GB2312" w:cs="仿宋_GB2312" w:eastAsia="仿宋_GB2312"/>
              </w:rPr>
              <w:t>提供2023年度或2024年度经审计的财务报告（成立时间至提交投标文件截止时间不足一年的可提供成立后任意时段的资产负债表），或提交开标前六个月内银行出具的资信证明，或信用担保机构出具的投标担保函，或承诺书（以上四种形式的资料提供任何一种即可）；其他组织和自然人提供银行出具的资信证明或财务报表或承诺书；</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纳税证明或完税证明</w:t>
            </w:r>
          </w:p>
        </w:tc>
        <w:tc>
          <w:tcPr>
            <w:tcW w:type="dxa" w:w="3322"/>
          </w:tcPr>
          <w:p>
            <w:pPr>
              <w:pStyle w:val="null3"/>
            </w:pPr>
            <w:r>
              <w:rPr>
                <w:rFonts w:ascii="仿宋_GB2312" w:hAnsi="仿宋_GB2312" w:cs="仿宋_GB2312" w:eastAsia="仿宋_GB2312"/>
              </w:rPr>
              <w:t>提供投标截止之日前近六个月内至少一个月的纳税证明或完税证明（增值税，印花税，城市维护建设费，企业所得税等一种或多种税种）或承诺书（以上三种形式的资料提供任何一种即可），依法免税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投标截止之日前近六个月内至少一个月的社会保障资金缴存单据或社保机构开具的社会保险参保缴费情况证明或承诺书（以上三种形式的资料提供任何一种即可），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提供具有履行本合同所必需的设备和专业技术能力的声明</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出具参加政府采购活动前3年内在经营活动中没有重大违法记录的书面声明；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须提供法定代表人授权书（法定代表人或负责人直接投标，须提交法定代表人证明书）并提供开标前三月内任意一个月的法人或授权人社保缴纳证明；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供应商须具有旅行社业务经营许可证；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在信用中国(www.creditchina.gov.cn)未被列入重大税收违法失信主体名单；在中国执行信息公开网(http://zxgk.court.gov.cn/shixin/)未被列入失信被执行人名单及在中国政府采购（www.ccgp.gov.cn）未被列入政府采购严重违法失信行为记录名单（处罚期限届满的除外，如相关失信记录已失效，供应商需提供相关证明资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本项目不接受联合体投标承诺书</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具有独立承担民事责任能力的法人、其他组织或自然人，并出具合法有效的营业执照或事业单位法人证书等国家规定的相关证明，自然人参与的提供其身份证明书；</w:t>
            </w:r>
          </w:p>
        </w:tc>
        <w:tc>
          <w:tcPr>
            <w:tcW w:type="dxa" w:w="1661"/>
          </w:tcPr>
          <w:p>
            <w:pPr>
              <w:pStyle w:val="null3"/>
            </w:pPr>
            <w:r>
              <w:rPr>
                <w:rFonts w:ascii="仿宋_GB2312" w:hAnsi="仿宋_GB2312" w:cs="仿宋_GB2312" w:eastAsia="仿宋_GB2312"/>
              </w:rPr>
              <w:t>服务内容及服务邀请应答表 分项报价表（采购包2））.docx 供应商资格证明文件.docx 供应商承诺书.docx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财务报告</w:t>
            </w:r>
          </w:p>
        </w:tc>
        <w:tc>
          <w:tcPr>
            <w:tcW w:type="dxa" w:w="3322"/>
          </w:tcPr>
          <w:p>
            <w:pPr>
              <w:pStyle w:val="null3"/>
            </w:pPr>
            <w:r>
              <w:rPr>
                <w:rFonts w:ascii="仿宋_GB2312" w:hAnsi="仿宋_GB2312" w:cs="仿宋_GB2312" w:eastAsia="仿宋_GB2312"/>
              </w:rPr>
              <w:t>提供2023年度或2024年度经审计的财务报告（成立时间至提交投标文件截止时间不足一年的可提供成立后任意时段的资产负债表），或提交开标前六个月内银行出具的资信证明，或信用担保机构出具的投标担保函，或承诺书（以上四种形式的资料提供任何一种即可）；其他组织和自然人提供银行出具的资信证明或财务报表或承诺书；</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纳税证明或完税证明</w:t>
            </w:r>
          </w:p>
        </w:tc>
        <w:tc>
          <w:tcPr>
            <w:tcW w:type="dxa" w:w="3322"/>
          </w:tcPr>
          <w:p>
            <w:pPr>
              <w:pStyle w:val="null3"/>
            </w:pPr>
            <w:r>
              <w:rPr>
                <w:rFonts w:ascii="仿宋_GB2312" w:hAnsi="仿宋_GB2312" w:cs="仿宋_GB2312" w:eastAsia="仿宋_GB2312"/>
              </w:rPr>
              <w:t>提供投标截止之日前近六个月内至少一个月的纳税证明或完税证明（增值税，印花税，城市维护建设费，企业所得税等一种或多种税种）或承诺书（以上三种形式的资料提供任何一种即可），依法免税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投标截止之日前近六个月内至少一个月的社会保障资金缴存单据或社保机构开具的社会保险参保缴费情况证明或承诺书（以上三种形式的资料提供任何一种即可），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提供具有履行本合同所必需的设备和专业技术能力的声明</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出具参加政府采购活动前3年内在经营活动中没有重大违法记录的书面声明；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须提供法定代表人授权书（法定代表人或负责人直接投标，须提交法定代表人证明书）并提供开标前三月内任意一个月的法人或授权人社保缴纳证明；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供应商须具有旅行社业务经营许可证；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在信用中国(www.creditchina.gov.cn)未被列入重大税收违法失信主体名单；在中国执行信息公开网(http://zxgk.court.gov.cn/shixin/)未被列入失信被执行人名单及在中国政府采购（www.ccgp.gov.cn）未被列入政府采购严重违法失信行为记录名单（处罚期限届满的除外，如相关失信记录已失效，供应商需提供相关证明资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本项目不接受联合体投标承诺书；</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具有独立承担民事责任能力的法人、其他组织或自然人，并出具合法有效的营业执照或事业单位法人证书等国家规定的相关证明，自然人参与的提供其身份证明书；</w:t>
            </w:r>
          </w:p>
        </w:tc>
        <w:tc>
          <w:tcPr>
            <w:tcW w:type="dxa" w:w="1661"/>
          </w:tcPr>
          <w:p>
            <w:pPr>
              <w:pStyle w:val="null3"/>
            </w:pPr>
            <w:r>
              <w:rPr>
                <w:rFonts w:ascii="仿宋_GB2312" w:hAnsi="仿宋_GB2312" w:cs="仿宋_GB2312" w:eastAsia="仿宋_GB2312"/>
              </w:rPr>
              <w:t>服务内容及服务邀请应答表 分项报价表（采购包3）.docx 供应商资格证明文件.docx 供应商承诺书.docx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财务报告</w:t>
            </w:r>
          </w:p>
        </w:tc>
        <w:tc>
          <w:tcPr>
            <w:tcW w:type="dxa" w:w="3322"/>
          </w:tcPr>
          <w:p>
            <w:pPr>
              <w:pStyle w:val="null3"/>
            </w:pPr>
            <w:r>
              <w:rPr>
                <w:rFonts w:ascii="仿宋_GB2312" w:hAnsi="仿宋_GB2312" w:cs="仿宋_GB2312" w:eastAsia="仿宋_GB2312"/>
              </w:rPr>
              <w:t>提供2023年度或2024年度经审计的财务报告（成立时间至提交投标文件截止时间不足一年的可提供成立后任意时段的资产负债表），或提交开标前六个月内银行出具的资信证明，或信用担保机构出具的投标担保函，或承诺书（以上四种形式的资料提供任何一种即可）；其他组织和自然人提供银行出具的资信证明或财务报表或承诺书；</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纳税证明或完税证明</w:t>
            </w:r>
          </w:p>
        </w:tc>
        <w:tc>
          <w:tcPr>
            <w:tcW w:type="dxa" w:w="3322"/>
          </w:tcPr>
          <w:p>
            <w:pPr>
              <w:pStyle w:val="null3"/>
            </w:pPr>
            <w:r>
              <w:rPr>
                <w:rFonts w:ascii="仿宋_GB2312" w:hAnsi="仿宋_GB2312" w:cs="仿宋_GB2312" w:eastAsia="仿宋_GB2312"/>
              </w:rPr>
              <w:t>提供投标截止之日前近六个月内至少一个月的纳税证明或完税证明（增值税，印花税，城市维护建设费，企业所得税等一种或多种税种）或承诺书（以上三种形式的资料提供任何一种即可），依法免税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投标截止之日前近六个月内至少一个月的社会保障资金缴存单据或社保机构开具的社会保险参保缴费情况证明或承诺书（以上三种形式的资料提供任何一种即可），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提供具有履行本合同所必需的设备和专业技术能力的声明</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出具参加政府采购活动前3年内在经营活动中没有重大违法记录的书面声明；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须提供法定代表人授权书（法定代表人或负责人直接投标，须提交法定代表人证明书）并提供开标前三月内任意一个月的法人或授权人社保缴纳证明；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供应商须具有旅行社业务经营许可证；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在信用中国(www.creditchina.gov.cn)未被列入重大税收违法失信主体名单；在中国执行信息公开网(http://zxgk.court.gov.cn/shixin/)未被列入失信被执行人名单及在中国政府采购（www.ccgp.gov.cn）未被列入政府采购严重违法失信行为记录名单（处罚期限届满的除外，如相关失信记录已失效，供应商需提供相关证明资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本项目不接受联合体投标承诺书；</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签章均符合竞争性磋商文件要求，且无遗漏。</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供应商名称或组织机构与文件中营业执照名称不一致的；</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有效报价</w:t>
            </w:r>
          </w:p>
        </w:tc>
        <w:tc>
          <w:tcPr>
            <w:tcW w:type="dxa" w:w="3322"/>
          </w:tcPr>
          <w:p>
            <w:pPr>
              <w:pStyle w:val="null3"/>
            </w:pPr>
            <w:r>
              <w:rPr>
                <w:rFonts w:ascii="仿宋_GB2312" w:hAnsi="仿宋_GB2312" w:cs="仿宋_GB2312" w:eastAsia="仿宋_GB2312"/>
              </w:rPr>
              <w:t>只能有一个有效报价，不得提交选择性报价，报价不超过预算金额或不超过最高限价或评审小组认为低于成本价的报价；</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签章均符合竞争性磋商文件要求，且无遗漏。</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供应商名称或组织机构与文件中营业执照名称不一致的；</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有效报价</w:t>
            </w:r>
          </w:p>
        </w:tc>
        <w:tc>
          <w:tcPr>
            <w:tcW w:type="dxa" w:w="3322"/>
          </w:tcPr>
          <w:p>
            <w:pPr>
              <w:pStyle w:val="null3"/>
            </w:pPr>
            <w:r>
              <w:rPr>
                <w:rFonts w:ascii="仿宋_GB2312" w:hAnsi="仿宋_GB2312" w:cs="仿宋_GB2312" w:eastAsia="仿宋_GB2312"/>
              </w:rPr>
              <w:t>只能有一个有效报价，不得提交选择性报价，报价不超过预算金额或不超过最高限价或评审小组认为低于成本价的报价；</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签章均符合竞争性磋商文件要求，且无遗漏。</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供应商名称或组织机构与文件中营业执照名称不一致的；</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有效报价</w:t>
            </w:r>
          </w:p>
        </w:tc>
        <w:tc>
          <w:tcPr>
            <w:tcW w:type="dxa" w:w="3322"/>
          </w:tcPr>
          <w:p>
            <w:pPr>
              <w:pStyle w:val="null3"/>
            </w:pPr>
            <w:r>
              <w:rPr>
                <w:rFonts w:ascii="仿宋_GB2312" w:hAnsi="仿宋_GB2312" w:cs="仿宋_GB2312" w:eastAsia="仿宋_GB2312"/>
              </w:rPr>
              <w:t>只能有一个有效报价，不得提交选择性报价，报价不超过预算金额或不超过最高限价或评审小组认为低于成本价的报价；</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详细评审80.0000分</w:t>
            </w:r>
          </w:p>
          <w:p>
            <w:pPr>
              <w:pStyle w:val="null3"/>
            </w:pPr>
            <w:r>
              <w:rPr>
                <w:rFonts w:ascii="仿宋_GB2312" w:hAnsi="仿宋_GB2312" w:cs="仿宋_GB2312" w:eastAsia="仿宋_GB2312"/>
              </w:rPr>
              <w:t>报价得分20.0000分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供应商提供项目的实施方案，内容包含于①项目总体认识②服务流程③每条线路的策划理念 ④服务理念等进行综合评审。 (1) 实施方案科学严谨、内容全面详细、符合技术标准要求，计10分； (2) 实施方案科学合理、内容全面但描述不够详细、符合技术标准要求，计8分； (3) 实施方案合理，内容全面性不够（缺①至③中任意一项）但描述详细、符合技术标准要求，计6分； (4)实施方案合理，内容全面性不够（缺①至③中任意一项），有具体描述，符合技术标准要求，计4分 (5)实施方案合理，内容全面性不够（缺①至③中任意二项及以上）描述详细，计2分； (6)实施方案合理，内容全面性不够（缺①至③中任意二项及以上）有具体描述，计1分； (7)实施方案只有标题但内容简略或不具备可操作性或不提供，此项不得分。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项目实施进度计划</w:t>
            </w:r>
          </w:p>
        </w:tc>
        <w:tc>
          <w:tcPr>
            <w:tcW w:type="dxa" w:w="2492"/>
          </w:tcPr>
          <w:p>
            <w:pPr>
              <w:pStyle w:val="null3"/>
            </w:pPr>
            <w:r>
              <w:rPr>
                <w:rFonts w:ascii="仿宋_GB2312" w:hAnsi="仿宋_GB2312" w:cs="仿宋_GB2312" w:eastAsia="仿宋_GB2312"/>
              </w:rPr>
              <w:t>供应商提供针对本项目的进度计划，内容包含于①进度计划安排②进度计划保证措施等进行综合评审。 前述要求的内容均有描述且符合本项目要求的得8分；每缺少一项要求的方案内容扣4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2分，扣完为止；每有一项要求的方案内容有一处描述不切合项目实际的，一处扣1.5分，扣完为止。不提供方案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重难点分析及解决思路</w:t>
            </w:r>
          </w:p>
        </w:tc>
        <w:tc>
          <w:tcPr>
            <w:tcW w:type="dxa" w:w="2492"/>
          </w:tcPr>
          <w:p>
            <w:pPr>
              <w:pStyle w:val="null3"/>
            </w:pPr>
            <w:r>
              <w:rPr>
                <w:rFonts w:ascii="仿宋_GB2312" w:hAnsi="仿宋_GB2312" w:cs="仿宋_GB2312" w:eastAsia="仿宋_GB2312"/>
              </w:rPr>
              <w:t>根据本项目需求，提出针对本项目实施过程中的重难点分析及解决思路，并给出解决方案。 1.重难点内容科学全面、针对性强，解决思路可行性强，计10分； 2.重难点内容全面、针对性强，解决思路可行性强，计7分； 3.重难点内容考虑不全面，解决思路可行，计4分； 4.重难点内容考虑不全面、解决思路不全或不可行，计1分。 5.方案只有标题但内容简略或不具备可操作性或不提供，此项不得分。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应急措施方案</w:t>
            </w:r>
          </w:p>
        </w:tc>
        <w:tc>
          <w:tcPr>
            <w:tcW w:type="dxa" w:w="2492"/>
          </w:tcPr>
          <w:p>
            <w:pPr>
              <w:pStyle w:val="null3"/>
            </w:pPr>
            <w:r>
              <w:rPr>
                <w:rFonts w:ascii="仿宋_GB2312" w:hAnsi="仿宋_GB2312" w:cs="仿宋_GB2312" w:eastAsia="仿宋_GB2312"/>
              </w:rPr>
              <w:t>应急措施及各类事故应急处理预案内容包括但不限于①突发事件处理预案②应急反应措施③老干部突发疾病及意外伤害处理 (1) 应急措施及各类事故应急处理预案科学严谨、内容全面详细、符合技术标准要求，计10分； (2) 应急措施及各类事故应急处理预案科学合理、内容全面但描述不够详细、符合技术标准要求，计8分； (3) 应急措施及各类事故应急处理预案合理，内容全面性不够（缺①至③中任意一项）但描述详细、符合技术标准要求，计6分； (4)应急措施及各类事故应急处理预案合理，内容全面性不够（缺①至③中任意一项），有具体描述，符合技术标准要求，计4分 (5)应急措施及各类事故应急处理预案合理，内容全面性不够（缺①至③中任意二项及以上）描述详细，计2分； (6)应急措施及各类事故应急处理预案合理，内容全面性不够（缺①至③中任意二项及以上）有具体描述，计1分； (7)应急措施及各类事故应急处理预案只有标题但内容简略或不具备可操作性或不提供，此项不得分。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旅游资源储备及服务协调能力</w:t>
            </w:r>
          </w:p>
        </w:tc>
        <w:tc>
          <w:tcPr>
            <w:tcW w:type="dxa" w:w="2492"/>
          </w:tcPr>
          <w:p>
            <w:pPr>
              <w:pStyle w:val="null3"/>
            </w:pPr>
            <w:r>
              <w:rPr>
                <w:rFonts w:ascii="仿宋_GB2312" w:hAnsi="仿宋_GB2312" w:cs="仿宋_GB2312" w:eastAsia="仿宋_GB2312"/>
              </w:rPr>
              <w:t>供应商制定针对本项目的旅游资源储备及服务协调能力，内容包括但不限于①服务协调方案②旅游资源储备证明材料③与采购人配合、实践对接单位的协调能力。 (1) 旅游资源储备及服务协调能力科学严谨、内容全面详细、符合技术标准要求，计10分； (2) 旅游资源储备及服务协调能力科学合理、内容全面但描述不够详细、符合技术标准要求，计8分； (3) 旅游资源储备及服务协调能力合理，内容全面性不够（缺①至③中任意一项）但描述详细、符合技术标准要求，计6分； (4)旅游资源储备及服务协调能力合理，内容全面性不够（缺①至③中任意一项），有具体描述，符合技术标准要求，计4分 (5)旅游资源储备及服务协调能力合理，内容全面性不够（缺①至③中任意二项及以上）描述详细，计2分； (6)旅游资源储备及服务协调能力合理，内容全面性不够（缺①至③中任意二项及以上）有具体描述，计1分； (7)旅游资源储备及服务协调能力只有标题但内容简略或不具备可操作性或不提供，此项不得分。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项目团队人员配备</w:t>
            </w:r>
          </w:p>
        </w:tc>
        <w:tc>
          <w:tcPr>
            <w:tcW w:type="dxa" w:w="2492"/>
          </w:tcPr>
          <w:p>
            <w:pPr>
              <w:pStyle w:val="null3"/>
            </w:pPr>
            <w:r>
              <w:rPr>
                <w:rFonts w:ascii="仿宋_GB2312" w:hAnsi="仿宋_GB2312" w:cs="仿宋_GB2312" w:eastAsia="仿宋_GB2312"/>
              </w:rPr>
              <w:t>有完善的人员配备及管理方案 ①团队组织人员配置明细②团队人员管理制度③各专业岗位配置④配置人员资格、职称等 1.每完全满足上述要求的，具有完整性、可实施性、针对性条件的，满足1个评标准得 2 分，每缺少1项，扣1分，扣完为止。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针对本项目提供服务承诺，内容包括但不限于①质量②进度保障措施③安全管理措施④与采购人配合程度。 1.承诺内容全面，描述详细，可行性强，计5分； 2.承诺内容全面，描述不够详细，计3分； 3.承诺内容有所欠缺（缺①②项中任意一项），描述粗略，计1分； 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合理化建议及增值服务</w:t>
            </w:r>
          </w:p>
        </w:tc>
        <w:tc>
          <w:tcPr>
            <w:tcW w:type="dxa" w:w="2492"/>
          </w:tcPr>
          <w:p>
            <w:pPr>
              <w:pStyle w:val="null3"/>
            </w:pPr>
            <w:r>
              <w:rPr>
                <w:rFonts w:ascii="仿宋_GB2312" w:hAnsi="仿宋_GB2312" w:cs="仿宋_GB2312" w:eastAsia="仿宋_GB2312"/>
              </w:rPr>
              <w:t>1、供应商针对本项目具体情况提出的合理化建议。 1.内容科学可行，内容丰富且有针对性，计5分； 2.内容可行，有针对性，得3分； 3.内容简单，得1分； 不提供不得分。 2、增值服务，每提供1个可操作性增值服务得1分，满分4分。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1.供应商提供2021年1月1日至今类似项目业绩，每提供一个业绩得2分，最高得10分；时间以合同签订时间为准。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报价最低的响应报价为评标基准价，其价格分为满分。其他投标供应商的价格分统一按照下列公式计算：投标报价得分=(基准价／投标报价)×价格权值×100；计算分数时四舍五入取小数点后两位；评委会二分之一以上专家认为某投标报价有低于成本价嫌疑的，为无效报价。</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详细评审80.0000分</w:t>
            </w:r>
          </w:p>
          <w:p>
            <w:pPr>
              <w:pStyle w:val="null3"/>
            </w:pPr>
            <w:r>
              <w:rPr>
                <w:rFonts w:ascii="仿宋_GB2312" w:hAnsi="仿宋_GB2312" w:cs="仿宋_GB2312" w:eastAsia="仿宋_GB2312"/>
              </w:rPr>
              <w:t>报价得分20.0000分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供应商提供项目的实施方案，内容包含于①项目总体认识②服务流程③每条线路的策划理念 ④服务理念等进行综合评审。 (1) 实施方案科学严谨、内容全面详细、符合技术标准要求，计10分； (2) 实施方案科学合理、内容全面但描述不够详细、符合技术标准要求，计8分； (3) 实施方案合理，内容全面性不够（缺①至③中任意一项）但描述详细、符合技术标准要求，计6分； (4)实施方案合理，内容全面性不够（缺①至③中任意一项），有具体描述，符合技术标准要求，计4分 (5)实施方案合理，内容全面性不够（缺①至③中任意二项及以上）描述详细，计2分； (6)实施方案合理，内容全面性不够（缺①至③中任意二项及以上）有具体描述，计1分； (7)实施方案只有标题但内容简略或不具备可操作性或不提供，此项不得分。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项目实施进度计划</w:t>
            </w:r>
          </w:p>
        </w:tc>
        <w:tc>
          <w:tcPr>
            <w:tcW w:type="dxa" w:w="2492"/>
          </w:tcPr>
          <w:p>
            <w:pPr>
              <w:pStyle w:val="null3"/>
            </w:pPr>
            <w:r>
              <w:rPr>
                <w:rFonts w:ascii="仿宋_GB2312" w:hAnsi="仿宋_GB2312" w:cs="仿宋_GB2312" w:eastAsia="仿宋_GB2312"/>
              </w:rPr>
              <w:t>供应商提供针对本项目的进度计划，内容包含于①进度计划安排②进度计划保证措施等进行综合评审。 前述要求的内容均有描述且符合本项目要求的得8分；每缺少一项要求的方案内容扣4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2分，扣完为止；每有一项要求的方案内容有一处描述不切合项目实际的，一处扣1.5分，扣完为止。不提供方案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重难点分析及解决思路</w:t>
            </w:r>
          </w:p>
        </w:tc>
        <w:tc>
          <w:tcPr>
            <w:tcW w:type="dxa" w:w="2492"/>
          </w:tcPr>
          <w:p>
            <w:pPr>
              <w:pStyle w:val="null3"/>
            </w:pPr>
            <w:r>
              <w:rPr>
                <w:rFonts w:ascii="仿宋_GB2312" w:hAnsi="仿宋_GB2312" w:cs="仿宋_GB2312" w:eastAsia="仿宋_GB2312"/>
              </w:rPr>
              <w:t>根据本项目需求，提出针对本项目实施过程中的重难点分析及解决思路，并给出解决方案。 1.重难点内容科学全面、针对性强，解决思路可行性强，计10分； 2.重难点内容全面、针对性强，解决思路可行性强，计7分； 3.重难点内容考虑不全面，解决思路可行，计4分； 4.重难点内容考虑不全面、解决思路不全或不可行，计1分。 5.方案只有标题但内容简略或不具备可操作性或不提供，此项不得分。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应急措施方案</w:t>
            </w:r>
          </w:p>
        </w:tc>
        <w:tc>
          <w:tcPr>
            <w:tcW w:type="dxa" w:w="2492"/>
          </w:tcPr>
          <w:p>
            <w:pPr>
              <w:pStyle w:val="null3"/>
            </w:pPr>
            <w:r>
              <w:rPr>
                <w:rFonts w:ascii="仿宋_GB2312" w:hAnsi="仿宋_GB2312" w:cs="仿宋_GB2312" w:eastAsia="仿宋_GB2312"/>
              </w:rPr>
              <w:t>应急措施及各类事故应急处理预案内容包括但不限于①突发事件处理预案②应急反应措施③老干部突发疾病及意外伤害处理 (1) 应急措施及各类事故应急处理预案科学严谨、内容全面详细、符合技术标准要求，计10分； (2) 应急措施及各类事故应急处理预案科学合理、内容全面但描述不够详细、符合技术标准要求，计8分； (3) 应急措施及各类事故应急处理预案合理，内容全面性不够（缺①至③中任意一项）但描述详细、符合技术标准要求，计6分； (4)应急措施及各类事故应急处理预案合理，内容全面性不够（缺①至③中任意一项），有具体描述，符合技术标准要求，计4分 (5)应急措施及各类事故应急处理预案合理，内容全面性不够（缺①至③中任意二项及以上）描述详细，计2分； (6)应急措施及各类事故应急处理预案合理，内容全面性不够（缺①至③中任意二项及以上）有具体描述，计1分； (7)应急措施及各类事故应急处理预案只有标题但内容简略或不具备可操作性或不提供，此项不得分。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旅游资源储备及服务协调能力</w:t>
            </w:r>
          </w:p>
        </w:tc>
        <w:tc>
          <w:tcPr>
            <w:tcW w:type="dxa" w:w="2492"/>
          </w:tcPr>
          <w:p>
            <w:pPr>
              <w:pStyle w:val="null3"/>
            </w:pPr>
            <w:r>
              <w:rPr>
                <w:rFonts w:ascii="仿宋_GB2312" w:hAnsi="仿宋_GB2312" w:cs="仿宋_GB2312" w:eastAsia="仿宋_GB2312"/>
              </w:rPr>
              <w:t>供应商制定针对本项目的旅游资源储备及服务协调能力，内容包括但不限于①服务协调方案②旅游资源储备证明材料③与采购人配合、实践对接单位的协调能力。 (1) 旅游资源储备及服务协调能力科学严谨、内容全面详细、符合技术标准要求，计10分； (2) 旅游资源储备及服务协调能力科学合理、内容全面但描述不够详细、符合技术标准要求，计8分； (3) 旅游资源储备及服务协调能力合理，内容全面性不够（缺①至③中任意一项）但描述详细、符合技术标准要求，计6分； (4)旅游资源储备及服务协调能力合理，内容全面性不够（缺①至③中任意一项），有具体描述，符合技术标准要求，计4分 (5)旅游资源储备及服务协调能力合理，内容全面性不够（缺①至③中任意二项及以上）描述详细，计2分； (6)旅游资源储备及服务协调能力合理，内容全面性不够（缺①至③中任意二项及以上）有具体描述，计1分； (7)旅游资源储备及服务协调能力只有标题但内容简略或不具备可操作性或不提供，此项不得分。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项目团队人员配备</w:t>
            </w:r>
          </w:p>
        </w:tc>
        <w:tc>
          <w:tcPr>
            <w:tcW w:type="dxa" w:w="2492"/>
          </w:tcPr>
          <w:p>
            <w:pPr>
              <w:pStyle w:val="null3"/>
            </w:pPr>
            <w:r>
              <w:rPr>
                <w:rFonts w:ascii="仿宋_GB2312" w:hAnsi="仿宋_GB2312" w:cs="仿宋_GB2312" w:eastAsia="仿宋_GB2312"/>
              </w:rPr>
              <w:t>有完善的人员配备及管理方案 ①团队组织人员配置明细②团队人员管理制度③各专业岗位配置④配置人员资格、职称等 1.每完全满足上述要求的，具有完整性、可实施性、针对性条件的，满足1个评标准得 2 分，每缺少1项，扣1分，扣完为止。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针对本项目提供服务承诺，内容包括但不限于①质量②进度保障措施③安全管理措施④与采购人配合程度。 1.承诺内容全面，描述详细，可行性强，计5分； 2.承诺内容全面，描述不够详细，计3分； 3.承诺内容有所欠缺（缺①②项中任意一项），描述粗略，计1分； 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合理化建议及增值服务</w:t>
            </w:r>
          </w:p>
        </w:tc>
        <w:tc>
          <w:tcPr>
            <w:tcW w:type="dxa" w:w="2492"/>
          </w:tcPr>
          <w:p>
            <w:pPr>
              <w:pStyle w:val="null3"/>
            </w:pPr>
            <w:r>
              <w:rPr>
                <w:rFonts w:ascii="仿宋_GB2312" w:hAnsi="仿宋_GB2312" w:cs="仿宋_GB2312" w:eastAsia="仿宋_GB2312"/>
              </w:rPr>
              <w:t>1、供应商针对本项目具体情况提出的合理化建议。 1.内容科学可行，内容丰富且有针对性，计5分； 2.内容可行，有针对性，得3分； 3.内容简单，得1分； 不提供不得分。 2、增值服务，每提供1个可操作性增值服务得1分，满分4分。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1.供应商提供2021年1月1日至今类似项目业绩，每提供一个业绩得2分，最高得10分；时间以合同签订时间为准。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报价最低的响应报价为评标基准价，其价格分为满分。其他投标供应商的价格分统一按照下列公式计算：投标报价得分=(基准价／投标报价)×价格权值×100；计算分数时四舍五入取小数点后两位；评委会二分之一以上专家认为某投标报价有低于成本价嫌疑的，为无效报价。</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详细评审80.0000分</w:t>
            </w:r>
          </w:p>
          <w:p>
            <w:pPr>
              <w:pStyle w:val="null3"/>
            </w:pPr>
            <w:r>
              <w:rPr>
                <w:rFonts w:ascii="仿宋_GB2312" w:hAnsi="仿宋_GB2312" w:cs="仿宋_GB2312" w:eastAsia="仿宋_GB2312"/>
              </w:rPr>
              <w:t>报价得分20.0000分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供应商提供项目的实施方案，内容包含于①项目总体认识②服务流程③每条线路的策划理念 ④服务理念等进行综合评审。 (1) 实施方案科学严谨、内容全面详细、符合技术标准要求，计10分； (2) 实施方案科学合理、内容全面但描述不够详细、符合技术标准要求，计8分； (3) 实施方案合理，内容全面性不够（缺①至③中任意一项）但描述详细、符合技术标准要求，计6分； (4)实施方案合理，内容全面性不够（缺①至③中任意一项），有具体描述，符合技术标准要求，计4分 (5)实施方案合理，内容全面性不够（缺①至③中任意二项及以上）描述详细，计2分； (6)实施方案合理，内容全面性不够（缺①至③中任意二项及以上）有具体描述，计1分； (7)实施方案只有标题但内容简略或不具备可操作性或不提供，此项不得分。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项目实施进度计划</w:t>
            </w:r>
          </w:p>
        </w:tc>
        <w:tc>
          <w:tcPr>
            <w:tcW w:type="dxa" w:w="2492"/>
          </w:tcPr>
          <w:p>
            <w:pPr>
              <w:pStyle w:val="null3"/>
            </w:pPr>
            <w:r>
              <w:rPr>
                <w:rFonts w:ascii="仿宋_GB2312" w:hAnsi="仿宋_GB2312" w:cs="仿宋_GB2312" w:eastAsia="仿宋_GB2312"/>
              </w:rPr>
              <w:t>供应商提供针对本项目的进度计划，内容包含于①进度计划安排②进度计划保证措施等进行综合评审。 前述要求的内容均有描述且符合本项目要求的得8分；每缺少一项要求的方案内容扣4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2分，扣完为止；每有一项要求的方案内容有一处描述不切合项目实际的，一处扣1.5分，扣完为止。不提供方案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重难点分析及解决思路</w:t>
            </w:r>
          </w:p>
        </w:tc>
        <w:tc>
          <w:tcPr>
            <w:tcW w:type="dxa" w:w="2492"/>
          </w:tcPr>
          <w:p>
            <w:pPr>
              <w:pStyle w:val="null3"/>
            </w:pPr>
            <w:r>
              <w:rPr>
                <w:rFonts w:ascii="仿宋_GB2312" w:hAnsi="仿宋_GB2312" w:cs="仿宋_GB2312" w:eastAsia="仿宋_GB2312"/>
              </w:rPr>
              <w:t>根据本项目需求，提出针对本项目实施过程中的重难点分析及解决思路，并给出解决方案。 1.重难点内容科学全面、针对性强，解决思路可行性强，计10分； 2.重难点内容全面、针对性强，解决思路可行性强，计7分； 3.重难点内容考虑不全面，解决思路可行，计4分； 4.重难点内容考虑不全面、解决思路不全或不可行，计1分。 5.方案只有标题但内容简略或不具备可操作性或不提供，此项不得分。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应急措施方案</w:t>
            </w:r>
          </w:p>
        </w:tc>
        <w:tc>
          <w:tcPr>
            <w:tcW w:type="dxa" w:w="2492"/>
          </w:tcPr>
          <w:p>
            <w:pPr>
              <w:pStyle w:val="null3"/>
            </w:pPr>
            <w:r>
              <w:rPr>
                <w:rFonts w:ascii="仿宋_GB2312" w:hAnsi="仿宋_GB2312" w:cs="仿宋_GB2312" w:eastAsia="仿宋_GB2312"/>
              </w:rPr>
              <w:t>应急措施及各类事故应急处理预案内容包括但不限于①突发事件处理预案②应急反应措施③老干部突发疾病及意外伤害处理 (1) 应急措施及各类事故应急处理预案科学严谨、内容全面详细、符合技术标准要求，计10分； (2) 应急措施及各类事故应急处理预案科学合理、内容全面但描述不够详细、符合技术标准要求，计8分； (3) 应急措施及各类事故应急处理预案合理，内容全面性不够（缺①至③中任意一项）但描述详细、符合技术标准要求，计6分； (4)应急措施及各类事故应急处理预案合理，内容全面性不够（缺①至③中任意一项），有具体描述，符合技术标准要求，计4分 (5)应急措施及各类事故应急处理预案合理，内容全面性不够（缺①至③中任意二项及以上）描述详细，计2分； (6)应急措施及各类事故应急处理预案合理，内容全面性不够（缺①至③中任意二项及以上）有具体描述，计1分； (7)应急措施及各类事故应急处理预案只有标题但内容简略或不具备可操作性或不提供，此项不得分。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旅游资源储备及服务协调能力</w:t>
            </w:r>
          </w:p>
        </w:tc>
        <w:tc>
          <w:tcPr>
            <w:tcW w:type="dxa" w:w="2492"/>
          </w:tcPr>
          <w:p>
            <w:pPr>
              <w:pStyle w:val="null3"/>
            </w:pPr>
            <w:r>
              <w:rPr>
                <w:rFonts w:ascii="仿宋_GB2312" w:hAnsi="仿宋_GB2312" w:cs="仿宋_GB2312" w:eastAsia="仿宋_GB2312"/>
              </w:rPr>
              <w:t>供应商制定针对本项目的旅游资源储备及服务协调能力，内容包括但不限于①服务协调方案②旅游资源储备证明材料③与采购人配合、实践对接单位的协调能力。 (1) 旅游资源储备及服务协调能力科学严谨、内容全面详细、符合技术标准要求，计10分； (2) 旅游资源储备及服务协调能力科学合理、内容全面但描述不够详细、符合技术标准要求，计8分； (3) 旅游资源储备及服务协调能力合理，内容全面性不够（缺①至③中任意一项）但描述详细、符合技术标准要求，计6分； (4)旅游资源储备及服务协调能力合理，内容全面性不够（缺①至③中任意一项），有具体描述，符合技术标准要求，计4分 (5)旅游资源储备及服务协调能力合理，内容全面性不够（缺①至③中任意二项及以上）描述详细，计2分； (6)旅游资源储备及服务协调能力合理，内容全面性不够（缺①至③中任意二项及以上）有具体描述，计1分； (7)旅游资源储备及服务协调能力只有标题但内容简略或不具备可操作性或不提供，此项不得分。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项目团队人员配备</w:t>
            </w:r>
          </w:p>
        </w:tc>
        <w:tc>
          <w:tcPr>
            <w:tcW w:type="dxa" w:w="2492"/>
          </w:tcPr>
          <w:p>
            <w:pPr>
              <w:pStyle w:val="null3"/>
            </w:pPr>
            <w:r>
              <w:rPr>
                <w:rFonts w:ascii="仿宋_GB2312" w:hAnsi="仿宋_GB2312" w:cs="仿宋_GB2312" w:eastAsia="仿宋_GB2312"/>
              </w:rPr>
              <w:t>有完善的人员配备及管理方案 ①团队组织人员配置明细②团队人员管理制度③各专业岗位配置④配置人员资格、职称等 1.每完全满足上述要求的，具有完整性、可实施性、针对性条件的，满足1个评标准得 2 分，每缺少1项，扣1分，扣完为止。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针对本项目提供服务承诺，内容包括但不限于①质量②进度保障措施③安全管理措施④与采购人配合程度。 1.承诺内容全面，描述详细，可行性强，计5分； 2.承诺内容全面，描述不够详细，计3分； 3.承诺内容有所欠缺（缺①②项中任意一项），描述粗略，计1分； 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合理化建议及增值服务</w:t>
            </w:r>
          </w:p>
        </w:tc>
        <w:tc>
          <w:tcPr>
            <w:tcW w:type="dxa" w:w="2492"/>
          </w:tcPr>
          <w:p>
            <w:pPr>
              <w:pStyle w:val="null3"/>
            </w:pPr>
            <w:r>
              <w:rPr>
                <w:rFonts w:ascii="仿宋_GB2312" w:hAnsi="仿宋_GB2312" w:cs="仿宋_GB2312" w:eastAsia="仿宋_GB2312"/>
              </w:rPr>
              <w:t>1、供应商针对本项目具体情况提出的合理化建议。 1.内容科学可行，内容丰富且有针对性，计5分； 2.内容可行，有针对性，得3分； 3.内容简单，得1分； 不提供不得分。 2、增值服务，每提供1个可操作性增值服务得1分，满分4分。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1.供应商提供2021年1月1日至今类似项目业绩，每提供一个业绩得2分，最高得10分；时间以合同签订时间为准。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报价最低的响应报价为评标基准价，其价格分为满分。其他投标供应商的价格分统一按照下列公式计算：投标报价得分=(基准价／投标报价)×价格权值×100；计算分数时四舍五入取小数点后两位；评委会二分之一以上专家认为某投标报价有低于成本价嫌疑的，为无效报价。</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详见附件：分项报价表（采购包1）.docx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详见附件：供应商资格证明文件.docx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详见附件：分项报价表（采购包2））.docx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详见附件：供应商承诺书.docx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详见附件：分项报价表（采购包3）.docx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详见附件：供应商承诺书.docx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