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2CDE4">
      <w:pPr>
        <w:numPr>
          <w:ilvl w:val="0"/>
          <w:numId w:val="1"/>
        </w:numPr>
        <w:snapToGrid w:val="0"/>
        <w:spacing w:line="360" w:lineRule="auto"/>
        <w:jc w:val="center"/>
        <w:outlineLvl w:val="0"/>
        <w:rPr>
          <w:rFonts w:hint="eastAsia" w:ascii="宋体" w:hAnsi="宋体" w:cs="宋体"/>
          <w:b/>
          <w:bCs/>
          <w:sz w:val="32"/>
          <w:szCs w:val="32"/>
          <w:lang w:val="zh-CN"/>
        </w:rPr>
      </w:pPr>
      <w:bookmarkStart w:id="0" w:name="_Toc2756"/>
      <w:r>
        <w:rPr>
          <w:rFonts w:hint="eastAsia" w:ascii="宋体" w:hAnsi="宋体" w:cs="宋体"/>
          <w:b/>
          <w:bCs/>
          <w:kern w:val="2"/>
          <w:sz w:val="32"/>
          <w:szCs w:val="32"/>
          <w:lang w:val="zh-CN" w:eastAsia="zh-CN" w:bidi="ar-SA"/>
        </w:rPr>
        <w:t xml:space="preserve"> 合同格式</w:t>
      </w:r>
      <w:bookmarkEnd w:id="0"/>
    </w:p>
    <w:p w14:paraId="31CBE2B0">
      <w:pPr>
        <w:spacing w:before="120" w:line="360" w:lineRule="auto"/>
        <w:jc w:val="center"/>
        <w:rPr>
          <w:rFonts w:hint="eastAsia" w:ascii="宋体" w:hAnsi="宋体" w:eastAsia="宋体" w:cs="宋体"/>
          <w:sz w:val="28"/>
          <w:szCs w:val="28"/>
        </w:rPr>
      </w:pPr>
      <w:r>
        <w:rPr>
          <w:rFonts w:hint="eastAsia" w:ascii="宋体" w:hAnsi="宋体" w:eastAsia="宋体" w:cs="宋体"/>
          <w:sz w:val="28"/>
          <w:szCs w:val="28"/>
        </w:rPr>
        <w:t>（参考格式）</w:t>
      </w:r>
    </w:p>
    <w:p w14:paraId="5CF6A2C5">
      <w:pPr>
        <w:spacing w:before="120" w:line="360" w:lineRule="auto"/>
        <w:jc w:val="center"/>
        <w:rPr>
          <w:rFonts w:hint="eastAsia" w:ascii="宋体" w:hAnsi="宋体" w:eastAsia="宋体" w:cs="宋体"/>
          <w:b/>
          <w:bCs/>
          <w:sz w:val="36"/>
          <w:szCs w:val="36"/>
        </w:rPr>
      </w:pPr>
    </w:p>
    <w:p w14:paraId="7848FE07">
      <w:pPr>
        <w:spacing w:before="120" w:line="360" w:lineRule="auto"/>
        <w:jc w:val="center"/>
        <w:rPr>
          <w:rFonts w:hint="eastAsia" w:ascii="宋体" w:hAnsi="宋体" w:eastAsia="宋体" w:cs="宋体"/>
          <w:b/>
          <w:bCs/>
          <w:sz w:val="36"/>
          <w:szCs w:val="36"/>
        </w:rPr>
      </w:pPr>
      <w:r>
        <w:rPr>
          <w:rFonts w:hint="eastAsia" w:ascii="宋体" w:hAnsi="宋体" w:eastAsia="宋体" w:cs="宋体"/>
          <w:b/>
          <w:bCs/>
          <w:sz w:val="36"/>
          <w:szCs w:val="36"/>
        </w:rPr>
        <w:t>政 府 采 购 合 同</w:t>
      </w:r>
    </w:p>
    <w:p w14:paraId="251378BE">
      <w:pPr>
        <w:spacing w:before="120" w:line="360" w:lineRule="auto"/>
        <w:jc w:val="center"/>
        <w:rPr>
          <w:rFonts w:hint="eastAsia" w:ascii="宋体" w:hAnsi="宋体" w:eastAsia="宋体" w:cs="宋体"/>
          <w:sz w:val="28"/>
          <w:szCs w:val="28"/>
        </w:rPr>
      </w:pPr>
    </w:p>
    <w:p w14:paraId="536B2F5C">
      <w:pPr>
        <w:spacing w:before="120" w:line="360" w:lineRule="auto"/>
        <w:ind w:firstLine="3064" w:firstLineChars="1090"/>
        <w:rPr>
          <w:rFonts w:hint="eastAsia" w:ascii="宋体" w:hAnsi="宋体" w:eastAsia="宋体" w:cs="宋体"/>
          <w:sz w:val="28"/>
          <w:szCs w:val="28"/>
        </w:rPr>
      </w:pPr>
      <w:bookmarkStart w:id="1" w:name="_Toc109542396"/>
      <w:bookmarkStart w:id="2" w:name="_Toc109543216"/>
      <w:r>
        <w:rPr>
          <w:rFonts w:hint="eastAsia" w:ascii="宋体" w:hAnsi="宋体" w:eastAsia="宋体" w:cs="宋体"/>
          <w:b/>
          <w:bCs/>
          <w:sz w:val="28"/>
          <w:szCs w:val="28"/>
        </w:rPr>
        <w:t>合同编号：</w:t>
      </w:r>
      <w:bookmarkEnd w:id="1"/>
      <w:bookmarkEnd w:id="2"/>
      <w:r>
        <w:rPr>
          <w:rFonts w:hint="eastAsia" w:ascii="宋体" w:hAnsi="宋体" w:eastAsia="宋体" w:cs="宋体"/>
          <w:b/>
          <w:bCs/>
          <w:sz w:val="28"/>
          <w:szCs w:val="28"/>
          <w:u w:val="single"/>
        </w:rPr>
        <w:t xml:space="preserve">            </w:t>
      </w:r>
      <w:r>
        <w:rPr>
          <w:rFonts w:hint="eastAsia" w:ascii="宋体" w:hAnsi="宋体" w:eastAsia="宋体" w:cs="宋体"/>
          <w:sz w:val="28"/>
          <w:szCs w:val="28"/>
        </w:rPr>
        <w:t xml:space="preserve">        </w:t>
      </w:r>
    </w:p>
    <w:p w14:paraId="756ADE5F">
      <w:pPr>
        <w:pStyle w:val="4"/>
        <w:spacing w:before="120" w:line="360" w:lineRule="auto"/>
        <w:ind w:firstLine="0"/>
        <w:rPr>
          <w:rFonts w:hint="eastAsia" w:ascii="宋体" w:hAnsi="宋体" w:eastAsia="宋体" w:cs="宋体"/>
          <w:sz w:val="28"/>
          <w:szCs w:val="28"/>
        </w:rPr>
      </w:pPr>
    </w:p>
    <w:p w14:paraId="14B70A34">
      <w:pPr>
        <w:spacing w:before="120" w:line="360" w:lineRule="auto"/>
        <w:rPr>
          <w:rFonts w:hint="eastAsia" w:ascii="宋体" w:hAnsi="宋体" w:eastAsia="宋体" w:cs="宋体"/>
          <w:b/>
          <w:bCs/>
          <w:sz w:val="28"/>
          <w:szCs w:val="28"/>
        </w:rPr>
      </w:pPr>
    </w:p>
    <w:p w14:paraId="02C41684">
      <w:pPr>
        <w:pStyle w:val="6"/>
        <w:rPr>
          <w:rFonts w:hint="eastAsia" w:ascii="宋体" w:hAnsi="宋体" w:eastAsia="宋体" w:cs="宋体"/>
          <w:b/>
          <w:bCs/>
          <w:sz w:val="28"/>
          <w:szCs w:val="28"/>
        </w:rPr>
      </w:pPr>
    </w:p>
    <w:p w14:paraId="232A7819">
      <w:pPr>
        <w:rPr>
          <w:rFonts w:hint="eastAsia" w:ascii="宋体" w:hAnsi="宋体" w:eastAsia="宋体" w:cs="宋体"/>
          <w:b/>
          <w:bCs/>
          <w:sz w:val="28"/>
          <w:szCs w:val="28"/>
        </w:rPr>
      </w:pPr>
    </w:p>
    <w:p w14:paraId="02560A78">
      <w:pPr>
        <w:pStyle w:val="6"/>
        <w:rPr>
          <w:rFonts w:hint="eastAsia"/>
        </w:rPr>
      </w:pPr>
    </w:p>
    <w:p w14:paraId="0373F3F0">
      <w:pPr>
        <w:spacing w:before="120" w:line="360" w:lineRule="auto"/>
        <w:ind w:left="960"/>
        <w:rPr>
          <w:rFonts w:hint="eastAsia" w:ascii="宋体" w:hAnsi="宋体" w:eastAsia="宋体" w:cs="宋体"/>
          <w:b/>
          <w:bCs/>
          <w:sz w:val="28"/>
          <w:szCs w:val="28"/>
          <w:u w:val="single"/>
        </w:rPr>
      </w:pPr>
      <w:r>
        <w:rPr>
          <w:rFonts w:hint="eastAsia" w:ascii="宋体" w:hAnsi="宋体" w:eastAsia="宋体" w:cs="宋体"/>
          <w:b/>
          <w:bCs/>
          <w:sz w:val="28"/>
          <w:szCs w:val="28"/>
        </w:rPr>
        <w:t>采购项目名称</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w:t>
      </w:r>
      <w:r>
        <w:rPr>
          <w:rFonts w:hint="eastAsia" w:ascii="宋体" w:hAnsi="宋体" w:eastAsia="宋体" w:cs="宋体"/>
          <w:b/>
          <w:bCs/>
          <w:sz w:val="28"/>
          <w:szCs w:val="28"/>
          <w:u w:val="single"/>
          <w:lang w:val="en-US" w:eastAsia="zh-CN"/>
        </w:rPr>
        <w:t>图像监控系统运维项目</w:t>
      </w:r>
    </w:p>
    <w:p w14:paraId="1D80C583">
      <w:pPr>
        <w:spacing w:before="120" w:line="360" w:lineRule="auto"/>
        <w:ind w:left="960"/>
        <w:rPr>
          <w:rFonts w:hint="eastAsia" w:ascii="宋体" w:hAnsi="宋体" w:eastAsia="宋体" w:cs="宋体"/>
          <w:b/>
          <w:bCs/>
          <w:sz w:val="28"/>
          <w:szCs w:val="28"/>
        </w:rPr>
      </w:pPr>
      <w:r>
        <w:rPr>
          <w:rFonts w:hint="eastAsia" w:ascii="宋体" w:hAnsi="宋体" w:cs="宋体"/>
          <w:b/>
          <w:bCs/>
          <w:sz w:val="28"/>
          <w:szCs w:val="28"/>
          <w:lang w:val="en-US" w:eastAsia="zh-CN"/>
        </w:rPr>
        <w:t>采购人</w:t>
      </w:r>
      <w:r>
        <w:rPr>
          <w:rFonts w:hint="eastAsia" w:ascii="宋体" w:hAnsi="宋体" w:cs="宋体"/>
          <w:b/>
          <w:bCs/>
          <w:sz w:val="28"/>
          <w:szCs w:val="28"/>
          <w:lang w:eastAsia="zh-CN"/>
        </w:rPr>
        <w:t>（</w:t>
      </w:r>
      <w:r>
        <w:rPr>
          <w:rFonts w:hint="eastAsia" w:ascii="宋体" w:hAnsi="宋体" w:eastAsia="宋体" w:cs="宋体"/>
          <w:b/>
          <w:bCs/>
          <w:sz w:val="28"/>
          <w:szCs w:val="28"/>
          <w:lang w:eastAsia="zh-CN"/>
        </w:rPr>
        <w:t>甲方</w:t>
      </w:r>
      <w:r>
        <w:rPr>
          <w:rFonts w:hint="eastAsia" w:ascii="宋体" w:hAnsi="宋体" w:cs="宋体"/>
          <w:b/>
          <w:bCs/>
          <w:sz w:val="28"/>
          <w:szCs w:val="28"/>
          <w:lang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52C858A0">
      <w:pPr>
        <w:spacing w:before="120" w:line="360" w:lineRule="auto"/>
        <w:ind w:left="960"/>
        <w:rPr>
          <w:rFonts w:hint="eastAsia" w:ascii="宋体" w:hAnsi="宋体" w:eastAsia="宋体" w:cs="宋体"/>
          <w:b/>
          <w:bCs/>
          <w:sz w:val="28"/>
          <w:szCs w:val="28"/>
          <w:u w:val="single"/>
        </w:rPr>
      </w:pPr>
      <w:r>
        <w:rPr>
          <w:rFonts w:hint="eastAsia" w:ascii="宋体" w:hAnsi="宋体" w:cs="宋体"/>
          <w:b/>
          <w:bCs/>
          <w:sz w:val="28"/>
          <w:szCs w:val="28"/>
          <w:lang w:val="en-US" w:eastAsia="zh-CN"/>
        </w:rPr>
        <w:t>成交供应商（</w:t>
      </w:r>
      <w:r>
        <w:rPr>
          <w:rFonts w:hint="eastAsia" w:ascii="宋体" w:hAnsi="宋体" w:eastAsia="宋体" w:cs="宋体"/>
          <w:b/>
          <w:bCs/>
          <w:sz w:val="28"/>
          <w:szCs w:val="28"/>
          <w:lang w:eastAsia="zh-CN"/>
        </w:rPr>
        <w:t>乙方</w:t>
      </w:r>
      <w:r>
        <w:rPr>
          <w:rFonts w:hint="eastAsia" w:ascii="宋体" w:hAnsi="宋体" w:cs="宋体"/>
          <w:b/>
          <w:bCs/>
          <w:sz w:val="28"/>
          <w:szCs w:val="28"/>
          <w:lang w:val="en-US" w:eastAsia="zh-CN"/>
        </w:rPr>
        <w:t>）</w:t>
      </w:r>
      <w:r>
        <w:rPr>
          <w:rFonts w:hint="eastAsia" w:ascii="宋体" w:hAnsi="宋体" w:eastAsia="宋体" w:cs="宋体"/>
          <w:b/>
          <w:bCs/>
          <w:sz w:val="28"/>
          <w:szCs w:val="28"/>
        </w:rPr>
        <w:t>：</w:t>
      </w:r>
      <w:r>
        <w:rPr>
          <w:rFonts w:hint="eastAsia" w:ascii="宋体" w:hAnsi="宋体" w:eastAsia="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eastAsia="宋体" w:cs="宋体"/>
          <w:b/>
          <w:bCs/>
          <w:sz w:val="28"/>
          <w:szCs w:val="28"/>
          <w:u w:val="single"/>
        </w:rPr>
        <w:t xml:space="preserve">             </w:t>
      </w:r>
    </w:p>
    <w:p w14:paraId="41DEB9CF">
      <w:pPr>
        <w:spacing w:before="120" w:line="360" w:lineRule="auto"/>
        <w:ind w:left="960"/>
        <w:rPr>
          <w:rFonts w:hint="eastAsia" w:ascii="宋体" w:hAnsi="宋体" w:cs="宋体"/>
          <w:b/>
          <w:bCs/>
          <w:sz w:val="28"/>
          <w:szCs w:val="28"/>
          <w:lang w:val="en-US" w:eastAsia="zh-CN"/>
        </w:rPr>
      </w:pPr>
      <w:r>
        <w:rPr>
          <w:rFonts w:hint="eastAsia" w:ascii="宋体" w:hAnsi="宋体" w:cs="宋体"/>
          <w:b/>
          <w:bCs/>
          <w:sz w:val="28"/>
          <w:szCs w:val="28"/>
          <w:lang w:val="en-US" w:eastAsia="zh-CN"/>
        </w:rPr>
        <w:t>签署日期 ：　　　　　　　　　　　                  　　</w:t>
      </w:r>
    </w:p>
    <w:p w14:paraId="4FBAFE6D">
      <w:pPr>
        <w:spacing w:before="120" w:line="360" w:lineRule="auto"/>
        <w:ind w:left="960"/>
        <w:rPr>
          <w:rFonts w:hint="eastAsia" w:ascii="宋体" w:hAnsi="宋体" w:cs="宋体"/>
          <w:b/>
          <w:bCs/>
          <w:sz w:val="28"/>
          <w:szCs w:val="28"/>
          <w:lang w:val="en-US" w:eastAsia="zh-CN"/>
        </w:rPr>
        <w:sectPr>
          <w:footerReference r:id="rId3" w:type="default"/>
          <w:pgSz w:w="11906" w:h="16838"/>
          <w:pgMar w:top="1417" w:right="1423" w:bottom="1417" w:left="1417" w:header="720" w:footer="720" w:gutter="0"/>
          <w:pgBorders>
            <w:top w:val="none" w:sz="0" w:space="0"/>
            <w:left w:val="none" w:sz="0" w:space="0"/>
            <w:bottom w:val="none" w:sz="0" w:space="0"/>
            <w:right w:val="none" w:sz="0" w:space="0"/>
          </w:pgBorders>
          <w:pgNumType w:fmt="decimal"/>
          <w:cols w:space="720" w:num="1"/>
          <w:rtlGutter w:val="0"/>
          <w:docGrid w:linePitch="288" w:charSpace="0"/>
        </w:sectPr>
      </w:pPr>
    </w:p>
    <w:p w14:paraId="581E4A4D">
      <w:pPr>
        <w:keepNext w:val="0"/>
        <w:keepLines w:val="0"/>
        <w:widowControl/>
        <w:suppressLineNumbers w:val="0"/>
        <w:jc w:val="center"/>
      </w:pPr>
      <w:r>
        <w:rPr>
          <w:rFonts w:hint="eastAsia" w:ascii="宋体" w:hAnsi="宋体" w:eastAsia="宋体" w:cs="宋体"/>
          <w:b/>
          <w:bCs/>
          <w:color w:val="000000"/>
          <w:kern w:val="0"/>
          <w:sz w:val="31"/>
          <w:szCs w:val="31"/>
          <w:lang w:val="en-US" w:eastAsia="zh-CN" w:bidi="ar"/>
        </w:rPr>
        <w:t>服 务 合 同</w:t>
      </w:r>
    </w:p>
    <w:p w14:paraId="19B7FAFD">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甲方：</w:t>
      </w:r>
    </w:p>
    <w:p w14:paraId="2FA5208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乙方：</w:t>
      </w:r>
    </w:p>
    <w:p w14:paraId="6227DE1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根据《中华人民共和国民法典》《中华人民共和国政府采购法》等法律法规的规定，甲、乙双方关于</w:t>
      </w:r>
      <w:r>
        <w:rPr>
          <w:rFonts w:hint="eastAsia" w:ascii="宋体" w:hAnsi="宋体" w:eastAsia="宋体" w:cs="宋体"/>
          <w:b/>
          <w:bCs/>
          <w:color w:val="000000"/>
          <w:kern w:val="0"/>
          <w:sz w:val="24"/>
          <w:szCs w:val="24"/>
          <w:u w:val="single"/>
          <w:lang w:val="en-US" w:eastAsia="zh-CN" w:bidi="ar"/>
        </w:rPr>
        <w:t>图像监控系统运维项目</w:t>
      </w:r>
      <w:r>
        <w:rPr>
          <w:rFonts w:hint="eastAsia" w:ascii="宋体" w:hAnsi="宋体" w:eastAsia="宋体" w:cs="宋体"/>
          <w:color w:val="000000"/>
          <w:kern w:val="0"/>
          <w:sz w:val="24"/>
          <w:szCs w:val="24"/>
          <w:u w:val="single"/>
          <w:lang w:val="en-US" w:eastAsia="zh-CN" w:bidi="ar"/>
        </w:rPr>
        <w:t>项目</w:t>
      </w:r>
      <w:r>
        <w:rPr>
          <w:rFonts w:hint="eastAsia" w:ascii="宋体" w:hAnsi="宋体" w:eastAsia="宋体" w:cs="宋体"/>
          <w:color w:val="000000"/>
          <w:kern w:val="0"/>
          <w:sz w:val="24"/>
          <w:szCs w:val="24"/>
          <w:lang w:val="en-US" w:eastAsia="zh-CN" w:bidi="ar"/>
        </w:rPr>
        <w:t>，项目编号：</w:t>
      </w:r>
      <w:r>
        <w:rPr>
          <w:rFonts w:hint="eastAsia" w:ascii="宋体" w:hAnsi="宋体" w:eastAsia="宋体" w:cs="宋体"/>
          <w:b/>
          <w:bCs/>
          <w:color w:val="000000"/>
          <w:kern w:val="0"/>
          <w:sz w:val="24"/>
          <w:szCs w:val="24"/>
          <w:u w:val="single"/>
          <w:lang w:val="en-US" w:eastAsia="zh-CN" w:bidi="ar"/>
        </w:rPr>
        <w:t>XAJHXZB2025-008</w:t>
      </w:r>
      <w:r>
        <w:rPr>
          <w:rFonts w:hint="eastAsia" w:ascii="宋体" w:hAnsi="宋体" w:eastAsia="宋体" w:cs="宋体"/>
          <w:color w:val="000000"/>
          <w:kern w:val="0"/>
          <w:sz w:val="24"/>
          <w:szCs w:val="24"/>
          <w:lang w:val="en-US" w:eastAsia="zh-CN" w:bidi="ar"/>
        </w:rPr>
        <w:t>事宜，甲、乙双方本着平等、自愿的原则，经多次友好协商达成以下一致意见，订立本合同共同遵守。</w:t>
      </w:r>
    </w:p>
    <w:p w14:paraId="1242D84D">
      <w:pPr>
        <w:keepNext w:val="0"/>
        <w:keepLines w:val="0"/>
        <w:pageBreakBefore w:val="0"/>
        <w:widowControl/>
        <w:numPr>
          <w:ilvl w:val="0"/>
          <w:numId w:val="0"/>
        </w:numPr>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一、服务内容</w:t>
      </w:r>
    </w:p>
    <w:p w14:paraId="44BFA395">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（一）项目名称：</w:t>
      </w:r>
      <w:r>
        <w:rPr>
          <w:rFonts w:hint="eastAsia" w:ascii="宋体" w:hAnsi="宋体" w:eastAsia="宋体" w:cs="宋体"/>
          <w:color w:val="000000"/>
          <w:kern w:val="0"/>
          <w:sz w:val="24"/>
          <w:szCs w:val="24"/>
          <w:u w:val="single"/>
          <w:lang w:val="en-US" w:eastAsia="zh-CN" w:bidi="ar"/>
        </w:rPr>
        <w:t>图像监控系统运维项目</w:t>
      </w:r>
    </w:p>
    <w:p w14:paraId="38327417">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u w:val="single"/>
          <w:lang w:val="en-US" w:eastAsia="zh-CN" w:bidi="ar"/>
        </w:rPr>
      </w:pPr>
      <w:r>
        <w:rPr>
          <w:rFonts w:hint="eastAsia" w:ascii="宋体" w:hAnsi="宋体" w:eastAsia="宋体" w:cs="宋体"/>
          <w:color w:val="000000"/>
          <w:kern w:val="0"/>
          <w:sz w:val="24"/>
          <w:szCs w:val="24"/>
          <w:lang w:val="en-US" w:eastAsia="zh-CN" w:bidi="ar"/>
        </w:rPr>
        <w:t>（二）</w:t>
      </w:r>
      <w:r>
        <w:rPr>
          <w:rFonts w:hint="eastAsia" w:ascii="宋体" w:hAnsi="宋体" w:eastAsia="宋体" w:cs="宋体"/>
          <w:color w:val="000000"/>
          <w:kern w:val="0"/>
          <w:sz w:val="24"/>
          <w:szCs w:val="24"/>
          <w:u w:val="none"/>
          <w:lang w:val="en-US" w:eastAsia="zh-CN" w:bidi="ar"/>
        </w:rPr>
        <w:t>服务内容事项</w:t>
      </w:r>
      <w:r>
        <w:rPr>
          <w:rFonts w:hint="eastAsia" w:ascii="宋体" w:hAnsi="宋体" w:eastAsia="宋体" w:cs="宋体"/>
          <w:color w:val="000000"/>
          <w:kern w:val="0"/>
          <w:sz w:val="24"/>
          <w:szCs w:val="24"/>
          <w:lang w:val="en-US" w:eastAsia="zh-CN" w:bidi="ar"/>
        </w:rPr>
        <w:t>：</w:t>
      </w:r>
      <w:r>
        <w:rPr>
          <w:rFonts w:hint="eastAsia" w:ascii="宋体" w:hAnsi="宋体" w:eastAsia="宋体" w:cs="宋体"/>
          <w:color w:val="000000"/>
          <w:kern w:val="0"/>
          <w:sz w:val="24"/>
          <w:szCs w:val="24"/>
          <w:u w:val="single"/>
          <w:lang w:val="en-US" w:eastAsia="zh-CN" w:bidi="ar"/>
        </w:rPr>
        <w:t>设备日常巡检维护保养，损坏设备、线路维修更换，配合数据局完成服务上云工作等。</w:t>
      </w:r>
    </w:p>
    <w:p w14:paraId="7F5B63F2">
      <w:pPr>
        <w:keepNext w:val="0"/>
        <w:keepLines w:val="0"/>
        <w:pageBreakBefore w:val="0"/>
        <w:widowControl/>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000000"/>
          <w:kern w:val="0"/>
          <w:sz w:val="24"/>
          <w:szCs w:val="24"/>
          <w:u w:val="none"/>
          <w:lang w:val="en-US" w:eastAsia="zh-CN" w:bidi="ar"/>
        </w:rPr>
      </w:pPr>
      <w:r>
        <w:rPr>
          <w:rFonts w:hint="eastAsia" w:ascii="宋体" w:hAnsi="宋体" w:eastAsia="宋体" w:cs="宋体"/>
          <w:color w:val="000000"/>
          <w:kern w:val="0"/>
          <w:sz w:val="24"/>
          <w:szCs w:val="24"/>
          <w:u w:val="none"/>
          <w:lang w:val="en-US" w:eastAsia="zh-CN" w:bidi="ar"/>
        </w:rPr>
        <w:t>（三）服务要求：</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highlight w:val="none"/>
          <w:u w:val="none"/>
          <w:lang w:val="en-US" w:eastAsia="zh-CN" w:bidi="ar"/>
        </w:rPr>
        <w:t>。</w:t>
      </w:r>
    </w:p>
    <w:p w14:paraId="18A92D97">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default"/>
          <w:b w:val="0"/>
          <w:bCs w:val="0"/>
          <w:lang w:val="en-US" w:eastAsia="zh-CN"/>
        </w:rPr>
      </w:pPr>
      <w:r>
        <w:rPr>
          <w:rFonts w:hint="eastAsia" w:ascii="宋体" w:hAnsi="宋体" w:eastAsia="宋体" w:cs="宋体"/>
          <w:b/>
          <w:bCs/>
          <w:color w:val="000000"/>
          <w:kern w:val="0"/>
          <w:sz w:val="24"/>
          <w:szCs w:val="24"/>
          <w:lang w:val="en-US" w:eastAsia="zh-CN" w:bidi="ar"/>
        </w:rPr>
        <w:t>二、技术参数</w:t>
      </w:r>
      <w:r>
        <w:rPr>
          <w:rFonts w:hint="eastAsia" w:ascii="宋体" w:hAnsi="宋体" w:cs="宋体"/>
          <w:b/>
          <w:bCs/>
          <w:color w:val="000000"/>
          <w:kern w:val="0"/>
          <w:sz w:val="24"/>
          <w:szCs w:val="24"/>
          <w:lang w:val="en-US" w:eastAsia="zh-CN" w:bidi="ar"/>
        </w:rPr>
        <w:t>：</w:t>
      </w:r>
      <w:r>
        <w:rPr>
          <w:rFonts w:hint="eastAsia" w:ascii="宋体" w:hAnsi="宋体" w:cs="宋体"/>
          <w:b w:val="0"/>
          <w:bCs w:val="0"/>
          <w:color w:val="000000"/>
          <w:kern w:val="0"/>
          <w:sz w:val="24"/>
          <w:szCs w:val="24"/>
          <w:u w:val="single"/>
          <w:lang w:val="en-US" w:eastAsia="zh-CN" w:bidi="ar"/>
        </w:rPr>
        <w:t>详见竞争性磋商文件“第四部分 采购内容与要求”</w:t>
      </w:r>
      <w:r>
        <w:rPr>
          <w:rFonts w:hint="eastAsia" w:ascii="宋体" w:hAnsi="宋体" w:eastAsia="宋体" w:cs="宋体"/>
          <w:b w:val="0"/>
          <w:bCs w:val="0"/>
          <w:color w:val="000000"/>
          <w:kern w:val="0"/>
          <w:sz w:val="24"/>
          <w:szCs w:val="24"/>
          <w:highlight w:val="none"/>
          <w:u w:val="none"/>
          <w:lang w:val="en-US" w:eastAsia="zh-CN" w:bidi="ar"/>
        </w:rPr>
        <w:t>。</w:t>
      </w:r>
    </w:p>
    <w:p w14:paraId="4C7A1AA6">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三、服务期限</w:t>
      </w:r>
    </w:p>
    <w:p w14:paraId="6D55A69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highlight w:val="none"/>
          <w:lang w:val="en-US" w:eastAsia="zh-CN" w:bidi="ar"/>
        </w:rPr>
        <w:t>第</w:t>
      </w:r>
      <w:r>
        <w:rPr>
          <w:rFonts w:hint="eastAsia" w:ascii="宋体" w:hAnsi="宋体" w:cs="宋体"/>
          <w:color w:val="000000"/>
          <w:kern w:val="0"/>
          <w:sz w:val="24"/>
          <w:szCs w:val="24"/>
          <w:highlight w:val="none"/>
          <w:lang w:val="en-US" w:eastAsia="zh-CN" w:bidi="ar"/>
        </w:rPr>
        <w:t>一</w:t>
      </w:r>
      <w:r>
        <w:rPr>
          <w:rFonts w:hint="eastAsia" w:ascii="宋体" w:hAnsi="宋体" w:eastAsia="宋体" w:cs="宋体"/>
          <w:color w:val="000000"/>
          <w:kern w:val="0"/>
          <w:sz w:val="24"/>
          <w:szCs w:val="24"/>
          <w:highlight w:val="none"/>
          <w:lang w:val="en-US" w:eastAsia="zh-CN" w:bidi="ar"/>
        </w:rPr>
        <w:t>条：</w:t>
      </w:r>
      <w:r>
        <w:rPr>
          <w:rFonts w:hint="eastAsia" w:ascii="宋体" w:hAnsi="宋体" w:eastAsia="宋体" w:cs="宋体"/>
          <w:color w:val="000000"/>
          <w:kern w:val="0"/>
          <w:sz w:val="24"/>
          <w:szCs w:val="24"/>
          <w:lang w:val="en-US" w:eastAsia="zh-CN" w:bidi="ar"/>
        </w:rPr>
        <w:t>服务期限</w:t>
      </w:r>
    </w:p>
    <w:p w14:paraId="63FDEFC0">
      <w:pPr>
        <w:keepNext w:val="0"/>
        <w:keepLines w:val="0"/>
        <w:pageBreakBefore w:val="0"/>
        <w:widowControl/>
        <w:suppressLineNumbers w:val="0"/>
        <w:kinsoku/>
        <w:wordWrap/>
        <w:overflowPunct/>
        <w:topLinePunct w:val="0"/>
        <w:autoSpaceDE/>
        <w:autoSpaceDN/>
        <w:bidi w:val="0"/>
        <w:adjustRightInd/>
        <w:spacing w:line="360" w:lineRule="auto"/>
        <w:ind w:firstLine="720" w:firstLineChars="3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自合同签订之日至2025年12月31日。</w:t>
      </w:r>
    </w:p>
    <w:p w14:paraId="3BE76271">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服务完成日期：截止</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年</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月</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日前完成。</w:t>
      </w:r>
    </w:p>
    <w:p w14:paraId="6B11ACB2">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第二条：合同价款及付款方式</w:t>
      </w:r>
    </w:p>
    <w:p w14:paraId="3BDE825E">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highlight w:val="green"/>
          <w:lang w:val="en-US" w:eastAsia="zh-CN" w:bidi="ar"/>
        </w:rPr>
      </w:pPr>
      <w:r>
        <w:rPr>
          <w:rFonts w:hint="eastAsia" w:ascii="宋体" w:hAnsi="宋体" w:eastAsia="宋体" w:cs="宋体"/>
          <w:color w:val="000000"/>
          <w:kern w:val="0"/>
          <w:sz w:val="24"/>
          <w:szCs w:val="24"/>
          <w:lang w:val="en-US" w:eastAsia="zh-CN" w:bidi="ar"/>
        </w:rPr>
        <w:t>2.1本合同价款人民币¥</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u w:val="none"/>
          <w:lang w:val="en-US" w:eastAsia="zh-CN" w:bidi="ar"/>
        </w:rPr>
        <w:t>元</w:t>
      </w:r>
      <w:r>
        <w:rPr>
          <w:rFonts w:hint="eastAsia" w:ascii="宋体" w:hAnsi="宋体" w:eastAsia="宋体" w:cs="宋体"/>
          <w:color w:val="000000"/>
          <w:kern w:val="0"/>
          <w:sz w:val="24"/>
          <w:szCs w:val="24"/>
          <w:lang w:val="en-US" w:eastAsia="zh-CN" w:bidi="ar"/>
        </w:rPr>
        <w:t xml:space="preserve">  ，大写：</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元整，该价款为含税价</w:t>
      </w:r>
      <w:r>
        <w:rPr>
          <w:rFonts w:hint="eastAsia" w:ascii="宋体" w:hAnsi="宋体" w:eastAsia="宋体" w:cs="宋体"/>
          <w:color w:val="000000"/>
          <w:kern w:val="0"/>
          <w:sz w:val="24"/>
          <w:szCs w:val="24"/>
          <w:highlight w:val="none"/>
          <w:lang w:val="en-US" w:eastAsia="zh-CN" w:bidi="ar"/>
        </w:rPr>
        <w:t>。</w:t>
      </w:r>
    </w:p>
    <w:p w14:paraId="3AD9C30B">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2.2乙方指定账户：</w:t>
      </w:r>
    </w:p>
    <w:p w14:paraId="4AB962B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开户名称：                                       </w:t>
      </w:r>
    </w:p>
    <w:p w14:paraId="585961D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开户银行：                                       </w:t>
      </w:r>
    </w:p>
    <w:p w14:paraId="04D94DC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开户账号：                                      </w:t>
      </w:r>
    </w:p>
    <w:p w14:paraId="04303F6B">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2.3付款方式：合同签订后支付合同价50%（含全年物联网卡费，由服务商代缴），项目执行达到50%后再支付合同价30%，履约验收后支付尾款（具体支付金额以履约验收情况为准）。</w:t>
      </w:r>
    </w:p>
    <w:p w14:paraId="740E444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2.4 甲方每次向乙方付款前，乙方应向甲方提供符合甲方要求的等额增值税发票；否则甲方有权顺延付款期限，不视为违约。</w:t>
      </w:r>
      <w:r>
        <w:rPr>
          <w:rFonts w:hint="eastAsia" w:ascii="仿宋" w:hAnsi="仿宋" w:eastAsia="仿宋" w:cs="仿宋"/>
          <w:color w:val="000000"/>
          <w:kern w:val="0"/>
          <w:sz w:val="24"/>
          <w:szCs w:val="24"/>
          <w:lang w:val="en-US" w:eastAsia="zh-CN" w:bidi="ar"/>
        </w:rPr>
        <w:t xml:space="preserve"> </w:t>
      </w:r>
    </w:p>
    <w:p w14:paraId="00FDB7F9">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四、项目团队要求 </w:t>
      </w:r>
    </w:p>
    <w:p w14:paraId="705A3FA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1、若因不可抗力因素，成交供应商确需更换项目负责人，新更换的项目负责人须与磋商时所承诺的专业、资格等级、技术职称等内容一致或高于原资格条件；同时，要求至少提前 7 个工作日以书面形式通知采购人，并将拟更换的人员个人资料一并上报，经采购人审核同意后，方可更换。 </w:t>
      </w:r>
    </w:p>
    <w:p w14:paraId="28A2F7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2、签订合同之前，成交供应商须提供项目组人员一览表，与磋商响应文件的人员一览表进行比对，人员变更须征得采购人同意。 </w:t>
      </w:r>
    </w:p>
    <w:p w14:paraId="210AE6A5">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五、质量保证 </w:t>
      </w:r>
    </w:p>
    <w:p w14:paraId="1D80960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1、保证提供的服务按国内外通行的现行标准和相应的技术规范，以及质量、安全、环保标准和要求执行，这些标准和技术规范应为合同签订日为止最新公布发行的标准和技术规范。 </w:t>
      </w:r>
    </w:p>
    <w:p w14:paraId="3B47F4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2、成交供应商所提供服务因侵权而产生的一切后果由成交供应商负责，采购人保留索赔权利。 </w:t>
      </w:r>
    </w:p>
    <w:p w14:paraId="53A116D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3、成交供应商向采购人提供服务过程中的所有资料，未经采购人同意不得向第三方提供。  </w:t>
      </w:r>
    </w:p>
    <w:p w14:paraId="2231888D">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六、考核验收 </w:t>
      </w:r>
    </w:p>
    <w:p w14:paraId="224F6CF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1、由采购人和成交供应商共同对项目进行整体验收。其内容包括是否按照采购人要求进行服务、是否在规定时间内服务完毕。 </w:t>
      </w:r>
    </w:p>
    <w:p w14:paraId="5ED36C9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2、验收依据 </w:t>
      </w:r>
    </w:p>
    <w:p w14:paraId="7B2B71B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2.1 磋商文件、磋商响应文件、澄清表（函); </w:t>
      </w:r>
    </w:p>
    <w:p w14:paraId="59B225C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2.2 本合同及附件文本； </w:t>
      </w:r>
    </w:p>
    <w:p w14:paraId="03C0ABA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2.3 国家相应的标准、规范。 </w:t>
      </w:r>
    </w:p>
    <w:p w14:paraId="610F5AB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3、供应商向采购人提供服务过程中的所有资料，以便采购人日后管理维护。 </w:t>
      </w:r>
    </w:p>
    <w:p w14:paraId="037635EF">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七、保密条款 </w:t>
      </w:r>
    </w:p>
    <w:p w14:paraId="0CCEAA8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成交供应商应严格遵守采购单位有关保密规定，不得泄露一切机密；在技术服务期间，成交供应商对接触到的有关采购单位商业活动、技术情报和技术资料等文件进行保密。 </w:t>
      </w:r>
    </w:p>
    <w:p w14:paraId="5B33BA38">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八、合同争议的解决 </w:t>
      </w:r>
    </w:p>
    <w:p w14:paraId="2227A05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因违反或终止合同而引起的对对方损失和损害的赔偿，双方应当协商解决，如未能达成一致，可提交主管部门协调，如仍未能达成一致时，向采购人所在地人民法院起诉。 </w:t>
      </w:r>
    </w:p>
    <w:p w14:paraId="0D663001">
      <w:pPr>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九、不可抗力情况下的免责约定 </w:t>
      </w:r>
    </w:p>
    <w:p w14:paraId="6ADBEE4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双方约定不可抗力情况指：双方不可预见、不可避免、不可克服的客观情况，但不包括双方的违约或疏忽。这些事件包括但不限于：战争、严重火灾、洪水、台风、地震等。</w:t>
      </w:r>
    </w:p>
    <w:p w14:paraId="730F3832">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十、验收 </w:t>
      </w:r>
    </w:p>
    <w:p w14:paraId="209A3877">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（一）服务内容完成后先由乙方进行自检，自检合格后邀请甲方进行验收。甲</w:t>
      </w:r>
      <w:r>
        <w:rPr>
          <w:rFonts w:hint="eastAsia" w:ascii="宋体" w:hAnsi="宋体" w:eastAsia="宋体" w:cs="宋体"/>
          <w:color w:val="000000"/>
          <w:kern w:val="0"/>
          <w:sz w:val="24"/>
          <w:szCs w:val="24"/>
          <w:highlight w:val="none"/>
          <w:lang w:val="en-US" w:eastAsia="zh-CN" w:bidi="ar"/>
        </w:rPr>
        <w:t>方确认乙方的自检内容后，组织乙方（必要时请有关专家，专家费用由乙方承担）</w:t>
      </w:r>
      <w:r>
        <w:rPr>
          <w:rFonts w:hint="eastAsia" w:ascii="宋体" w:hAnsi="宋体" w:eastAsia="宋体" w:cs="宋体"/>
          <w:color w:val="000000"/>
          <w:kern w:val="0"/>
          <w:sz w:val="24"/>
          <w:szCs w:val="24"/>
          <w:lang w:val="en-US" w:eastAsia="zh-CN" w:bidi="ar"/>
        </w:rPr>
        <w:t>，进行最终验收，验收时乙方应派</w:t>
      </w:r>
      <w:r>
        <w:rPr>
          <w:rFonts w:hint="eastAsia" w:ascii="宋体" w:hAnsi="宋体" w:cs="宋体"/>
          <w:color w:val="000000"/>
          <w:kern w:val="0"/>
          <w:sz w:val="24"/>
          <w:szCs w:val="24"/>
          <w:lang w:val="en-US" w:eastAsia="zh-CN" w:bidi="ar"/>
        </w:rPr>
        <w:t>人</w:t>
      </w:r>
      <w:r>
        <w:rPr>
          <w:rFonts w:hint="eastAsia" w:ascii="宋体" w:hAnsi="宋体" w:eastAsia="宋体" w:cs="宋体"/>
          <w:color w:val="000000"/>
          <w:kern w:val="0"/>
          <w:sz w:val="24"/>
          <w:szCs w:val="24"/>
          <w:lang w:val="en-US" w:eastAsia="zh-CN" w:bidi="ar"/>
        </w:rPr>
        <w:t xml:space="preserve">员参加，共同对验收结果进行确认，并承担相关责任。验收合格后，填写政府采购项目履约验收单（一式伍份）以及项目完成报告作为对服务的最终认可。 </w:t>
      </w:r>
    </w:p>
    <w:p w14:paraId="6AE76BE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（二）乙方</w:t>
      </w:r>
      <w:r>
        <w:rPr>
          <w:rFonts w:hint="eastAsia" w:ascii="宋体" w:hAnsi="宋体" w:cs="宋体"/>
          <w:color w:val="000000"/>
          <w:kern w:val="0"/>
          <w:sz w:val="24"/>
          <w:szCs w:val="24"/>
          <w:lang w:val="en-US" w:eastAsia="zh-CN" w:bidi="ar"/>
        </w:rPr>
        <w:t>应</w:t>
      </w:r>
      <w:r>
        <w:rPr>
          <w:rFonts w:hint="eastAsia" w:ascii="宋体" w:hAnsi="宋体" w:eastAsia="宋体" w:cs="宋体"/>
          <w:color w:val="000000"/>
          <w:kern w:val="0"/>
          <w:sz w:val="24"/>
          <w:szCs w:val="24"/>
          <w:lang w:val="en-US" w:eastAsia="zh-CN" w:bidi="ar"/>
        </w:rPr>
        <w:t>向甲方提交服务实施过程中的所有资料</w:t>
      </w:r>
      <w:r>
        <w:rPr>
          <w:rFonts w:hint="eastAsia" w:ascii="宋体" w:hAnsi="宋体" w:cs="宋体"/>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 xml:space="preserve">以便甲方日后管理和维护。 </w:t>
      </w:r>
    </w:p>
    <w:p w14:paraId="19B2A10A">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（三）验收依据： </w:t>
      </w:r>
    </w:p>
    <w:p w14:paraId="74E60DE8">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1、竞争性磋商文件、响应文件、澄清表（函）； </w:t>
      </w:r>
    </w:p>
    <w:p w14:paraId="20883916">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2、本合同及附件文本； </w:t>
      </w:r>
    </w:p>
    <w:p w14:paraId="50EF2B5C">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3、国家相应的标准、规范。 </w:t>
      </w:r>
    </w:p>
    <w:p w14:paraId="70D9321A">
      <w:pPr>
        <w:keepNext w:val="0"/>
        <w:keepLines w:val="0"/>
        <w:pageBreakBefore w:val="0"/>
        <w:widowControl/>
        <w:suppressLineNumbers w:val="0"/>
        <w:kinsoku/>
        <w:wordWrap/>
        <w:overflowPunct/>
        <w:topLinePunct w:val="0"/>
        <w:autoSpaceDE/>
        <w:autoSpaceDN/>
        <w:bidi w:val="0"/>
        <w:adjustRightInd/>
        <w:spacing w:line="360" w:lineRule="auto"/>
        <w:ind w:firstLine="482" w:firstLineChars="200"/>
        <w:jc w:val="left"/>
        <w:textAlignment w:val="auto"/>
        <w:rPr>
          <w:rFonts w:hint="default" w:ascii="宋体" w:hAnsi="宋体" w:eastAsia="宋体" w:cs="宋体"/>
          <w:sz w:val="24"/>
          <w:szCs w:val="24"/>
          <w:highlight w:val="none"/>
          <w:lang w:val="en-US"/>
        </w:rPr>
      </w:pPr>
      <w:r>
        <w:rPr>
          <w:rFonts w:hint="eastAsia" w:ascii="宋体" w:hAnsi="宋体" w:eastAsia="宋体" w:cs="宋体"/>
          <w:b/>
          <w:bCs/>
          <w:color w:val="000000"/>
          <w:kern w:val="0"/>
          <w:sz w:val="24"/>
          <w:szCs w:val="24"/>
          <w:highlight w:val="none"/>
          <w:lang w:val="en-US" w:eastAsia="zh-CN" w:bidi="ar"/>
        </w:rPr>
        <w:t xml:space="preserve">十一、违约责任 </w:t>
      </w:r>
    </w:p>
    <w:p w14:paraId="4020E384">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（一）按《中华人民共和国民法典》中的相关条款执行。 </w:t>
      </w:r>
    </w:p>
    <w:p w14:paraId="1ADF007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w:t>
      </w:r>
    </w:p>
    <w:p w14:paraId="2089E1E9">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同时，政府采购监管部门有权依据《政府采购法》及相关法律法规对乙方的违法行为进行相应的处罚。 </w:t>
      </w:r>
    </w:p>
    <w:p w14:paraId="727F74E0">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（三）在本合同履行过程中，双方因违约或造成对方经济、社会效益等损失的应当赔偿。  </w:t>
      </w:r>
    </w:p>
    <w:p w14:paraId="33E8EDFB">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（四）乙方提供的服务未达到采购需求，按照总价款15%赔偿违约金，并按照合同的内容赔偿甲方损失。 </w:t>
      </w:r>
    </w:p>
    <w:p w14:paraId="2E70C955">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（五）未经甲方同意，乙方不得擅自将本合同服务转包第三方承担。 </w:t>
      </w:r>
    </w:p>
    <w:p w14:paraId="204F08DE">
      <w:pPr>
        <w:keepNext w:val="0"/>
        <w:keepLines w:val="0"/>
        <w:pageBreakBefore w:val="0"/>
        <w:widowControl/>
        <w:suppressLineNumbers w:val="0"/>
        <w:kinsoku/>
        <w:wordWrap/>
        <w:overflowPunct/>
        <w:topLinePunct w:val="0"/>
        <w:autoSpaceDE/>
        <w:autoSpaceDN/>
        <w:bidi w:val="0"/>
        <w:adjustRightInd/>
        <w:spacing w:line="360" w:lineRule="auto"/>
        <w:ind w:firstLine="241" w:firstLineChars="1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十二、合同变更 </w:t>
      </w:r>
    </w:p>
    <w:p w14:paraId="2F027C4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在合同的执行期内，双方均不得随意变更或解除合同。如因项目需求情况发生变化，需要项目变更的，应双方协商后签订项目变更协议，双方签字盖章确认后生效（如双方变更事项不能达成一致的，仍按原合同履行，否则视为违约）。</w:t>
      </w:r>
    </w:p>
    <w:p w14:paraId="3441C369">
      <w:pPr>
        <w:keepNext w:val="0"/>
        <w:keepLines w:val="0"/>
        <w:pageBreakBefore w:val="0"/>
        <w:widowControl/>
        <w:suppressLineNumbers w:val="0"/>
        <w:kinsoku/>
        <w:wordWrap/>
        <w:overflowPunct/>
        <w:topLinePunct w:val="0"/>
        <w:autoSpaceDE/>
        <w:autoSpaceDN/>
        <w:bidi w:val="0"/>
        <w:adjustRightInd/>
        <w:spacing w:line="360" w:lineRule="auto"/>
        <w:ind w:firstLine="241" w:firstLineChars="100"/>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十三、合同生效 </w:t>
      </w:r>
    </w:p>
    <w:p w14:paraId="72AC57BF">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本合同一式 陆 份，甲方持 肆 份，乙方持 贰 份，本合同甲、乙双方签字盖章后生效，合同执行完毕后，自动失效（合同的服务承诺则长期有效）。 </w:t>
      </w:r>
    </w:p>
    <w:p w14:paraId="61415112">
      <w:pPr>
        <w:keepNext w:val="0"/>
        <w:keepLines w:val="0"/>
        <w:pageBreakBefore w:val="0"/>
        <w:widowControl/>
        <w:suppressLineNumbers w:val="0"/>
        <w:kinsoku/>
        <w:wordWrap/>
        <w:overflowPunct/>
        <w:topLinePunct w:val="0"/>
        <w:autoSpaceDE/>
        <w:autoSpaceDN/>
        <w:bidi w:val="0"/>
        <w:adjustRightInd/>
        <w:spacing w:line="360" w:lineRule="auto"/>
        <w:jc w:val="left"/>
        <w:textAlignment w:val="auto"/>
        <w:rPr>
          <w:rFonts w:hint="eastAsia" w:ascii="宋体" w:hAnsi="宋体" w:eastAsia="宋体" w:cs="宋体"/>
          <w:sz w:val="24"/>
          <w:szCs w:val="24"/>
        </w:rPr>
      </w:pPr>
      <w:r>
        <w:rPr>
          <w:rFonts w:hint="eastAsia" w:ascii="宋体" w:hAnsi="宋体" w:eastAsia="宋体" w:cs="宋体"/>
          <w:b/>
          <w:bCs/>
          <w:color w:val="000000"/>
          <w:kern w:val="0"/>
          <w:sz w:val="24"/>
          <w:szCs w:val="24"/>
          <w:lang w:val="en-US" w:eastAsia="zh-CN" w:bidi="ar"/>
        </w:rPr>
        <w:t xml:space="preserve">十四、其他事项 </w:t>
      </w:r>
    </w:p>
    <w:p w14:paraId="74606C04">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（一）西安市财政局政府采购管理处在合同的履行期间以及履行期后，可以随时检查项目的执行情况，对采购标准、采购内容进行调查核实，并对发现的问题进行处理。 </w:t>
      </w:r>
    </w:p>
    <w:p w14:paraId="39A93951">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（二）采购文件、响应文件、澄清表（函）、成交通知书、合同附件均成为合同不可分割的部分。 </w:t>
      </w:r>
    </w:p>
    <w:p w14:paraId="0AA3BEE3">
      <w:pPr>
        <w:keepNext w:val="0"/>
        <w:keepLines w:val="0"/>
        <w:pageBreakBefore w:val="0"/>
        <w:widowControl/>
        <w:suppressLineNumbers w:val="0"/>
        <w:kinsoku/>
        <w:wordWrap/>
        <w:overflowPunct/>
        <w:topLinePunct w:val="0"/>
        <w:autoSpaceDE/>
        <w:autoSpaceDN/>
        <w:bidi w:val="0"/>
        <w:adjustRightIn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（三）合同未尽事宜，由甲、乙双方协商确认后签订政府采购补充合同，与原合同具有同等法律效力。</w:t>
      </w:r>
    </w:p>
    <w:p w14:paraId="1FEF7BAA">
      <w:pPr>
        <w:pStyle w:val="4"/>
        <w:ind w:left="0" w:leftChars="0" w:firstLine="0" w:firstLineChars="0"/>
        <w:rPr>
          <w:rFonts w:hint="eastAsia"/>
          <w:lang w:val="en-US" w:eastAsia="zh-CN"/>
        </w:rPr>
      </w:pPr>
    </w:p>
    <w:tbl>
      <w:tblPr>
        <w:tblStyle w:val="13"/>
        <w:tblW w:w="7719" w:type="dxa"/>
        <w:jc w:val="center"/>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58"/>
        <w:gridCol w:w="3861"/>
      </w:tblGrid>
      <w:tr w14:paraId="2F1BC01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12" w:hRule="atLeast"/>
          <w:jc w:val="center"/>
        </w:trPr>
        <w:tc>
          <w:tcPr>
            <w:tcW w:w="3858" w:type="dxa"/>
            <w:noWrap w:val="0"/>
            <w:vAlign w:val="top"/>
          </w:tcPr>
          <w:p w14:paraId="2C2DE074">
            <w:pPr>
              <w:pStyle w:val="12"/>
              <w:keepNext w:val="0"/>
              <w:keepLines w:val="0"/>
              <w:pageBreakBefore w:val="0"/>
              <w:kinsoku/>
              <w:wordWrap/>
              <w:overflowPunct/>
              <w:topLinePunct w:val="0"/>
              <w:autoSpaceDE/>
              <w:autoSpaceDN/>
              <w:bidi w:val="0"/>
              <w:adjustRightInd/>
              <w:spacing w:line="360" w:lineRule="auto"/>
              <w:ind w:left="36" w:firstLine="392" w:firstLineChars="200"/>
              <w:textAlignment w:val="auto"/>
              <w:rPr>
                <w:rFonts w:hint="eastAsia" w:ascii="宋体" w:hAnsi="宋体" w:eastAsia="宋体" w:cs="宋体"/>
                <w:sz w:val="24"/>
                <w:szCs w:val="24"/>
              </w:rPr>
            </w:pPr>
            <w:r>
              <w:rPr>
                <w:rFonts w:hint="eastAsia" w:ascii="宋体" w:hAnsi="宋体" w:eastAsia="宋体" w:cs="宋体"/>
                <w:spacing w:val="-22"/>
                <w:sz w:val="24"/>
                <w:szCs w:val="24"/>
              </w:rPr>
              <w:t>甲方名称（盖章）</w:t>
            </w:r>
            <w:r>
              <w:rPr>
                <w:rFonts w:hint="eastAsia" w:ascii="宋体" w:hAnsi="宋体" w:eastAsia="宋体" w:cs="宋体"/>
                <w:spacing w:val="-22"/>
                <w:sz w:val="24"/>
                <w:szCs w:val="24"/>
                <w:lang w:eastAsia="zh-CN"/>
              </w:rPr>
              <w:t>：</w:t>
            </w:r>
          </w:p>
        </w:tc>
        <w:tc>
          <w:tcPr>
            <w:tcW w:w="3861" w:type="dxa"/>
            <w:noWrap w:val="0"/>
            <w:vAlign w:val="top"/>
          </w:tcPr>
          <w:p w14:paraId="114FDFB0">
            <w:pPr>
              <w:pStyle w:val="12"/>
              <w:keepNext w:val="0"/>
              <w:keepLines w:val="0"/>
              <w:pageBreakBefore w:val="0"/>
              <w:kinsoku/>
              <w:wordWrap/>
              <w:overflowPunct/>
              <w:topLinePunct w:val="0"/>
              <w:autoSpaceDE/>
              <w:autoSpaceDN/>
              <w:bidi w:val="0"/>
              <w:adjustRightInd/>
              <w:spacing w:line="360" w:lineRule="auto"/>
              <w:ind w:firstLine="388" w:firstLineChars="200"/>
              <w:jc w:val="both"/>
              <w:textAlignment w:val="auto"/>
              <w:rPr>
                <w:rFonts w:hint="eastAsia" w:ascii="宋体" w:hAnsi="宋体" w:eastAsia="宋体" w:cs="宋体"/>
                <w:sz w:val="24"/>
                <w:szCs w:val="24"/>
              </w:rPr>
            </w:pPr>
            <w:r>
              <w:rPr>
                <w:rFonts w:hint="eastAsia" w:ascii="宋体" w:hAnsi="宋体" w:eastAsia="宋体" w:cs="宋体"/>
                <w:spacing w:val="-23"/>
                <w:sz w:val="24"/>
                <w:szCs w:val="24"/>
              </w:rPr>
              <w:t>乙方名称（盖章）</w:t>
            </w:r>
            <w:r>
              <w:rPr>
                <w:rFonts w:hint="eastAsia" w:ascii="宋体" w:hAnsi="宋体" w:eastAsia="宋体" w:cs="宋体"/>
                <w:spacing w:val="-23"/>
                <w:sz w:val="24"/>
                <w:szCs w:val="24"/>
                <w:lang w:eastAsia="zh-CN"/>
              </w:rPr>
              <w:t>：</w:t>
            </w:r>
          </w:p>
        </w:tc>
      </w:tr>
      <w:tr w14:paraId="19345A4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46" w:hRule="atLeast"/>
          <w:jc w:val="center"/>
        </w:trPr>
        <w:tc>
          <w:tcPr>
            <w:tcW w:w="3858" w:type="dxa"/>
            <w:noWrap w:val="0"/>
            <w:vAlign w:val="top"/>
          </w:tcPr>
          <w:p w14:paraId="35E0483C">
            <w:pPr>
              <w:pStyle w:val="12"/>
              <w:keepNext w:val="0"/>
              <w:keepLines w:val="0"/>
              <w:pageBreakBefore w:val="0"/>
              <w:kinsoku/>
              <w:wordWrap/>
              <w:overflowPunct/>
              <w:topLinePunct w:val="0"/>
              <w:autoSpaceDE/>
              <w:autoSpaceDN/>
              <w:bidi w:val="0"/>
              <w:adjustRightInd/>
              <w:spacing w:before="114" w:line="360" w:lineRule="auto"/>
              <w:ind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法定</w:t>
            </w:r>
            <w:r>
              <w:rPr>
                <w:rFonts w:hint="eastAsia" w:ascii="宋体" w:hAnsi="宋体" w:eastAsia="宋体" w:cs="宋体"/>
                <w:spacing w:val="-2"/>
                <w:sz w:val="24"/>
                <w:szCs w:val="24"/>
              </w:rPr>
              <w:t>代表人（签字</w:t>
            </w:r>
            <w:r>
              <w:rPr>
                <w:rFonts w:hint="eastAsia" w:ascii="宋体" w:hAnsi="宋体" w:eastAsia="宋体" w:cs="宋体"/>
                <w:spacing w:val="-2"/>
                <w:sz w:val="24"/>
                <w:szCs w:val="24"/>
                <w:lang w:val="en-US" w:eastAsia="zh-CN"/>
              </w:rPr>
              <w:t>或盖章</w:t>
            </w:r>
            <w:r>
              <w:rPr>
                <w:rFonts w:hint="eastAsia" w:ascii="宋体" w:hAnsi="宋体" w:eastAsia="宋体" w:cs="宋体"/>
                <w:spacing w:val="1"/>
                <w:sz w:val="24"/>
                <w:szCs w:val="24"/>
              </w:rPr>
              <w:t>）：</w:t>
            </w:r>
          </w:p>
        </w:tc>
        <w:tc>
          <w:tcPr>
            <w:tcW w:w="3861" w:type="dxa"/>
            <w:noWrap w:val="0"/>
            <w:vAlign w:val="top"/>
          </w:tcPr>
          <w:p w14:paraId="19ACDE2C">
            <w:pPr>
              <w:pStyle w:val="12"/>
              <w:keepNext w:val="0"/>
              <w:keepLines w:val="0"/>
              <w:pageBreakBefore w:val="0"/>
              <w:kinsoku/>
              <w:wordWrap/>
              <w:overflowPunct/>
              <w:topLinePunct w:val="0"/>
              <w:autoSpaceDE/>
              <w:autoSpaceDN/>
              <w:bidi w:val="0"/>
              <w:adjustRightInd/>
              <w:spacing w:before="114" w:line="360" w:lineRule="auto"/>
              <w:ind w:firstLine="472" w:firstLineChars="200"/>
              <w:jc w:val="both"/>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法定</w:t>
            </w:r>
            <w:r>
              <w:rPr>
                <w:rFonts w:hint="eastAsia" w:ascii="宋体" w:hAnsi="宋体" w:eastAsia="宋体" w:cs="宋体"/>
                <w:spacing w:val="-2"/>
                <w:sz w:val="24"/>
                <w:szCs w:val="24"/>
              </w:rPr>
              <w:t>代表人（签字</w:t>
            </w:r>
            <w:r>
              <w:rPr>
                <w:rFonts w:hint="eastAsia" w:ascii="宋体" w:hAnsi="宋体" w:eastAsia="宋体" w:cs="宋体"/>
                <w:spacing w:val="-2"/>
                <w:sz w:val="24"/>
                <w:szCs w:val="24"/>
                <w:lang w:val="en-US" w:eastAsia="zh-CN"/>
              </w:rPr>
              <w:t>或盖章</w:t>
            </w:r>
            <w:r>
              <w:rPr>
                <w:rFonts w:hint="eastAsia" w:ascii="宋体" w:hAnsi="宋体" w:eastAsia="宋体" w:cs="宋体"/>
                <w:spacing w:val="-33"/>
                <w:sz w:val="24"/>
                <w:szCs w:val="24"/>
              </w:rPr>
              <w:t>）：</w:t>
            </w:r>
          </w:p>
        </w:tc>
      </w:tr>
      <w:tr w14:paraId="706EB8E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30" w:hRule="atLeast"/>
          <w:jc w:val="center"/>
        </w:trPr>
        <w:tc>
          <w:tcPr>
            <w:tcW w:w="3858" w:type="dxa"/>
            <w:noWrap w:val="0"/>
            <w:vAlign w:val="top"/>
          </w:tcPr>
          <w:p w14:paraId="2789529E">
            <w:pPr>
              <w:pStyle w:val="12"/>
              <w:keepNext w:val="0"/>
              <w:keepLines w:val="0"/>
              <w:pageBreakBefore w:val="0"/>
              <w:kinsoku/>
              <w:wordWrap/>
              <w:overflowPunct/>
              <w:topLinePunct w:val="0"/>
              <w:autoSpaceDE/>
              <w:autoSpaceDN/>
              <w:bidi w:val="0"/>
              <w:adjustRightInd/>
              <w:spacing w:before="114" w:line="360" w:lineRule="auto"/>
              <w:ind w:firstLine="472" w:firstLineChars="200"/>
              <w:textAlignment w:val="auto"/>
              <w:rPr>
                <w:rFonts w:hint="default"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授权代表（签字）：</w:t>
            </w:r>
          </w:p>
        </w:tc>
        <w:tc>
          <w:tcPr>
            <w:tcW w:w="3861" w:type="dxa"/>
            <w:noWrap w:val="0"/>
            <w:vAlign w:val="top"/>
          </w:tcPr>
          <w:p w14:paraId="581991C8">
            <w:pPr>
              <w:pStyle w:val="12"/>
              <w:keepNext w:val="0"/>
              <w:keepLines w:val="0"/>
              <w:pageBreakBefore w:val="0"/>
              <w:kinsoku/>
              <w:wordWrap/>
              <w:overflowPunct/>
              <w:topLinePunct w:val="0"/>
              <w:autoSpaceDE/>
              <w:autoSpaceDN/>
              <w:bidi w:val="0"/>
              <w:adjustRightInd/>
              <w:spacing w:before="114" w:line="360" w:lineRule="auto"/>
              <w:ind w:firstLine="472" w:firstLineChars="200"/>
              <w:jc w:val="both"/>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授权代表（签字）：</w:t>
            </w:r>
          </w:p>
        </w:tc>
      </w:tr>
      <w:tr w14:paraId="5E09DFA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46" w:hRule="atLeast"/>
          <w:jc w:val="center"/>
        </w:trPr>
        <w:tc>
          <w:tcPr>
            <w:tcW w:w="3858" w:type="dxa"/>
            <w:noWrap w:val="0"/>
            <w:vAlign w:val="top"/>
          </w:tcPr>
          <w:p w14:paraId="148031A1">
            <w:pPr>
              <w:pStyle w:val="12"/>
              <w:keepNext w:val="0"/>
              <w:keepLines w:val="0"/>
              <w:pageBreakBefore w:val="0"/>
              <w:kinsoku/>
              <w:wordWrap/>
              <w:overflowPunct/>
              <w:topLinePunct w:val="0"/>
              <w:autoSpaceDE/>
              <w:autoSpaceDN/>
              <w:bidi w:val="0"/>
              <w:adjustRightInd/>
              <w:spacing w:before="113" w:line="360" w:lineRule="auto"/>
              <w:ind w:left="30" w:firstLine="428" w:firstLineChars="200"/>
              <w:textAlignment w:val="auto"/>
              <w:rPr>
                <w:rFonts w:hint="eastAsia" w:ascii="宋体" w:hAnsi="宋体" w:eastAsia="宋体" w:cs="宋体"/>
                <w:sz w:val="24"/>
                <w:szCs w:val="24"/>
              </w:rPr>
            </w:pPr>
            <w:r>
              <w:rPr>
                <w:rFonts w:hint="eastAsia" w:ascii="宋体" w:hAnsi="宋体" w:eastAsia="宋体" w:cs="宋体"/>
                <w:spacing w:val="-13"/>
                <w:sz w:val="24"/>
                <w:szCs w:val="24"/>
                <w:lang w:val="en-US" w:eastAsia="zh-CN"/>
              </w:rPr>
              <w:t>联系</w:t>
            </w:r>
            <w:r>
              <w:rPr>
                <w:rFonts w:hint="eastAsia" w:ascii="宋体" w:hAnsi="宋体" w:eastAsia="宋体" w:cs="宋体"/>
                <w:spacing w:val="-13"/>
                <w:sz w:val="24"/>
                <w:szCs w:val="24"/>
              </w:rPr>
              <w:t>电话：</w:t>
            </w:r>
          </w:p>
        </w:tc>
        <w:tc>
          <w:tcPr>
            <w:tcW w:w="3861" w:type="dxa"/>
            <w:noWrap w:val="0"/>
            <w:vAlign w:val="top"/>
          </w:tcPr>
          <w:p w14:paraId="7A33F039">
            <w:pPr>
              <w:pStyle w:val="12"/>
              <w:keepNext w:val="0"/>
              <w:keepLines w:val="0"/>
              <w:pageBreakBefore w:val="0"/>
              <w:kinsoku/>
              <w:wordWrap/>
              <w:overflowPunct/>
              <w:topLinePunct w:val="0"/>
              <w:autoSpaceDE/>
              <w:autoSpaceDN/>
              <w:bidi w:val="0"/>
              <w:adjustRightInd/>
              <w:spacing w:before="113" w:line="360" w:lineRule="auto"/>
              <w:ind w:firstLine="428" w:firstLineChars="200"/>
              <w:jc w:val="both"/>
              <w:textAlignment w:val="auto"/>
              <w:rPr>
                <w:rFonts w:hint="eastAsia" w:ascii="宋体" w:hAnsi="宋体" w:eastAsia="宋体" w:cs="宋体"/>
                <w:sz w:val="24"/>
                <w:szCs w:val="24"/>
              </w:rPr>
            </w:pPr>
            <w:r>
              <w:rPr>
                <w:rFonts w:hint="eastAsia" w:ascii="宋体" w:hAnsi="宋体" w:eastAsia="宋体" w:cs="宋体"/>
                <w:spacing w:val="-13"/>
                <w:sz w:val="24"/>
                <w:szCs w:val="24"/>
                <w:lang w:val="en-US" w:eastAsia="zh-CN"/>
              </w:rPr>
              <w:t>联系</w:t>
            </w:r>
            <w:r>
              <w:rPr>
                <w:rFonts w:hint="eastAsia" w:ascii="宋体" w:hAnsi="宋体" w:eastAsia="宋体" w:cs="宋体"/>
                <w:spacing w:val="-13"/>
                <w:sz w:val="24"/>
                <w:szCs w:val="24"/>
              </w:rPr>
              <w:t>电话：</w:t>
            </w:r>
          </w:p>
        </w:tc>
      </w:tr>
      <w:tr w14:paraId="01C1254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46" w:hRule="atLeast"/>
          <w:jc w:val="center"/>
        </w:trPr>
        <w:tc>
          <w:tcPr>
            <w:tcW w:w="3858" w:type="dxa"/>
            <w:noWrap w:val="0"/>
            <w:vAlign w:val="top"/>
          </w:tcPr>
          <w:p w14:paraId="6DE9A5F1">
            <w:pPr>
              <w:pStyle w:val="12"/>
              <w:keepNext w:val="0"/>
              <w:keepLines w:val="0"/>
              <w:pageBreakBefore w:val="0"/>
              <w:kinsoku/>
              <w:wordWrap/>
              <w:overflowPunct/>
              <w:topLinePunct w:val="0"/>
              <w:autoSpaceDE/>
              <w:autoSpaceDN/>
              <w:bidi w:val="0"/>
              <w:adjustRightInd/>
              <w:spacing w:before="113" w:line="360" w:lineRule="auto"/>
              <w:textAlignment w:val="auto"/>
              <w:rPr>
                <w:rFonts w:hint="default" w:ascii="宋体" w:hAnsi="宋体" w:eastAsia="宋体" w:cs="宋体"/>
                <w:spacing w:val="-13"/>
                <w:sz w:val="24"/>
                <w:szCs w:val="24"/>
                <w:lang w:val="en-US" w:eastAsia="zh-CN"/>
              </w:rPr>
            </w:pPr>
            <w:r>
              <w:rPr>
                <w:rFonts w:hint="eastAsia" w:ascii="宋体" w:hAnsi="宋体" w:eastAsia="宋体" w:cs="宋体"/>
                <w:spacing w:val="-13"/>
                <w:sz w:val="24"/>
                <w:szCs w:val="24"/>
                <w:lang w:val="en-US" w:eastAsia="zh-CN"/>
              </w:rPr>
              <w:t>签订日期：  年  月  日</w:t>
            </w:r>
          </w:p>
        </w:tc>
        <w:tc>
          <w:tcPr>
            <w:tcW w:w="3861" w:type="dxa"/>
            <w:noWrap w:val="0"/>
            <w:vAlign w:val="top"/>
          </w:tcPr>
          <w:p w14:paraId="1EEBAAAB">
            <w:pPr>
              <w:pStyle w:val="12"/>
              <w:keepNext w:val="0"/>
              <w:keepLines w:val="0"/>
              <w:pageBreakBefore w:val="0"/>
              <w:kinsoku/>
              <w:wordWrap/>
              <w:overflowPunct/>
              <w:topLinePunct w:val="0"/>
              <w:autoSpaceDE/>
              <w:autoSpaceDN/>
              <w:bidi w:val="0"/>
              <w:adjustRightInd/>
              <w:spacing w:before="113" w:line="360" w:lineRule="auto"/>
              <w:ind w:firstLine="428" w:firstLineChars="200"/>
              <w:jc w:val="both"/>
              <w:textAlignment w:val="auto"/>
              <w:rPr>
                <w:rFonts w:hint="eastAsia" w:ascii="宋体" w:hAnsi="宋体" w:eastAsia="宋体" w:cs="宋体"/>
                <w:spacing w:val="-13"/>
                <w:sz w:val="24"/>
                <w:szCs w:val="24"/>
              </w:rPr>
            </w:pPr>
            <w:r>
              <w:rPr>
                <w:rFonts w:hint="eastAsia" w:ascii="宋体" w:hAnsi="宋体" w:eastAsia="宋体" w:cs="宋体"/>
                <w:spacing w:val="-13"/>
                <w:sz w:val="24"/>
                <w:szCs w:val="24"/>
                <w:lang w:val="en-US" w:eastAsia="zh-CN"/>
              </w:rPr>
              <w:t>签订日期：  年  月  日</w:t>
            </w:r>
          </w:p>
        </w:tc>
      </w:tr>
    </w:tbl>
    <w:p w14:paraId="65B6A875">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6135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B0673F">
                          <w:pPr>
                            <w:pStyle w:val="8"/>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7B0673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1C2A61"/>
    <w:multiLevelType w:val="singleLevel"/>
    <w:tmpl w:val="361C2A61"/>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05444"/>
    <w:rsid w:val="1DBE272D"/>
    <w:rsid w:val="22F917F3"/>
    <w:rsid w:val="2A830A4B"/>
    <w:rsid w:val="2D2D51D9"/>
    <w:rsid w:val="41E6662C"/>
    <w:rsid w:val="46364CA7"/>
    <w:rsid w:val="4B1E7BF5"/>
    <w:rsid w:val="4F022E0E"/>
    <w:rsid w:val="50B27620"/>
    <w:rsid w:val="6B754EA0"/>
    <w:rsid w:val="7CE36EC1"/>
    <w:rsid w:val="7FCC1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Lines="0" w:beforeAutospacing="0" w:afterLines="0" w:afterAutospacing="0" w:line="360" w:lineRule="auto"/>
      <w:outlineLvl w:val="0"/>
    </w:pPr>
    <w:rPr>
      <w:rFonts w:ascii="Times New Roman" w:hAnsi="Times New Roman" w:eastAsia="宋体" w:cs="Times New Roman"/>
      <w:b/>
      <w:kern w:val="44"/>
      <w:sz w:val="44"/>
    </w:rPr>
  </w:style>
  <w:style w:type="paragraph" w:styleId="3">
    <w:name w:val="heading 2"/>
    <w:basedOn w:val="1"/>
    <w:next w:val="1"/>
    <w:semiHidden/>
    <w:unhideWhenUsed/>
    <w:qFormat/>
    <w:uiPriority w:val="0"/>
    <w:pPr>
      <w:keepNext/>
      <w:keepLines/>
      <w:spacing w:line="360" w:lineRule="auto"/>
      <w:jc w:val="left"/>
      <w:outlineLvl w:val="1"/>
    </w:pPr>
    <w:rPr>
      <w:rFonts w:ascii="Arial" w:hAnsi="Arial" w:eastAsia="宋体" w:cs="宋体"/>
      <w:b/>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5"/>
    <w:uiPriority w:val="0"/>
    <w:pPr>
      <w:ind w:firstLine="420"/>
    </w:pPr>
    <w:rPr>
      <w:szCs w:val="21"/>
    </w:rPr>
  </w:style>
  <w:style w:type="paragraph" w:styleId="5">
    <w:name w:val="toc 4"/>
    <w:basedOn w:val="1"/>
    <w:next w:val="1"/>
    <w:unhideWhenUsed/>
    <w:qFormat/>
    <w:uiPriority w:val="39"/>
    <w:pPr>
      <w:ind w:left="1260" w:leftChars="600"/>
    </w:pPr>
  </w:style>
  <w:style w:type="paragraph" w:styleId="6">
    <w:name w:val="Body Text"/>
    <w:basedOn w:val="1"/>
    <w:next w:val="1"/>
    <w:uiPriority w:val="0"/>
    <w:pPr>
      <w:jc w:val="left"/>
    </w:pPr>
    <w:rPr>
      <w:rFonts w:ascii="Copperplate Gothic Bold" w:hAnsi="Copperplate Gothic Bold"/>
      <w:sz w:val="28"/>
    </w:rPr>
  </w:style>
  <w:style w:type="paragraph" w:styleId="7">
    <w:name w:val="HTML Address"/>
    <w:basedOn w:val="1"/>
    <w:qFormat/>
    <w:uiPriority w:val="0"/>
    <w:pPr>
      <w:widowControl/>
      <w:jc w:val="left"/>
    </w:pPr>
    <w:rPr>
      <w:rFonts w:hAnsi="宋体" w:cs="宋体"/>
      <w:i/>
      <w:iCs/>
      <w:szCs w:val="24"/>
    </w:rPr>
  </w:style>
  <w:style w:type="paragraph" w:styleId="8">
    <w:name w:val="footer"/>
    <w:basedOn w:val="1"/>
    <w:next w:val="7"/>
    <w:uiPriority w:val="0"/>
    <w:pPr>
      <w:tabs>
        <w:tab w:val="center" w:pos="4153"/>
        <w:tab w:val="right" w:pos="8306"/>
      </w:tabs>
      <w:snapToGrid w:val="0"/>
      <w:jc w:val="left"/>
    </w:pPr>
    <w:rPr>
      <w:sz w:val="18"/>
      <w:szCs w:val="18"/>
    </w:rPr>
  </w:style>
  <w:style w:type="paragraph" w:customStyle="1" w:styleId="11">
    <w:name w:val="Heading1"/>
    <w:basedOn w:val="1"/>
    <w:next w:val="1"/>
    <w:qFormat/>
    <w:uiPriority w:val="0"/>
    <w:pPr>
      <w:spacing w:before="100" w:beforeAutospacing="1" w:after="100" w:afterAutospacing="1"/>
      <w:jc w:val="left"/>
    </w:pPr>
    <w:rPr>
      <w:rFonts w:ascii="宋体" w:hAnsi="宋体" w:cs="宋体"/>
      <w:b/>
      <w:bCs/>
      <w:kern w:val="44"/>
      <w:sz w:val="48"/>
      <w:szCs w:val="48"/>
    </w:r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table" w:customStyle="1" w:styleId="13">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2022-03-22T01:06:00Z</dcterms:created>
  <dc:creator>Administrator</dc:creator>
  <cp:lastModifiedBy>Administrator</cp:lastModifiedBy>
  <dcterms:modified xsi:type="dcterms:W3CDTF">2025-04-24T03:07:40Z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B9B9FCAB7376419C9C12660216F4D85C</vt:lpwstr>
  </property>
  <property fmtid="{D5CDD505-2E9C-101B-9397-08002B2CF9AE}" pid="4" name="KSOTemplateDocerSaveRecord">
    <vt:lpwstr>eyJoZGlkIjoiOWFmYWM5NjgyZjllZjQ4OWM2OTRjMDc3ZjJhZmRjZGQiLCJ1c2VySWQiOiI2MzAwNTM4ODAifQ==</vt:lpwstr>
  </property>
</Properties>
</file>