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版本号：ZJZB2025-QF-CG00120250425001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西安市市场监督管理局曲江新区分局2025年度食品安全检测项目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ZJZB2025-QF-CG001</w:t>
      </w:r>
      <w:r>
        <w:br/>
      </w:r>
      <w:r>
        <w:br/>
      </w:r>
      <w:r>
        <w:br/>
      </w:r>
    </w:p>
    <w:p>
      <w:pPr>
        <w:pStyle w:val="null3"/>
        <w:jc w:val="center"/>
        <w:outlineLvl w:val="2"/>
      </w:pPr>
      <w:r>
        <w:rPr>
          <w:rFonts w:ascii="仿宋_GB2312" w:hAnsi="仿宋_GB2312" w:cs="仿宋_GB2312" w:eastAsia="仿宋_GB2312"/>
          <w:sz w:val="28"/>
          <w:b/>
        </w:rPr>
        <w:t>西安市工商行政管理局曲江新区分局</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西安市工商行政管理局曲江新区分局</w:t>
      </w:r>
      <w:r>
        <w:rPr>
          <w:rFonts w:ascii="仿宋_GB2312" w:hAnsi="仿宋_GB2312" w:cs="仿宋_GB2312" w:eastAsia="仿宋_GB2312"/>
        </w:rPr>
        <w:t>委托，拟对</w:t>
      </w:r>
      <w:r>
        <w:rPr>
          <w:rFonts w:ascii="仿宋_GB2312" w:hAnsi="仿宋_GB2312" w:cs="仿宋_GB2312" w:eastAsia="仿宋_GB2312"/>
        </w:rPr>
        <w:t>西安市市场监督管理局曲江新区分局2025年度食品安全检测项目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ZJZB2025-QF-CG001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西安市市场监督管理局曲江新区分局2025年度食品安全检测项目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西安市市场监督管理局曲江新区分局2025年度食品安全检测项目，根据采购人要求及项目抽检标包划分，拟针对四个标包分别选择一家供应商为每个标包所对应的辖区提供2025年食品监督抽检及快检服务。 采购包1：抽检410批次（其中普通食品205批次，食用农产品205批次），快检450批次。抽检范围：大雁塔市场监管所监管辖区。预算为39.95万元。 采购包2：抽检410批次（其中普通食品205批次，食用农产品205批次），快检450批次。抽检范围：南湖市场监管所监管辖区。预算为39.95万元。 采购包3：抽检410批次（其中普通食品205批次，食用农产品205批次），快检450批次。抽检范围：雁翔路市场监管所监管辖区。预算为39.95万元。 采购包4：抽检413批次（其中普通食品206批次，食用农产品207批次），快检450批次。抽检范围：雁展路市场监管所及大明宫市场监管所监管区域。预算为40.23万元。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采购包1（西安市市场监督管理局曲江新区分局2025年度食品安全检测项目（大雁塔市场监管所监管辖区））：属于专门面向中小企业采购。</w:t>
      </w:r>
    </w:p>
    <w:p>
      <w:pPr>
        <w:pStyle w:val="null3"/>
      </w:pPr>
      <w:r>
        <w:rPr>
          <w:rFonts w:ascii="仿宋_GB2312" w:hAnsi="仿宋_GB2312" w:cs="仿宋_GB2312" w:eastAsia="仿宋_GB2312"/>
        </w:rPr>
        <w:t>采购包2（西安市市场监督管理局曲江新区分局2025年度食品安全检测项目（南湖市场监管所监管辖区））：属于专门面向中小企业采购。</w:t>
      </w:r>
    </w:p>
    <w:p>
      <w:pPr>
        <w:pStyle w:val="null3"/>
      </w:pPr>
      <w:r>
        <w:rPr>
          <w:rFonts w:ascii="仿宋_GB2312" w:hAnsi="仿宋_GB2312" w:cs="仿宋_GB2312" w:eastAsia="仿宋_GB2312"/>
        </w:rPr>
        <w:t>采购包3（西安市市场监督管理局曲江新区分局2025年度食品安全检测项目（雁翔路市场监管所监管辖区））：属于专门面向中小企业采购。</w:t>
      </w:r>
    </w:p>
    <w:p>
      <w:pPr>
        <w:pStyle w:val="null3"/>
      </w:pPr>
      <w:r>
        <w:rPr>
          <w:rFonts w:ascii="仿宋_GB2312" w:hAnsi="仿宋_GB2312" w:cs="仿宋_GB2312" w:eastAsia="仿宋_GB2312"/>
        </w:rPr>
        <w:t>采购包4（西安市市场监督管理局曲江新区分局2025年度食品安全检测项目（雁展路市场监管所及大明宫市场监管所监管区域））：属于专门面向中小企业采购。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授权委托书或法定代表人身份证明：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6、前三年无重大违法记录：参加政府采购活动前3年内，在经营活动中没有重大违法记录（提供书面声明）；供应商需在项目电子化交易系统中按要求上传相应证明文件并进行电子签章；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7、履行合同所必需的设备和专业技术能力：供应商具有履行合同所必需的设备和专业技术能力（提供书面承诺）；供应商需在项目电子化交易系统中按要求上传相应证明文件并进行电子签章；</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p>
      <w:pPr>
        <w:pStyle w:val="null3"/>
      </w:pPr>
      <w:r>
        <w:rPr>
          <w:rFonts w:ascii="仿宋_GB2312" w:hAnsi="仿宋_GB2312" w:cs="仿宋_GB2312" w:eastAsia="仿宋_GB2312"/>
        </w:rPr>
        <w:t>9、资质证书：供应商具有检验检测机构资质认定证书CMA（证书附表要包含食品)、农产品质量安全检测机构考核合格证书（CATL）；供应商需在项目电子化交易系统中按要求上传相应证明文件并进行电子签章；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11、联合体：本项目不接受联合体磋商，不允许分包（提供非联合体不分包磋商声明）；供应商需在项目电子化交易系统中按要求上传相应证明文件并进行电子签章；</w:t>
      </w:r>
    </w:p>
    <w:p>
      <w:pPr>
        <w:pStyle w:val="null3"/>
      </w:pPr>
      <w:r>
        <w:rPr>
          <w:rFonts w:ascii="仿宋_GB2312" w:hAnsi="仿宋_GB2312" w:cs="仿宋_GB2312" w:eastAsia="仿宋_GB2312"/>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授权委托书或法定代表人身份证明：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6、前三年无重大违法记录：参加政府采购活动前3年内，在经营活动中没有重大违法记录（提供书面声明）；供应商需在项目电子化交易系统中按要求上传相应证明文件并进行电子签章；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7、履行合同所必需的设备和专业技术能力：供应商具有履行合同所必需的设备和专业技术能力（提供书面承诺）；供应商需在项目电子化交易系统中按要求上传相应证明文件并进行电子签章；</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p>
      <w:pPr>
        <w:pStyle w:val="null3"/>
      </w:pPr>
      <w:r>
        <w:rPr>
          <w:rFonts w:ascii="仿宋_GB2312" w:hAnsi="仿宋_GB2312" w:cs="仿宋_GB2312" w:eastAsia="仿宋_GB2312"/>
        </w:rPr>
        <w:t>9、资质证书：供应商具有检验检测机构资质认定证书CMA（证书附表要包含食品)、农产品质量安全检测机构考核合格证书（CATL）；供应商需在项目电子化交易系统中按要求上传相应证明文件并进行电子签章；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11、联合体：本项目不接受联合体磋商，不允许分包（提供非联合体不分包磋商声明）；供应商需在项目电子化交易系统中按要求上传相应证明文件并进行电子签章；</w:t>
      </w:r>
    </w:p>
    <w:p>
      <w:pPr>
        <w:pStyle w:val="null3"/>
      </w:pPr>
      <w:r>
        <w:rPr>
          <w:rFonts w:ascii="仿宋_GB2312" w:hAnsi="仿宋_GB2312" w:cs="仿宋_GB2312" w:eastAsia="仿宋_GB2312"/>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授权委托书或法定代表人身份证明：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6、前三年无重大违法记录：参加政府采购活动前3年内，在经营活动中没有重大违法记录（提供书面声明）；供应商需在项目电子化交易系统中按要求上传相应证明文件并进行电子签章；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7、履行合同所必需的设备和专业技术能力：供应商具有履行合同所必需的设备和专业技术能力（提供书面承诺）；供应商需在项目电子化交易系统中按要求上传相应证明文件并进行电子签章；</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p>
      <w:pPr>
        <w:pStyle w:val="null3"/>
      </w:pPr>
      <w:r>
        <w:rPr>
          <w:rFonts w:ascii="仿宋_GB2312" w:hAnsi="仿宋_GB2312" w:cs="仿宋_GB2312" w:eastAsia="仿宋_GB2312"/>
        </w:rPr>
        <w:t>9、资质证书：供应商具有检验检测机构资质认定证书CMA（证书附表要包含食品)、农产品质量安全检测机构考核合格证书（CATL）；供应商需在项目电子化交易系统中按要求上传相应证明文件并进行电子签章；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11、联合体：本项目不接受联合体磋商，不允许分包（提供非联合体不分包磋商声明）；供应商需在项目电子化交易系统中按要求上传相应证明文件并进行电子签章；</w:t>
      </w:r>
    </w:p>
    <w:p>
      <w:pPr>
        <w:pStyle w:val="null3"/>
      </w:pPr>
      <w:r>
        <w:rPr>
          <w:rFonts w:ascii="仿宋_GB2312" w:hAnsi="仿宋_GB2312" w:cs="仿宋_GB2312" w:eastAsia="仿宋_GB2312"/>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授权委托书或法定代表人身份证明：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p>
      <w:pPr>
        <w:pStyle w:val="null3"/>
      </w:pPr>
      <w:r>
        <w:rPr>
          <w:rFonts w:ascii="仿宋_GB2312" w:hAnsi="仿宋_GB2312" w:cs="仿宋_GB2312" w:eastAsia="仿宋_GB2312"/>
        </w:rPr>
        <w:t>3、财务状况报告：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证明：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6、前三年无重大违法记录：参加政府采购活动前3年内，在经营活动中没有重大违法记录（提供书面声明）；供应商需在项目电子化交易系统中按要求上传相应证明文件并进行电子签章；</w:t>
      </w:r>
    </w:p>
    <w:p>
      <w:pPr>
        <w:pStyle w:val="null3"/>
      </w:pPr>
      <w:r>
        <w:rPr>
          <w:rFonts w:ascii="仿宋_GB2312" w:hAnsi="仿宋_GB2312" w:cs="仿宋_GB2312" w:eastAsia="仿宋_GB2312"/>
        </w:rPr>
        <w:t>7、履行合同所必需的设备和专业技术能力：供应商具有履行合同所必需的设备和专业技术能力（提供书面承诺）；供应商需在项目电子化交易系统中按要求上传相应证明文件并进行电子签章；</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p>
      <w:pPr>
        <w:pStyle w:val="null3"/>
      </w:pPr>
      <w:r>
        <w:rPr>
          <w:rFonts w:ascii="仿宋_GB2312" w:hAnsi="仿宋_GB2312" w:cs="仿宋_GB2312" w:eastAsia="仿宋_GB2312"/>
        </w:rPr>
        <w:t>9、资质证书：供应商具有检验检测机构资质认定证书CMA（证书附表要包含食品)、农产品质量安全检测机构考核合格证书（CATL）；供应商需在项目电子化交易系统中按要求上传相应证明文件并进行电子签章；</w:t>
      </w:r>
    </w:p>
    <w:p>
      <w:pPr>
        <w:pStyle w:val="null3"/>
      </w:pPr>
      <w:r>
        <w:rPr>
          <w:rFonts w:ascii="仿宋_GB2312" w:hAnsi="仿宋_GB2312" w:cs="仿宋_GB2312" w:eastAsia="仿宋_GB2312"/>
        </w:rPr>
        <w:t>10、信用信息：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11、联合体：本项目不接受联合体磋商，不允许分包（提供非联合体不分包磋商声明）；供应商需在项目电子化交易系统中按要求上传相应证明文件并进行电子签章；</w:t>
      </w:r>
    </w:p>
    <w:p>
      <w:pPr>
        <w:pStyle w:val="null3"/>
      </w:pPr>
      <w:r>
        <w:rPr>
          <w:rFonts w:ascii="仿宋_GB2312" w:hAnsi="仿宋_GB2312" w:cs="仿宋_GB2312" w:eastAsia="仿宋_GB2312"/>
        </w:rPr>
        <w:t>12、本项目为专门面向中小企业项目：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西安市工商行政管理局曲江新区分局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陕西省西安市雁翔路2600号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西安市市场监督管理局曲江新区分局经办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15229224809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陕西省西安市雁塔区高新路52号高科大厦18楼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17629007199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采购包1：399,500.00元</w:t>
            </w:r>
          </w:p>
          <w:p>
            <w:pPr>
              <w:pStyle w:val="null3"/>
            </w:pPr>
            <w:r>
              <w:rPr>
                <w:rFonts w:ascii="仿宋_GB2312" w:hAnsi="仿宋_GB2312" w:cs="仿宋_GB2312" w:eastAsia="仿宋_GB2312"/>
              </w:rPr>
              <w:t>采购包2：399,500.00元</w:t>
            </w:r>
          </w:p>
          <w:p>
            <w:pPr>
              <w:pStyle w:val="null3"/>
            </w:pPr>
            <w:r>
              <w:rPr>
                <w:rFonts w:ascii="仿宋_GB2312" w:hAnsi="仿宋_GB2312" w:cs="仿宋_GB2312" w:eastAsia="仿宋_GB2312"/>
              </w:rPr>
              <w:t>采购包3：399,500.00元</w:t>
            </w:r>
          </w:p>
          <w:p>
            <w:pPr>
              <w:pStyle w:val="null3"/>
            </w:pPr>
            <w:r>
              <w:rPr>
                <w:rFonts w:ascii="仿宋_GB2312" w:hAnsi="仿宋_GB2312" w:cs="仿宋_GB2312" w:eastAsia="仿宋_GB2312"/>
              </w:rPr>
              <w:t>采购包4：402,300.00元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代理服务费收费标准：1.代理服务费按约定由成交供应商支付，领取成交通知书前，由成交供应商向采购代理机构缴纳代理服务费，一次性付清。 2.以各标包预算为计费基数，参考国家计委《招标代理服务收费管理暂行办法》计价格[2002]1980号、国家发展改革委办公厅《关于招标代理服务收费有关问题的通知》发改办价格［2003］857号规定的标准执行。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西安市工商行政管理局曲江新区分局</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西安市工商行政管理局曲江新区分局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西安市工商行政管理局曲江新区分局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联系人：郑晨</w:t>
      </w:r>
    </w:p>
    <w:p>
      <w:pPr>
        <w:pStyle w:val="null3"/>
      </w:pPr>
      <w:r>
        <w:rPr>
          <w:rFonts w:ascii="仿宋_GB2312" w:hAnsi="仿宋_GB2312" w:cs="仿宋_GB2312" w:eastAsia="仿宋_GB2312"/>
        </w:rPr>
        <w:t>联系电话：17629007199</w:t>
      </w:r>
    </w:p>
    <w:p>
      <w:pPr>
        <w:pStyle w:val="null3"/>
      </w:pPr>
      <w:r>
        <w:rPr>
          <w:rFonts w:ascii="仿宋_GB2312" w:hAnsi="仿宋_GB2312" w:cs="仿宋_GB2312" w:eastAsia="仿宋_GB2312"/>
        </w:rPr>
        <w:t>地址：陕西省西安市雁塔区高新路52号高科大厦18楼</w:t>
      </w:r>
    </w:p>
    <w:p>
      <w:pPr>
        <w:pStyle w:val="null3"/>
      </w:pPr>
      <w:r>
        <w:rPr>
          <w:rFonts w:ascii="仿宋_GB2312" w:hAnsi="仿宋_GB2312" w:cs="仿宋_GB2312" w:eastAsia="仿宋_GB2312"/>
        </w:rPr>
        <w:t>邮编：710015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西安市市场监督管理局曲江新区分局2025年度食品安全检测项目，根据采购人要求及项目抽检标包划分，拟针对四个标包分别选择一家供应商为每个标包所对应的辖区提供2025年食品监督抽检及快检服务。 采购包1：抽检410批次（其中普通食品205批次，食用农产品205批次），快检450批次。抽检范围：大雁塔市场监管所监管辖区。预算为39.95万元。 采购包2：抽检410批次（其中普通食品205批次，食用农产品205批次），快检450批次。抽检范围：南湖市场监管所监管辖区。预算为39.95万元。 采购包3：抽检410批次（其中普通食品205批次，食用农产品205批次），快检450批次。抽检范围：雁翔路市场监管所监管辖区。预算为39.95万元。 采购包4：抽检413批次（其中普通食品206批次，食用农产品207批次），快检450批次。抽检范围：雁展路市场监管所及大明宫市场监管所监管区域。预算为40.23万元。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399,500.00</w:t>
      </w:r>
    </w:p>
    <w:p>
      <w:pPr>
        <w:pStyle w:val="null3"/>
      </w:pPr>
      <w:r>
        <w:rPr>
          <w:rFonts w:ascii="仿宋_GB2312" w:hAnsi="仿宋_GB2312" w:cs="仿宋_GB2312" w:eastAsia="仿宋_GB2312"/>
        </w:rPr>
        <w:t>采购包最高限价（元）: 399,500.00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西安市市场监督管理局曲江新区分局2025年度食品安全检测项目(大雁塔市场监管所监管辖区)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399,500.00</w:t>
      </w:r>
    </w:p>
    <w:p>
      <w:pPr>
        <w:pStyle w:val="null3"/>
      </w:pPr>
      <w:r>
        <w:rPr>
          <w:rFonts w:ascii="仿宋_GB2312" w:hAnsi="仿宋_GB2312" w:cs="仿宋_GB2312" w:eastAsia="仿宋_GB2312"/>
        </w:rPr>
        <w:t>采购包最高限价（元）: 399,500.00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西安市市场监督管理局曲江新区分局2025年度食品安全检测项目（南湖市场监管所监管辖区）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399,500.00</w:t>
      </w:r>
    </w:p>
    <w:p>
      <w:pPr>
        <w:pStyle w:val="null3"/>
      </w:pPr>
      <w:r>
        <w:rPr>
          <w:rFonts w:ascii="仿宋_GB2312" w:hAnsi="仿宋_GB2312" w:cs="仿宋_GB2312" w:eastAsia="仿宋_GB2312"/>
        </w:rPr>
        <w:t>采购包最高限价（元）: 399,500.00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西安市市场监督管理局曲江新区分局2025年度食品安全检测项目（雁翔路市场监管所监管辖区）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402,300.00</w:t>
      </w:r>
    </w:p>
    <w:p>
      <w:pPr>
        <w:pStyle w:val="null3"/>
      </w:pPr>
      <w:r>
        <w:rPr>
          <w:rFonts w:ascii="仿宋_GB2312" w:hAnsi="仿宋_GB2312" w:cs="仿宋_GB2312" w:eastAsia="仿宋_GB2312"/>
        </w:rPr>
        <w:t>采购包最高限价（元）: 402,300.00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西安市市场监督管理局曲江新区分局2025年度食品安全检测项目（雁展路市场监管所及大明宫市场监管所监管区域）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标的名称：西安市市场监督管理局曲江新区分局2025年度食品安全检测项目(大雁塔市场监管所监管辖区)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rPr>
              <w:t>1、第一标包：抽检410批次（其中普通食品205批次，食用农产品205批次），快检450批次。</w:t>
            </w:r>
          </w:p>
          <w:p>
            <w:pPr>
              <w:pStyle w:val="null3"/>
              <w:ind w:firstLine="400"/>
              <w:jc w:val="left"/>
            </w:pPr>
            <w:r>
              <w:rPr>
                <w:rFonts w:ascii="仿宋_GB2312" w:hAnsi="仿宋_GB2312" w:cs="仿宋_GB2312" w:eastAsia="仿宋_GB2312"/>
                <w:sz w:val="21"/>
              </w:rPr>
              <w:t>抽检范围：大雁塔市场监管所监管辖区。</w:t>
            </w:r>
          </w:p>
          <w:p>
            <w:pPr>
              <w:pStyle w:val="null3"/>
              <w:ind w:firstLine="400"/>
              <w:jc w:val="left"/>
            </w:pPr>
            <w:r>
              <w:rPr>
                <w:rFonts w:ascii="仿宋_GB2312" w:hAnsi="仿宋_GB2312" w:cs="仿宋_GB2312" w:eastAsia="仿宋_GB2312"/>
                <w:sz w:val="21"/>
              </w:rPr>
              <w:t>2、抽检时间</w:t>
            </w:r>
          </w:p>
          <w:p>
            <w:pPr>
              <w:pStyle w:val="null3"/>
              <w:ind w:firstLine="400"/>
              <w:jc w:val="left"/>
            </w:pPr>
            <w:r>
              <w:rPr>
                <w:rFonts w:ascii="仿宋_GB2312" w:hAnsi="仿宋_GB2312" w:cs="仿宋_GB2312" w:eastAsia="仿宋_GB2312"/>
                <w:sz w:val="21"/>
              </w:rPr>
              <w:t>监督抽检时间区间：2025年10月30日之前完成抽检采样工作，2025年11月15日之前完成抽检检验工作。</w:t>
            </w:r>
          </w:p>
          <w:p>
            <w:pPr>
              <w:pStyle w:val="null3"/>
              <w:ind w:firstLine="400"/>
              <w:jc w:val="left"/>
            </w:pPr>
            <w:r>
              <w:rPr>
                <w:rFonts w:ascii="仿宋_GB2312" w:hAnsi="仿宋_GB2312" w:cs="仿宋_GB2312" w:eastAsia="仿宋_GB2312"/>
                <w:sz w:val="21"/>
              </w:rPr>
              <w:t>快速检测时间区间：2025年12月10日之前完成。</w:t>
            </w:r>
          </w:p>
          <w:p>
            <w:pPr>
              <w:pStyle w:val="null3"/>
              <w:ind w:firstLine="400"/>
              <w:jc w:val="left"/>
            </w:pPr>
            <w:r>
              <w:rPr>
                <w:rFonts w:ascii="仿宋_GB2312" w:hAnsi="仿宋_GB2312" w:cs="仿宋_GB2312" w:eastAsia="仿宋_GB2312"/>
                <w:sz w:val="21"/>
              </w:rPr>
              <w:t>3、检测项目详见下表：</w:t>
            </w:r>
          </w:p>
          <w:p>
            <w:pPr>
              <w:pStyle w:val="null3"/>
              <w:jc w:val="center"/>
            </w:pPr>
            <w:r>
              <w:rPr>
                <w:rFonts w:ascii="仿宋_GB2312" w:hAnsi="仿宋_GB2312" w:cs="仿宋_GB2312" w:eastAsia="仿宋_GB2312"/>
                <w:sz w:val="21"/>
                <w:b/>
                <w:color w:val="000000"/>
              </w:rPr>
              <w:t>检测项目表</w:t>
            </w:r>
          </w:p>
          <w:tbl>
            <w:tblPr>
              <w:tblBorders>
                <w:top w:val="none" w:color="000000" w:sz="4"/>
                <w:left w:val="none" w:color="000000" w:sz="4"/>
                <w:bottom w:val="none" w:color="000000" w:sz="4"/>
                <w:right w:val="none" w:color="000000" w:sz="4"/>
                <w:insideH w:val="none"/>
                <w:insideV w:val="none"/>
              </w:tblBorders>
            </w:tblPr>
            <w:tblGrid>
              <w:gridCol w:w="204"/>
              <w:gridCol w:w="1154"/>
              <w:gridCol w:w="204"/>
              <w:gridCol w:w="980"/>
            </w:tblGrid>
            <w:tr>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脱氧雪腐镰刀菌烯醇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呋喃唑酮代谢物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赭曲霉毒素A</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可溶性固形物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黄曲霉毒素B1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过氧化苯甲酰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10-羟基-2-癸烯酸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偶氮甲酰胺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二十二碳六烯酸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镉（以Cd计）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二十碳五烯酸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脱氢乙酸及其钠盐（以脱氢乙酸计）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泛酸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玉米赤霉烯酮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铅（以Pb计）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粗多糖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铬（以Cr计）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苯甲酸及其钠盐（以苯甲酸计）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山梨酸及其钾盐（以山梨酸计）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赖氨酸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糖精钠（以糖精计）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安赛蜜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维生素B₆</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菌落总数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维生素B12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大肠菌群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维生素C</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酸值/酸价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溶剂残留量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维生素E</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乙基麦芽酚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叶黄素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苯并[a]芘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维生素K</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防腐剂混合使用时各自用量占其最大使用量的比例之和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硒</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不挥发酸（以乳酸计）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总酸（以乙酸计）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烟酰胺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酸价/酸值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总黄酮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总皂苷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罗丹明B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总蒽醌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吡啶甲酸铬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谷氨酸钠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辅酶Q10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呈味核苷酸二钠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硫酸软骨素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氨基葡萄糖盐酸盐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碘(以I计)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左旋肉碱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亚铁氰化钾/亚铁氰化钠(以亚铁氰根计)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芦荟苷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总三萜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合成着色剂（胭脂红、诱惑红、苋菜红、酸性红）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铅（Pb）</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总砷（As）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单核细胞增生李斯特氏菌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总汞（Hg）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致泻大肠埃希氏菌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亚硝酸盐(以NaNO2计)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商业无菌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罂粟碱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吗啡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可待因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那可丁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蛋白质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铝的残留量（以即食海蜇中Al计）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阴离子合成洗涤剂(以十二烷基苯磺酸钠计)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三聚氰胺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地塞米松</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甲氧苄啶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恩诺沙星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氟苯尼考</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界限指标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克伦特罗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溴酸盐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挥发性盐基氮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硝酸盐(以NO3-计)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亚硝酸盐(以NO2-计)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莱克多巴胺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铜绿假单胞菌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沙丁胺醇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电导率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氧氟沙星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余氯(游离氯)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土霉素/金霉素/四环素(组合含量)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茶多酚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相同色泽着色剂混合使用时各自用量占其最大使用量的比例之和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6-苄基腺嘌呤（6-BA）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酸价(以脂肪计)(KOH)</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4-氯苯氧乙酸钠（以4-氯苯氧乙酸计）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过氧化值(以脂肪计)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赤霉素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三氯蔗糖</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亚硫酸盐（以SO₂计）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合成着色剂(苋菜红、胭脂红、柠檬黄、日落黄、亮蓝、新红、靛蓝、诱惑红、酸性红、喹啉黄、赤藓红)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氯氰菊酯和高效氯氰菊酯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无机砷（以As计）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氯氟氰菊酯和高效氯氟氰菊酯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合成着色剂（柠檬黄、日落黄、苋菜红、胭脂红、赤藓红、诱惑红、亮蓝）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百菌清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副溶血性弧菌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总汞（以Hg计）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磷酸盐（以磷酸根（PO43-）计）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腐霉利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铝的残留量(干样品,以Al计)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敌敌畏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乙酰甲胺磷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阿维菌素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吡虫啉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倍硫磷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灭多威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甲拌磷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克百威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甲基异柳磷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水胺硫磷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苯醚甲环唑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氧乐果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联苯菊酯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毒死蜱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氟虫腈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啶虫脒</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甲胺磷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多菌灵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三氯杀螨醇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柠檬黄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辛硫磷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二甲戊灵</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霉菌及酵母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腈菌唑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甲氨基苯甲酸盐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氰化物（以HCN计）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霜霉威和霜霉威盐酸盐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乙螨唑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蔗糖分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咪鲜胺和咪鲜胺锰盐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孔雀石绿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地西泮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干燥失重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五氯酚酸钠（以五氯酚计）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丙溴磷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不溶于水杂质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合成着色剂（柠檬黄、新红、苋菜红、胭脂红、日落黄、诱惑红、酸性红、喹啉黄、赤藓红、靛蓝、亮蓝）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狄氏剂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合成着色剂（柠檬黄、胭脂红、日落黄、新红、苋菜红、靛蓝、诱惑红、亮蓝、酸性红、喹啉黄、赤藓红）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氯吡脲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钙盐（以丙酸计）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合成着色剂（柠檬黄、日落黄、胭脂红、苋菜红、亮蓝、赤藓红、诱惑红、靛蓝、喹啉黄、新红、酸性红）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吡唑醚菌酯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戊唑醇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嗜渗酵母计数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烯酰吗啉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诺氟沙星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地美硝唑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氯霉素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多西环素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呋喃西林代谢物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color w:val="000000"/>
              </w:rPr>
              <w:t xml:space="preserve">        （备注：采购要求未涉及的抽检品目、检验项目可根据采购人实际情况予以增补。）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1"/>
              </w:rPr>
              <w:t>1、完成2025年度辖区内食品安全监督抽检工作，完成采购人临时性突发性食品安全检验检测任务。全年365天提供24小时服务，有专门团队负责采样，检测结果及时准确，报告复检维持率高。成交供应商对其报告及提供其他资料真实性、合法性负责。</w:t>
            </w:r>
          </w:p>
          <w:p>
            <w:pPr>
              <w:pStyle w:val="null3"/>
              <w:ind w:firstLine="560"/>
              <w:jc w:val="left"/>
            </w:pPr>
            <w:r>
              <w:rPr>
                <w:rFonts w:ascii="仿宋_GB2312" w:hAnsi="仿宋_GB2312" w:cs="仿宋_GB2312" w:eastAsia="仿宋_GB2312"/>
                <w:sz w:val="21"/>
              </w:rPr>
              <w:t>2、时限要求：</w:t>
            </w:r>
          </w:p>
          <w:p>
            <w:pPr>
              <w:pStyle w:val="null3"/>
              <w:ind w:firstLine="560"/>
              <w:jc w:val="left"/>
            </w:pPr>
            <w:r>
              <w:rPr>
                <w:rFonts w:ascii="仿宋_GB2312" w:hAnsi="仿宋_GB2312" w:cs="仿宋_GB2312" w:eastAsia="仿宋_GB2312"/>
                <w:sz w:val="21"/>
              </w:rPr>
              <w:t>食品抽检检验：检验机构收到检品后 15 个工作日出具检验报告。对于特殊、涉案样品的检验，3天出结果，7 天出报告；</w:t>
            </w:r>
          </w:p>
          <w:p>
            <w:pPr>
              <w:pStyle w:val="null3"/>
              <w:ind w:firstLine="560"/>
              <w:jc w:val="left"/>
            </w:pPr>
            <w:r>
              <w:rPr>
                <w:rFonts w:ascii="仿宋_GB2312" w:hAnsi="仿宋_GB2312" w:cs="仿宋_GB2312" w:eastAsia="仿宋_GB2312"/>
                <w:sz w:val="21"/>
              </w:rPr>
              <w:t>食品快检检验：收到检品后1-2个小时内出结果，当天出具报告；</w:t>
            </w:r>
          </w:p>
          <w:p>
            <w:pPr>
              <w:pStyle w:val="null3"/>
              <w:ind w:firstLine="560"/>
              <w:jc w:val="left"/>
            </w:pPr>
            <w:r>
              <w:rPr>
                <w:rFonts w:ascii="仿宋_GB2312" w:hAnsi="仿宋_GB2312" w:cs="仿宋_GB2312" w:eastAsia="仿宋_GB2312"/>
                <w:sz w:val="21"/>
              </w:rPr>
              <w:t>如遇不可抗拒的自然因素，须及时告知采购人，并协商顺延工期事宜。</w:t>
            </w:r>
          </w:p>
          <w:p>
            <w:pPr>
              <w:pStyle w:val="null3"/>
              <w:ind w:firstLine="560"/>
              <w:jc w:val="left"/>
            </w:pPr>
            <w:r>
              <w:rPr>
                <w:rFonts w:ascii="仿宋_GB2312" w:hAnsi="仿宋_GB2312" w:cs="仿宋_GB2312" w:eastAsia="仿宋_GB2312"/>
                <w:sz w:val="21"/>
              </w:rPr>
              <w:t>3、成交供应商应按照国家规定的监督抽检要求，做好抽取样品、运输样品、检验样品、出具报告、抽检信息录入、抽检信息公告、抽检数据分析报告的撰写等工作。</w:t>
            </w:r>
          </w:p>
          <w:p>
            <w:pPr>
              <w:pStyle w:val="null3"/>
              <w:ind w:firstLine="560"/>
              <w:jc w:val="left"/>
            </w:pPr>
            <w:r>
              <w:rPr>
                <w:rFonts w:ascii="仿宋_GB2312" w:hAnsi="仿宋_GB2312" w:cs="仿宋_GB2312" w:eastAsia="仿宋_GB2312"/>
                <w:sz w:val="21"/>
              </w:rPr>
              <w:t>4、成交供应商应当有满足采样、运输、检验等工作的车辆、设备等硬件，确保抽检的样品应当在当天（检测微生物项目需在4小时内）送达实验室并能满足采购方要求的食品检测的其他伴随服务。</w:t>
            </w:r>
          </w:p>
          <w:p>
            <w:pPr>
              <w:pStyle w:val="null3"/>
              <w:ind w:firstLine="560"/>
              <w:jc w:val="left"/>
            </w:pPr>
            <w:r>
              <w:rPr>
                <w:rFonts w:ascii="仿宋_GB2312" w:hAnsi="仿宋_GB2312" w:cs="仿宋_GB2312" w:eastAsia="仿宋_GB2312"/>
                <w:sz w:val="21"/>
              </w:rPr>
              <w:t>5、成交供应商要提高抽样靶向性，严格按照国家相关标准进行检测，并实施必要的质量控制措施，提高问题食品发现率（问题食品发现率不低于3%）。因成交供应商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中标项目总金额的1%）。</w:t>
            </w:r>
          </w:p>
          <w:p>
            <w:pPr>
              <w:pStyle w:val="null3"/>
              <w:ind w:firstLine="560"/>
              <w:jc w:val="left"/>
            </w:pPr>
            <w:r>
              <w:rPr>
                <w:rFonts w:ascii="仿宋_GB2312" w:hAnsi="仿宋_GB2312" w:cs="仿宋_GB2312" w:eastAsia="仿宋_GB2312"/>
                <w:sz w:val="21"/>
              </w:rPr>
              <w:t>6、为了提高问题发现率，在取得采购人同意的条件下，成交供应商可以对可能存在问题的项目进行检测，如若发现问题，可增加项目付费；若无问题，按原合同付费。</w:t>
            </w:r>
          </w:p>
          <w:p>
            <w:pPr>
              <w:pStyle w:val="null3"/>
              <w:ind w:firstLine="560"/>
              <w:jc w:val="left"/>
            </w:pPr>
            <w:r>
              <w:rPr>
                <w:rFonts w:ascii="仿宋_GB2312" w:hAnsi="仿宋_GB2312" w:cs="仿宋_GB2312" w:eastAsia="仿宋_GB2312"/>
                <w:sz w:val="21"/>
              </w:rPr>
              <w:t>7、成交供应商不得将检验任务外包或分包给其他检测机构或其他实验室进行检验。</w:t>
            </w:r>
          </w:p>
          <w:p>
            <w:pPr>
              <w:pStyle w:val="null3"/>
              <w:ind w:firstLine="560"/>
              <w:jc w:val="left"/>
            </w:pPr>
            <w:r>
              <w:rPr>
                <w:rFonts w:ascii="仿宋_GB2312" w:hAnsi="仿宋_GB2312" w:cs="仿宋_GB2312" w:eastAsia="仿宋_GB2312"/>
                <w:sz w:val="21"/>
              </w:rPr>
              <w:t>8、若检测机构出具虚假、错误检验数据和结论，一经发现，采购人人有权终止合同，由此造成的损失由成交供应商全部承担。</w:t>
            </w:r>
          </w:p>
          <w:p>
            <w:pPr>
              <w:pStyle w:val="null3"/>
              <w:ind w:firstLine="560"/>
              <w:jc w:val="left"/>
            </w:pPr>
            <w:r>
              <w:rPr>
                <w:rFonts w:ascii="仿宋_GB2312" w:hAnsi="仿宋_GB2312" w:cs="仿宋_GB2312" w:eastAsia="仿宋_GB2312"/>
                <w:sz w:val="21"/>
              </w:rPr>
              <w:t>9、采购人有权利随时对成交供应商检验过程进行监督检查，若采购人对成交供应商检验人员或工作程序等有疑议，可向成交供应商提出申诉。</w:t>
            </w:r>
          </w:p>
          <w:p>
            <w:pPr>
              <w:pStyle w:val="null3"/>
              <w:ind w:firstLine="560"/>
              <w:jc w:val="left"/>
            </w:pPr>
            <w:r>
              <w:rPr>
                <w:rFonts w:ascii="仿宋_GB2312" w:hAnsi="仿宋_GB2312" w:cs="仿宋_GB2312" w:eastAsia="仿宋_GB2312"/>
                <w:sz w:val="21"/>
              </w:rPr>
              <w:t>10、成交供应商须提供相关的业务咨询、报告分析、抽检信息录入、抽检信息公告、抽检数据分析报告等服务。食品抽检必须出具具有 CA签章的电子检验报告。成交供应商录入抽检信息系统的检验报告均应有CA签章。</w:t>
            </w:r>
          </w:p>
          <w:p>
            <w:pPr>
              <w:pStyle w:val="null3"/>
              <w:ind w:firstLine="560"/>
              <w:jc w:val="left"/>
            </w:pPr>
            <w:r>
              <w:rPr>
                <w:rFonts w:ascii="仿宋_GB2312" w:hAnsi="仿宋_GB2312" w:cs="仿宋_GB2312" w:eastAsia="仿宋_GB2312"/>
                <w:sz w:val="21"/>
              </w:rPr>
              <w:t>11、有完善的投诉受理机制，能够对委托检验人提出的异议做出有效回应。</w:t>
            </w:r>
          </w:p>
          <w:p>
            <w:pPr>
              <w:pStyle w:val="null3"/>
              <w:ind w:firstLine="560"/>
              <w:jc w:val="left"/>
            </w:pPr>
            <w:r>
              <w:rPr>
                <w:rFonts w:ascii="仿宋_GB2312" w:hAnsi="仿宋_GB2312" w:cs="仿宋_GB2312" w:eastAsia="仿宋_GB2312"/>
                <w:sz w:val="21"/>
              </w:rPr>
              <w:t>12、供应商成交后，承担对应标项的检测任务，逐月应完成当月任务，并当月汇总本月的抽检清单。</w:t>
            </w:r>
          </w:p>
          <w:p>
            <w:pPr>
              <w:pStyle w:val="null3"/>
              <w:ind w:firstLine="560"/>
              <w:jc w:val="left"/>
            </w:pPr>
            <w:r>
              <w:rPr>
                <w:rFonts w:ascii="仿宋_GB2312" w:hAnsi="仿宋_GB2312" w:cs="仿宋_GB2312" w:eastAsia="仿宋_GB2312"/>
                <w:sz w:val="21"/>
              </w:rPr>
              <w:t>13、成交供应商抽样工作要留有照片、录像等相关资料备查，确保在后续异议处理、案件查办等中有据可循。</w:t>
            </w:r>
          </w:p>
          <w:p>
            <w:pPr>
              <w:pStyle w:val="null3"/>
              <w:ind w:firstLine="560"/>
              <w:jc w:val="left"/>
            </w:pPr>
            <w:r>
              <w:rPr>
                <w:rFonts w:ascii="仿宋_GB2312" w:hAnsi="仿宋_GB2312" w:cs="仿宋_GB2312" w:eastAsia="仿宋_GB2312"/>
                <w:sz w:val="21"/>
              </w:rPr>
              <w:t>14、工作资料的留存：成交供应商应按要求留存抽样检测的抽样单、检验报告等抽检工作相关资料随时备查，留存期为2年。</w:t>
            </w:r>
          </w:p>
          <w:p>
            <w:pPr>
              <w:pStyle w:val="null3"/>
              <w:ind w:firstLine="560"/>
              <w:jc w:val="left"/>
            </w:pPr>
            <w:r>
              <w:rPr>
                <w:rFonts w:ascii="仿宋_GB2312" w:hAnsi="仿宋_GB2312" w:cs="仿宋_GB2312" w:eastAsia="仿宋_GB2312"/>
                <w:sz w:val="21"/>
              </w:rPr>
              <w:t>15、为了保证监督抽检工作的质量，陕西省市场监督管理局每年会对全省食品安全抽检监测的承检机构进行两期盲样考核。成交供应商由于盲样考核不合格导致无法按期承担曲江新区2025年抽检任务时，采购人有权终止合同，由此造成的损失由成交供应商全部承担。并经监管部门审核同意后，与该标项推荐的候选供应商按照排名顺序签订采购合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1、能提供高效抽检服务，全天提供24小时服务，能接受抽样工作委托，有专门团队负责配合采样；</w:t>
            </w:r>
          </w:p>
          <w:p>
            <w:pPr>
              <w:pStyle w:val="null3"/>
              <w:ind w:firstLine="560"/>
              <w:jc w:val="both"/>
            </w:pPr>
            <w:r>
              <w:rPr>
                <w:rFonts w:ascii="仿宋_GB2312" w:hAnsi="仿宋_GB2312" w:cs="仿宋_GB2312" w:eastAsia="仿宋_GB2312"/>
                <w:sz w:val="21"/>
              </w:rPr>
              <w:t>2、抽检样品必须在当天进入食品检测实验室，以确保样品检测报告的准确性、报告复检维持率高；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1"/>
              </w:rPr>
              <w:t>3、能够熟练运用各级抽检系统，及时准确地录入抽检、检验信息，辅助我局完成统计报表、信息公示等工作；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1"/>
              </w:rPr>
              <w:t>4、有能满足采样、运输、检验等工作的车辆、设备等硬件；</w:t>
            </w:r>
          </w:p>
          <w:p>
            <w:pPr>
              <w:pStyle w:val="null3"/>
              <w:ind w:firstLine="560"/>
              <w:jc w:val="both"/>
            </w:pPr>
            <w:r>
              <w:rPr>
                <w:rFonts w:ascii="仿宋_GB2312" w:hAnsi="仿宋_GB2312" w:cs="仿宋_GB2312" w:eastAsia="仿宋_GB2312"/>
                <w:sz w:val="21"/>
              </w:rPr>
              <w:t>5、不得将检验任务外包或分包给其他检测机构检验；</w:t>
            </w:r>
          </w:p>
          <w:p>
            <w:pPr>
              <w:pStyle w:val="null3"/>
              <w:ind w:firstLine="560"/>
              <w:jc w:val="both"/>
            </w:pPr>
            <w:r>
              <w:rPr>
                <w:rFonts w:ascii="仿宋_GB2312" w:hAnsi="仿宋_GB2312" w:cs="仿宋_GB2312" w:eastAsia="仿宋_GB2312"/>
                <w:sz w:val="21"/>
              </w:rPr>
              <w:t>6、若供应商出具虚假、错误检验数据和结论，一经发现，立即取消合作资格；</w:t>
            </w:r>
          </w:p>
          <w:p>
            <w:pPr>
              <w:pStyle w:val="null3"/>
              <w:ind w:firstLine="560"/>
              <w:jc w:val="both"/>
            </w:pPr>
            <w:r>
              <w:rPr>
                <w:rFonts w:ascii="仿宋_GB2312" w:hAnsi="仿宋_GB2312" w:cs="仿宋_GB2312" w:eastAsia="仿宋_GB2312"/>
                <w:sz w:val="21"/>
              </w:rPr>
              <w:t>7、须提供相关的业务咨询、报告分析等服务；</w:t>
            </w:r>
          </w:p>
          <w:p>
            <w:pPr>
              <w:pStyle w:val="null3"/>
              <w:ind w:firstLine="560"/>
              <w:jc w:val="both"/>
            </w:pPr>
            <w:r>
              <w:rPr>
                <w:rFonts w:ascii="仿宋_GB2312" w:hAnsi="仿宋_GB2312" w:cs="仿宋_GB2312" w:eastAsia="仿宋_GB2312"/>
                <w:sz w:val="21"/>
              </w:rPr>
              <w:t>8、时限要求：</w:t>
            </w:r>
          </w:p>
          <w:p>
            <w:pPr>
              <w:pStyle w:val="null3"/>
              <w:ind w:firstLine="560"/>
              <w:jc w:val="both"/>
            </w:pPr>
            <w:r>
              <w:rPr>
                <w:rFonts w:ascii="仿宋_GB2312" w:hAnsi="仿宋_GB2312" w:cs="仿宋_GB2312" w:eastAsia="仿宋_GB2312"/>
                <w:sz w:val="21"/>
              </w:rPr>
              <w:t>食品抽检检验：检验机构收到检品后15个工作日出具检验报告。对于特殊、涉案样品的检验，3天出结果，7 天出报告；</w:t>
            </w:r>
          </w:p>
          <w:p>
            <w:pPr>
              <w:pStyle w:val="null3"/>
              <w:ind w:firstLine="560"/>
              <w:jc w:val="both"/>
            </w:pPr>
            <w:r>
              <w:rPr>
                <w:rFonts w:ascii="仿宋_GB2312" w:hAnsi="仿宋_GB2312" w:cs="仿宋_GB2312" w:eastAsia="仿宋_GB2312"/>
                <w:sz w:val="21"/>
              </w:rPr>
              <w:t>食品快检检验：收到检品后1-2个小时内出结果，当天出具报告；</w:t>
            </w:r>
          </w:p>
          <w:p>
            <w:pPr>
              <w:pStyle w:val="null3"/>
              <w:ind w:firstLine="560"/>
              <w:jc w:val="both"/>
            </w:pPr>
            <w:r>
              <w:rPr>
                <w:rFonts w:ascii="仿宋_GB2312" w:hAnsi="仿宋_GB2312" w:cs="仿宋_GB2312" w:eastAsia="仿宋_GB2312"/>
                <w:sz w:val="21"/>
              </w:rPr>
              <w:t>9、有完善的投诉受理机制，能够对委托检验人提出的异议做出有效回应；</w:t>
            </w:r>
          </w:p>
          <w:p>
            <w:pPr>
              <w:pStyle w:val="null3"/>
              <w:ind w:firstLine="560"/>
              <w:jc w:val="both"/>
            </w:pPr>
            <w:r>
              <w:rPr>
                <w:rFonts w:ascii="仿宋_GB2312" w:hAnsi="仿宋_GB2312" w:cs="仿宋_GB2312" w:eastAsia="仿宋_GB2312"/>
                <w:sz w:val="21"/>
              </w:rPr>
              <w:t>10、供应商检验检测项目未达到 100%时，应承诺其余项目在服务合同签订后 2 个月内完成扩项，若成交后未能及时完成扩项，采购人有权终止合同；</w:t>
            </w:r>
          </w:p>
          <w:p>
            <w:pPr>
              <w:pStyle w:val="null3"/>
              <w:ind w:firstLine="560"/>
              <w:jc w:val="both"/>
            </w:pPr>
            <w:r>
              <w:rPr>
                <w:rFonts w:ascii="仿宋_GB2312" w:hAnsi="仿宋_GB2312" w:cs="仿宋_GB2312" w:eastAsia="仿宋_GB2312"/>
                <w:sz w:val="21"/>
              </w:rPr>
              <w:t>11、供应商成交后，承担对应包项的检测任务，应逐月完成当月任务，并当月汇总本月的抽检清单；</w:t>
            </w:r>
          </w:p>
          <w:p>
            <w:pPr>
              <w:pStyle w:val="null3"/>
              <w:ind w:firstLine="560"/>
              <w:jc w:val="both"/>
            </w:pPr>
            <w:r>
              <w:rPr>
                <w:rFonts w:ascii="仿宋_GB2312" w:hAnsi="仿宋_GB2312" w:cs="仿宋_GB2312" w:eastAsia="仿宋_GB2312"/>
                <w:sz w:val="21"/>
              </w:rPr>
              <w:t>12、承检机构要提高抽样靶向性，实施必要的质量控制措施，提高问题食品发现率（问题食品发现率不低于3%）。因承检机构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成交项目总金额的1%）。</w:t>
            </w:r>
          </w:p>
          <w:p>
            <w:pPr>
              <w:pStyle w:val="null3"/>
              <w:ind w:firstLine="560"/>
              <w:jc w:val="both"/>
            </w:pPr>
            <w:r>
              <w:rPr>
                <w:rFonts w:ascii="仿宋_GB2312" w:hAnsi="仿宋_GB2312" w:cs="仿宋_GB2312" w:eastAsia="仿宋_GB2312"/>
                <w:sz w:val="21"/>
              </w:rPr>
              <w:t>13、</w:t>
            </w:r>
            <w:r>
              <w:rPr>
                <w:rFonts w:ascii="仿宋_GB2312" w:hAnsi="仿宋_GB2312" w:cs="仿宋_GB2312" w:eastAsia="仿宋_GB2312"/>
                <w:sz w:val="21"/>
              </w:rPr>
              <w:t>按照采购人要求，依据相关法律法规提供食品抽样和食品检验检测，出具有效的检验报告，并对报告真实性负责。</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自合同签订之日起至2025年12月31日止。</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标的名称：西安市市场监督管理局曲江新区分局2025年度食品安全检测项目（南湖市场监管所监管辖区）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rPr>
              <w:t>1、第二标包：抽检410批次（其中普通食品205批次，食用农产品205批次），快检450批次。</w:t>
            </w:r>
          </w:p>
          <w:p>
            <w:pPr>
              <w:pStyle w:val="null3"/>
              <w:ind w:firstLine="400"/>
              <w:jc w:val="left"/>
            </w:pPr>
            <w:r>
              <w:rPr>
                <w:rFonts w:ascii="仿宋_GB2312" w:hAnsi="仿宋_GB2312" w:cs="仿宋_GB2312" w:eastAsia="仿宋_GB2312"/>
                <w:sz w:val="21"/>
              </w:rPr>
              <w:t>抽检范围：</w:t>
            </w:r>
            <w:r>
              <w:rPr>
                <w:rFonts w:ascii="仿宋_GB2312" w:hAnsi="仿宋_GB2312" w:cs="仿宋_GB2312" w:eastAsia="仿宋_GB2312"/>
                <w:sz w:val="21"/>
              </w:rPr>
              <w:t>南湖市场监管所监管辖区</w:t>
            </w:r>
            <w:r>
              <w:rPr>
                <w:rFonts w:ascii="仿宋_GB2312" w:hAnsi="仿宋_GB2312" w:cs="仿宋_GB2312" w:eastAsia="仿宋_GB2312"/>
                <w:sz w:val="21"/>
              </w:rPr>
              <w:t>。</w:t>
            </w:r>
          </w:p>
          <w:p>
            <w:pPr>
              <w:pStyle w:val="null3"/>
              <w:ind w:firstLine="400"/>
              <w:jc w:val="left"/>
            </w:pPr>
            <w:r>
              <w:rPr>
                <w:rFonts w:ascii="仿宋_GB2312" w:hAnsi="仿宋_GB2312" w:cs="仿宋_GB2312" w:eastAsia="仿宋_GB2312"/>
                <w:sz w:val="21"/>
              </w:rPr>
              <w:t>2、抽检时间</w:t>
            </w:r>
          </w:p>
          <w:p>
            <w:pPr>
              <w:pStyle w:val="null3"/>
              <w:ind w:firstLine="400"/>
              <w:jc w:val="left"/>
            </w:pPr>
            <w:r>
              <w:rPr>
                <w:rFonts w:ascii="仿宋_GB2312" w:hAnsi="仿宋_GB2312" w:cs="仿宋_GB2312" w:eastAsia="仿宋_GB2312"/>
                <w:sz w:val="21"/>
              </w:rPr>
              <w:t>监督抽检时间区间：2025年10月30日之前完成抽检采样工作，2025年11月15日之前完成抽检检验工作。</w:t>
            </w:r>
          </w:p>
          <w:p>
            <w:pPr>
              <w:pStyle w:val="null3"/>
              <w:ind w:firstLine="400"/>
              <w:jc w:val="left"/>
            </w:pPr>
            <w:r>
              <w:rPr>
                <w:rFonts w:ascii="仿宋_GB2312" w:hAnsi="仿宋_GB2312" w:cs="仿宋_GB2312" w:eastAsia="仿宋_GB2312"/>
                <w:sz w:val="21"/>
              </w:rPr>
              <w:t>快速检测时间区间：2025年12月10日之前完成。</w:t>
            </w:r>
          </w:p>
          <w:p>
            <w:pPr>
              <w:pStyle w:val="null3"/>
              <w:ind w:firstLine="400"/>
              <w:jc w:val="left"/>
            </w:pPr>
            <w:r>
              <w:rPr>
                <w:rFonts w:ascii="仿宋_GB2312" w:hAnsi="仿宋_GB2312" w:cs="仿宋_GB2312" w:eastAsia="仿宋_GB2312"/>
                <w:sz w:val="21"/>
              </w:rPr>
              <w:t>3、检测项目详见下表：</w:t>
            </w:r>
          </w:p>
          <w:p>
            <w:pPr>
              <w:pStyle w:val="null3"/>
              <w:jc w:val="center"/>
            </w:pPr>
            <w:r>
              <w:rPr>
                <w:rFonts w:ascii="仿宋_GB2312" w:hAnsi="仿宋_GB2312" w:cs="仿宋_GB2312" w:eastAsia="仿宋_GB2312"/>
                <w:sz w:val="21"/>
                <w:b/>
                <w:color w:val="000000"/>
              </w:rPr>
              <w:t>检测项目表</w:t>
            </w:r>
          </w:p>
          <w:tbl>
            <w:tblPr>
              <w:tblBorders>
                <w:top w:val="none" w:color="000000" w:sz="4"/>
                <w:left w:val="none" w:color="000000" w:sz="4"/>
                <w:bottom w:val="none" w:color="000000" w:sz="4"/>
                <w:right w:val="none" w:color="000000" w:sz="4"/>
                <w:insideH w:val="none"/>
                <w:insideV w:val="none"/>
              </w:tblBorders>
            </w:tblPr>
            <w:tblGrid>
              <w:gridCol w:w="204"/>
              <w:gridCol w:w="1154"/>
              <w:gridCol w:w="204"/>
              <w:gridCol w:w="980"/>
            </w:tblGrid>
            <w:tr>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脱氧雪腐镰刀菌烯醇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呋喃唑酮代谢物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赭曲霉毒素A</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可溶性固形物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黄曲霉毒素B1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过氧化苯甲酰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10-羟基-2-癸烯酸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偶氮甲酰胺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二十二碳六烯酸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镉（以Cd计）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二十碳五烯酸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脱氢乙酸及其钠盐（以脱氢乙酸计）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泛酸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玉米赤霉烯酮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铅（以Pb计）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粗多糖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铬（以Cr计）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苯甲酸及其钠盐（以苯甲酸计）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山梨酸及其钾盐（以山梨酸计）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赖氨酸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糖精钠（以糖精计）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安赛蜜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维生素B₆</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菌落总数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维生素B12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大肠菌群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维生素C</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酸值/酸价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溶剂残留量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维生素E</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乙基麦芽酚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叶黄素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苯并[a]芘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维生素K</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防腐剂混合使用时各自用量占其最大使用量的比例之和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硒</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不挥发酸（以乳酸计）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总酸（以乙酸计）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烟酰胺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酸价/酸值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总黄酮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总皂苷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罗丹明B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总蒽醌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吡啶甲酸铬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谷氨酸钠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辅酶Q10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呈味核苷酸二钠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硫酸软骨素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氨基葡萄糖盐酸盐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碘(以I计)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左旋肉碱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亚铁氰化钾/亚铁氰化钠(以亚铁氰根计)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芦荟苷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总三萜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合成着色剂（胭脂红、诱惑红、苋菜红、酸性红）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铅（Pb）</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总砷（As）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单核细胞增生李斯特氏菌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总汞（Hg）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致泻大肠埃希氏菌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亚硝酸盐(以NaNO2计)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商业无菌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罂粟碱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吗啡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可待因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那可丁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蛋白质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铝的残留量（以即食海蜇中Al计）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阴离子合成洗涤剂(以十二烷基苯磺酸钠计)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三聚氰胺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地塞米松</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甲氧苄啶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恩诺沙星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氟苯尼考</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界限指标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克伦特罗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溴酸盐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挥发性盐基氮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硝酸盐(以NO3-计)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亚硝酸盐(以NO2-计)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莱克多巴胺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铜绿假单胞菌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沙丁胺醇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电导率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氧氟沙星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余氯(游离氯)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土霉素/金霉素/四环素(组合含量)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茶多酚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相同色泽着色剂混合使用时各自用量占其最大使用量的比例之和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6-苄基腺嘌呤（6-BA）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酸价(以脂肪计)(KOH)</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4-氯苯氧乙酸钠（以4-氯苯氧乙酸计）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过氧化值(以脂肪计)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赤霉素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三氯蔗糖</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亚硫酸盐（以SO₂计）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合成着色剂(苋菜红、胭脂红、柠檬黄、日落黄、亮蓝、新红、靛蓝、诱惑红、酸性红、喹啉黄、赤藓红)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氯氰菊酯和高效氯氰菊酯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无机砷（以As计）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氯氟氰菊酯和高效氯氟氰菊酯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合成着色剂（柠檬黄、日落黄、苋菜红、胭脂红、赤藓红、诱惑红、亮蓝）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百菌清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副溶血性弧菌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总汞（以Hg计）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磷酸盐（以磷酸根（PO43-）计）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腐霉利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铝的残留量(干样品,以Al计)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敌敌畏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乙酰甲胺磷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阿维菌素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吡虫啉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倍硫磷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灭多威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甲拌磷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克百威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甲基异柳磷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水胺硫磷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苯醚甲环唑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氧乐果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联苯菊酯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毒死蜱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氟虫腈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啶虫脒</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甲胺磷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多菌灵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三氯杀螨醇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柠檬黄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辛硫磷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二甲戊灵</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霉菌及酵母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腈菌唑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甲氨基苯甲酸盐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氰化物（以HCN计）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霜霉威和霜霉威盐酸盐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乙螨唑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蔗糖分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咪鲜胺和咪鲜胺锰盐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孔雀石绿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地西泮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干燥失重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五氯酚酸钠（以五氯酚计）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丙溴磷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不溶于水杂质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合成着色剂（柠檬黄、新红、苋菜红、胭脂红、日落黄、诱惑红、酸性红、喹啉黄、赤藓红、靛蓝、亮蓝）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狄氏剂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合成着色剂（柠檬黄、胭脂红、日落黄、新红、苋菜红、靛蓝、诱惑红、亮蓝、酸性红、喹啉黄、赤藓红）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氯吡脲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钙盐（以丙酸计）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合成着色剂（柠檬黄、日落黄、胭脂红、苋菜红、亮蓝、赤藓红、诱惑红、靛蓝、喹啉黄、新红、酸性红）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吡唑醚菌酯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戊唑醇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嗜渗酵母计数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烯酰吗啉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诺氟沙星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地美硝唑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氯霉素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多西环素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呋喃西林代谢物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color w:val="000000"/>
              </w:rPr>
              <w:t xml:space="preserve">        （备注：采购要求未涉及的抽检品目、检验项目可根据采购人实际情况予以增补。）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1"/>
              </w:rPr>
              <w:t>1、完成2025年度辖区内食品安全监督抽检工作，完成采购人临时性突发性食品安全检验检测任务。全年365天提供24小时服务，有专门团队负责采样，检测结果及时准确，报告复检维持率高。成交供应商对其报告及提供其他资料真实性、合法性负责。</w:t>
            </w:r>
          </w:p>
          <w:p>
            <w:pPr>
              <w:pStyle w:val="null3"/>
              <w:ind w:firstLine="560"/>
              <w:jc w:val="left"/>
            </w:pPr>
            <w:r>
              <w:rPr>
                <w:rFonts w:ascii="仿宋_GB2312" w:hAnsi="仿宋_GB2312" w:cs="仿宋_GB2312" w:eastAsia="仿宋_GB2312"/>
                <w:sz w:val="21"/>
              </w:rPr>
              <w:t>2、时限要求：</w:t>
            </w:r>
          </w:p>
          <w:p>
            <w:pPr>
              <w:pStyle w:val="null3"/>
              <w:ind w:firstLine="560"/>
              <w:jc w:val="left"/>
            </w:pPr>
            <w:r>
              <w:rPr>
                <w:rFonts w:ascii="仿宋_GB2312" w:hAnsi="仿宋_GB2312" w:cs="仿宋_GB2312" w:eastAsia="仿宋_GB2312"/>
                <w:sz w:val="21"/>
              </w:rPr>
              <w:t>食品抽检检验：检验机构收到检品后 15 个工作日出具检验报告。对于特殊、涉案样品的检验，3天出结果，7 天出报告；</w:t>
            </w:r>
          </w:p>
          <w:p>
            <w:pPr>
              <w:pStyle w:val="null3"/>
              <w:ind w:firstLine="560"/>
              <w:jc w:val="left"/>
            </w:pPr>
            <w:r>
              <w:rPr>
                <w:rFonts w:ascii="仿宋_GB2312" w:hAnsi="仿宋_GB2312" w:cs="仿宋_GB2312" w:eastAsia="仿宋_GB2312"/>
                <w:sz w:val="21"/>
              </w:rPr>
              <w:t>食品快检检验：收到检品后1-2个小时内出结果，当天出具报告；</w:t>
            </w:r>
          </w:p>
          <w:p>
            <w:pPr>
              <w:pStyle w:val="null3"/>
              <w:ind w:firstLine="560"/>
              <w:jc w:val="left"/>
            </w:pPr>
            <w:r>
              <w:rPr>
                <w:rFonts w:ascii="仿宋_GB2312" w:hAnsi="仿宋_GB2312" w:cs="仿宋_GB2312" w:eastAsia="仿宋_GB2312"/>
                <w:sz w:val="21"/>
              </w:rPr>
              <w:t>如遇不可抗拒的自然因素，须及时告知采购人，并协商顺延工期事宜。</w:t>
            </w:r>
          </w:p>
          <w:p>
            <w:pPr>
              <w:pStyle w:val="null3"/>
              <w:ind w:firstLine="560"/>
              <w:jc w:val="left"/>
            </w:pPr>
            <w:r>
              <w:rPr>
                <w:rFonts w:ascii="仿宋_GB2312" w:hAnsi="仿宋_GB2312" w:cs="仿宋_GB2312" w:eastAsia="仿宋_GB2312"/>
                <w:sz w:val="21"/>
              </w:rPr>
              <w:t>3、成交供应商应按照国家规定的监督抽检要求，做好抽取样品、运输样品、检验样品、出具报告、抽检信息录入、抽检信息公告、抽检数据分析报告的撰写等工作。</w:t>
            </w:r>
          </w:p>
          <w:p>
            <w:pPr>
              <w:pStyle w:val="null3"/>
              <w:ind w:firstLine="560"/>
              <w:jc w:val="left"/>
            </w:pPr>
            <w:r>
              <w:rPr>
                <w:rFonts w:ascii="仿宋_GB2312" w:hAnsi="仿宋_GB2312" w:cs="仿宋_GB2312" w:eastAsia="仿宋_GB2312"/>
                <w:sz w:val="21"/>
              </w:rPr>
              <w:t>4、成交供应商应当有满足采样、运输、检验等工作的车辆、设备等硬件，确保抽检的样品应当在当天（检测微生物项目需在4小时内）送达实验室并能满足采购方要求的食品检测的其他伴随服务。</w:t>
            </w:r>
          </w:p>
          <w:p>
            <w:pPr>
              <w:pStyle w:val="null3"/>
              <w:ind w:firstLine="560"/>
              <w:jc w:val="left"/>
            </w:pPr>
            <w:r>
              <w:rPr>
                <w:rFonts w:ascii="仿宋_GB2312" w:hAnsi="仿宋_GB2312" w:cs="仿宋_GB2312" w:eastAsia="仿宋_GB2312"/>
                <w:sz w:val="21"/>
              </w:rPr>
              <w:t>5、成交供应商要提高抽样靶向性，严格按照国家相关标准进行检测，并实施必要的质量控制措施，提高问题食品发现率（问题食品发现率不低于3%）。因成交供应商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中标项目总金额的1%）。</w:t>
            </w:r>
          </w:p>
          <w:p>
            <w:pPr>
              <w:pStyle w:val="null3"/>
              <w:ind w:firstLine="560"/>
              <w:jc w:val="left"/>
            </w:pPr>
            <w:r>
              <w:rPr>
                <w:rFonts w:ascii="仿宋_GB2312" w:hAnsi="仿宋_GB2312" w:cs="仿宋_GB2312" w:eastAsia="仿宋_GB2312"/>
                <w:sz w:val="21"/>
              </w:rPr>
              <w:t>6、为了提高问题发现率，在取得采购人同意的条件下，成交供应商可以对可能存在问题的项目进行检测，如若发现问题，可增加项目付费；若无问题，按原合同付费。</w:t>
            </w:r>
          </w:p>
          <w:p>
            <w:pPr>
              <w:pStyle w:val="null3"/>
              <w:ind w:firstLine="560"/>
              <w:jc w:val="left"/>
            </w:pPr>
            <w:r>
              <w:rPr>
                <w:rFonts w:ascii="仿宋_GB2312" w:hAnsi="仿宋_GB2312" w:cs="仿宋_GB2312" w:eastAsia="仿宋_GB2312"/>
                <w:sz w:val="21"/>
              </w:rPr>
              <w:t>7、成交供应商不得将检验任务外包或分包给其他检测机构或其他实验室进行检验。</w:t>
            </w:r>
          </w:p>
          <w:p>
            <w:pPr>
              <w:pStyle w:val="null3"/>
              <w:ind w:firstLine="560"/>
              <w:jc w:val="left"/>
            </w:pPr>
            <w:r>
              <w:rPr>
                <w:rFonts w:ascii="仿宋_GB2312" w:hAnsi="仿宋_GB2312" w:cs="仿宋_GB2312" w:eastAsia="仿宋_GB2312"/>
                <w:sz w:val="21"/>
              </w:rPr>
              <w:t>8、若检测机构出具虚假、错误检验数据和结论，一经发现，采购人人有权终止合同，由此造成的损失由成交供应商全部承担。</w:t>
            </w:r>
          </w:p>
          <w:p>
            <w:pPr>
              <w:pStyle w:val="null3"/>
              <w:ind w:firstLine="560"/>
              <w:jc w:val="left"/>
            </w:pPr>
            <w:r>
              <w:rPr>
                <w:rFonts w:ascii="仿宋_GB2312" w:hAnsi="仿宋_GB2312" w:cs="仿宋_GB2312" w:eastAsia="仿宋_GB2312"/>
                <w:sz w:val="21"/>
              </w:rPr>
              <w:t>9、采购人有权利随时对成交供应商检验过程进行监督检查，若采购人对成交供应商检验人员或工作程序等有疑议，可向成交供应商提出申诉。</w:t>
            </w:r>
          </w:p>
          <w:p>
            <w:pPr>
              <w:pStyle w:val="null3"/>
              <w:ind w:firstLine="560"/>
              <w:jc w:val="left"/>
            </w:pPr>
            <w:r>
              <w:rPr>
                <w:rFonts w:ascii="仿宋_GB2312" w:hAnsi="仿宋_GB2312" w:cs="仿宋_GB2312" w:eastAsia="仿宋_GB2312"/>
                <w:sz w:val="21"/>
              </w:rPr>
              <w:t>10、成交供应商须提供相关的业务咨询、报告分析、抽检信息录入、抽检信息公告、抽检数据分析报告等服务。食品抽检必须出具具有 CA签章的电子检验报告。成交供应商录入抽检信息系统的检验报告均应有CA签章。</w:t>
            </w:r>
          </w:p>
          <w:p>
            <w:pPr>
              <w:pStyle w:val="null3"/>
              <w:ind w:firstLine="560"/>
              <w:jc w:val="left"/>
            </w:pPr>
            <w:r>
              <w:rPr>
                <w:rFonts w:ascii="仿宋_GB2312" w:hAnsi="仿宋_GB2312" w:cs="仿宋_GB2312" w:eastAsia="仿宋_GB2312"/>
                <w:sz w:val="21"/>
              </w:rPr>
              <w:t>11、有完善的投诉受理机制，能够对委托检验人提出的异议做出有效回应。</w:t>
            </w:r>
          </w:p>
          <w:p>
            <w:pPr>
              <w:pStyle w:val="null3"/>
              <w:ind w:firstLine="560"/>
              <w:jc w:val="left"/>
            </w:pPr>
            <w:r>
              <w:rPr>
                <w:rFonts w:ascii="仿宋_GB2312" w:hAnsi="仿宋_GB2312" w:cs="仿宋_GB2312" w:eastAsia="仿宋_GB2312"/>
                <w:sz w:val="21"/>
              </w:rPr>
              <w:t>12、供应商成交后，承担对应标项的检测任务，逐月应完成当月任务，并当月汇总本月的抽检清单。</w:t>
            </w:r>
          </w:p>
          <w:p>
            <w:pPr>
              <w:pStyle w:val="null3"/>
              <w:ind w:firstLine="560"/>
              <w:jc w:val="left"/>
            </w:pPr>
            <w:r>
              <w:rPr>
                <w:rFonts w:ascii="仿宋_GB2312" w:hAnsi="仿宋_GB2312" w:cs="仿宋_GB2312" w:eastAsia="仿宋_GB2312"/>
                <w:sz w:val="21"/>
              </w:rPr>
              <w:t>13、成交供应商抽样工作要留有照片、录像等相关资料备查，确保在后续异议处理、案件查办等中有据可循。</w:t>
            </w:r>
          </w:p>
          <w:p>
            <w:pPr>
              <w:pStyle w:val="null3"/>
              <w:ind w:firstLine="560"/>
              <w:jc w:val="left"/>
            </w:pPr>
            <w:r>
              <w:rPr>
                <w:rFonts w:ascii="仿宋_GB2312" w:hAnsi="仿宋_GB2312" w:cs="仿宋_GB2312" w:eastAsia="仿宋_GB2312"/>
                <w:sz w:val="21"/>
              </w:rPr>
              <w:t>14、工作资料的留存：成交供应商应按要求留存抽样检测的抽样单、检验报告等抽检工作相关资料随时备查，留存期为2年。</w:t>
            </w:r>
          </w:p>
          <w:p>
            <w:pPr>
              <w:pStyle w:val="null3"/>
              <w:ind w:firstLine="560"/>
              <w:jc w:val="left"/>
            </w:pPr>
            <w:r>
              <w:rPr>
                <w:rFonts w:ascii="仿宋_GB2312" w:hAnsi="仿宋_GB2312" w:cs="仿宋_GB2312" w:eastAsia="仿宋_GB2312"/>
                <w:sz w:val="21"/>
              </w:rPr>
              <w:t>15、为了保证监督抽检工作的质量，陕西省市场监督管理局每年会对全省食品安全抽检监测的承检机构进行两期盲样考核。成交供应商由于盲样考核不合格导致无法按期承担曲江新区2025年抽检任务时，采购人有权终止合同，由此造成的损失由成交供应商全部承担。并经监管部门审核同意后，与该标项推荐的候选供应商按照排名顺序签订采购合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1、能提供高效抽检服务，全天提供24小时服务，能接受抽样工作委托，有专门团队负责配合采样；</w:t>
            </w:r>
          </w:p>
          <w:p>
            <w:pPr>
              <w:pStyle w:val="null3"/>
              <w:ind w:firstLine="560"/>
              <w:jc w:val="both"/>
            </w:pPr>
            <w:r>
              <w:rPr>
                <w:rFonts w:ascii="仿宋_GB2312" w:hAnsi="仿宋_GB2312" w:cs="仿宋_GB2312" w:eastAsia="仿宋_GB2312"/>
                <w:sz w:val="21"/>
              </w:rPr>
              <w:t>2、抽检样品必须在当天进入食品检测实验室，以确保样品检测报告的准确性、报告复检维持率高；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1"/>
              </w:rPr>
              <w:t>3、能够熟练运用各级抽检系统，及时准确地录入抽检、检验信息，辅助我局完成统计报表、信息公示等工作；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1"/>
              </w:rPr>
              <w:t>4、有能满足采样、运输、检验等工作的车辆、设备等硬件；</w:t>
            </w:r>
          </w:p>
          <w:p>
            <w:pPr>
              <w:pStyle w:val="null3"/>
              <w:ind w:firstLine="560"/>
              <w:jc w:val="both"/>
            </w:pPr>
            <w:r>
              <w:rPr>
                <w:rFonts w:ascii="仿宋_GB2312" w:hAnsi="仿宋_GB2312" w:cs="仿宋_GB2312" w:eastAsia="仿宋_GB2312"/>
                <w:sz w:val="21"/>
              </w:rPr>
              <w:t>5、不得将检验任务外包或分包给其他检测机构检验；</w:t>
            </w:r>
          </w:p>
          <w:p>
            <w:pPr>
              <w:pStyle w:val="null3"/>
              <w:ind w:firstLine="560"/>
              <w:jc w:val="both"/>
            </w:pPr>
            <w:r>
              <w:rPr>
                <w:rFonts w:ascii="仿宋_GB2312" w:hAnsi="仿宋_GB2312" w:cs="仿宋_GB2312" w:eastAsia="仿宋_GB2312"/>
                <w:sz w:val="21"/>
              </w:rPr>
              <w:t>6、若供应商出具虚假、错误检验数据和结论，一经发现，立即取消合作资格；</w:t>
            </w:r>
          </w:p>
          <w:p>
            <w:pPr>
              <w:pStyle w:val="null3"/>
              <w:ind w:firstLine="560"/>
              <w:jc w:val="both"/>
            </w:pPr>
            <w:r>
              <w:rPr>
                <w:rFonts w:ascii="仿宋_GB2312" w:hAnsi="仿宋_GB2312" w:cs="仿宋_GB2312" w:eastAsia="仿宋_GB2312"/>
                <w:sz w:val="21"/>
              </w:rPr>
              <w:t>7、须提供相关的业务咨询、报告分析等服务；</w:t>
            </w:r>
          </w:p>
          <w:p>
            <w:pPr>
              <w:pStyle w:val="null3"/>
              <w:ind w:firstLine="560"/>
              <w:jc w:val="both"/>
            </w:pPr>
            <w:r>
              <w:rPr>
                <w:rFonts w:ascii="仿宋_GB2312" w:hAnsi="仿宋_GB2312" w:cs="仿宋_GB2312" w:eastAsia="仿宋_GB2312"/>
                <w:sz w:val="21"/>
              </w:rPr>
              <w:t>8、时限要求：</w:t>
            </w:r>
          </w:p>
          <w:p>
            <w:pPr>
              <w:pStyle w:val="null3"/>
              <w:ind w:firstLine="560"/>
              <w:jc w:val="both"/>
            </w:pPr>
            <w:r>
              <w:rPr>
                <w:rFonts w:ascii="仿宋_GB2312" w:hAnsi="仿宋_GB2312" w:cs="仿宋_GB2312" w:eastAsia="仿宋_GB2312"/>
                <w:sz w:val="21"/>
              </w:rPr>
              <w:t>食品抽检检验：检验机构收到检品后15个工作日出具检验报告。对于特殊、涉案样品的检验，3天出结果，7 天出报告；</w:t>
            </w:r>
          </w:p>
          <w:p>
            <w:pPr>
              <w:pStyle w:val="null3"/>
              <w:ind w:firstLine="560"/>
              <w:jc w:val="both"/>
            </w:pPr>
            <w:r>
              <w:rPr>
                <w:rFonts w:ascii="仿宋_GB2312" w:hAnsi="仿宋_GB2312" w:cs="仿宋_GB2312" w:eastAsia="仿宋_GB2312"/>
                <w:sz w:val="21"/>
              </w:rPr>
              <w:t>食品快检检验：收到检品后1-2个小时内出结果，当天出具报告；</w:t>
            </w:r>
          </w:p>
          <w:p>
            <w:pPr>
              <w:pStyle w:val="null3"/>
              <w:ind w:firstLine="560"/>
              <w:jc w:val="both"/>
            </w:pPr>
            <w:r>
              <w:rPr>
                <w:rFonts w:ascii="仿宋_GB2312" w:hAnsi="仿宋_GB2312" w:cs="仿宋_GB2312" w:eastAsia="仿宋_GB2312"/>
                <w:sz w:val="21"/>
              </w:rPr>
              <w:t>9、有完善的投诉受理机制，能够对委托检验人提出的异议做出有效回应；</w:t>
            </w:r>
          </w:p>
          <w:p>
            <w:pPr>
              <w:pStyle w:val="null3"/>
              <w:ind w:firstLine="560"/>
              <w:jc w:val="both"/>
            </w:pPr>
            <w:r>
              <w:rPr>
                <w:rFonts w:ascii="仿宋_GB2312" w:hAnsi="仿宋_GB2312" w:cs="仿宋_GB2312" w:eastAsia="仿宋_GB2312"/>
                <w:sz w:val="21"/>
              </w:rPr>
              <w:t>10、供应商检验检测项目未达到 100%时，应承诺其余项目在服务合同签订后 2 个月内完成扩项，若成交后未能及时完成扩项，采购人有权终止合同；</w:t>
            </w:r>
          </w:p>
          <w:p>
            <w:pPr>
              <w:pStyle w:val="null3"/>
              <w:ind w:firstLine="560"/>
              <w:jc w:val="both"/>
            </w:pPr>
            <w:r>
              <w:rPr>
                <w:rFonts w:ascii="仿宋_GB2312" w:hAnsi="仿宋_GB2312" w:cs="仿宋_GB2312" w:eastAsia="仿宋_GB2312"/>
                <w:sz w:val="21"/>
              </w:rPr>
              <w:t>11、供应商成交后，承担对应包项的检测任务，应逐月完成当月任务，并当月汇总本月的抽检清单；</w:t>
            </w:r>
          </w:p>
          <w:p>
            <w:pPr>
              <w:pStyle w:val="null3"/>
              <w:ind w:firstLine="560"/>
              <w:jc w:val="both"/>
            </w:pPr>
            <w:r>
              <w:rPr>
                <w:rFonts w:ascii="仿宋_GB2312" w:hAnsi="仿宋_GB2312" w:cs="仿宋_GB2312" w:eastAsia="仿宋_GB2312"/>
                <w:sz w:val="21"/>
              </w:rPr>
              <w:t>12、承检机构要提高抽样靶向性，实施必要的质量控制措施，提高问题食品发现率（问题食品发现率不低于3%）。因承检机构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成交项目总金额的1%）。</w:t>
            </w:r>
          </w:p>
          <w:p>
            <w:pPr>
              <w:pStyle w:val="null3"/>
              <w:ind w:firstLine="560"/>
              <w:jc w:val="both"/>
            </w:pPr>
            <w:r>
              <w:rPr>
                <w:rFonts w:ascii="仿宋_GB2312" w:hAnsi="仿宋_GB2312" w:cs="仿宋_GB2312" w:eastAsia="仿宋_GB2312"/>
                <w:sz w:val="21"/>
              </w:rPr>
              <w:t>13、</w:t>
            </w:r>
            <w:r>
              <w:rPr>
                <w:rFonts w:ascii="仿宋_GB2312" w:hAnsi="仿宋_GB2312" w:cs="仿宋_GB2312" w:eastAsia="仿宋_GB2312"/>
                <w:sz w:val="21"/>
              </w:rPr>
              <w:t>按照采购人要求，依据相关法律法规提供食品抽样和食品检验检测，出具有效的检验报告，并对报告真实性负责。</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自合同签订之日起至2025年12月31日止。</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标的名称：西安市市场监督管理局曲江新区分局2025年度食品安全检测项目（雁翔路市场监管所监管辖区）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rPr>
              <w:t>1、第三标包：抽检410批次（其中普通食品205批次，食用农产品205批次），快检450批次。</w:t>
            </w:r>
          </w:p>
          <w:p>
            <w:pPr>
              <w:pStyle w:val="null3"/>
              <w:ind w:firstLine="400"/>
              <w:jc w:val="left"/>
            </w:pPr>
            <w:r>
              <w:rPr>
                <w:rFonts w:ascii="仿宋_GB2312" w:hAnsi="仿宋_GB2312" w:cs="仿宋_GB2312" w:eastAsia="仿宋_GB2312"/>
                <w:sz w:val="21"/>
              </w:rPr>
              <w:t>抽检范围：</w:t>
            </w:r>
            <w:r>
              <w:rPr>
                <w:rFonts w:ascii="仿宋_GB2312" w:hAnsi="仿宋_GB2312" w:cs="仿宋_GB2312" w:eastAsia="仿宋_GB2312"/>
                <w:sz w:val="21"/>
              </w:rPr>
              <w:t>雁翔路市场监管所监管辖区</w:t>
            </w:r>
            <w:r>
              <w:rPr>
                <w:rFonts w:ascii="仿宋_GB2312" w:hAnsi="仿宋_GB2312" w:cs="仿宋_GB2312" w:eastAsia="仿宋_GB2312"/>
                <w:sz w:val="21"/>
              </w:rPr>
              <w:t>。</w:t>
            </w:r>
          </w:p>
          <w:p>
            <w:pPr>
              <w:pStyle w:val="null3"/>
              <w:ind w:firstLine="400"/>
              <w:jc w:val="left"/>
            </w:pPr>
            <w:r>
              <w:rPr>
                <w:rFonts w:ascii="仿宋_GB2312" w:hAnsi="仿宋_GB2312" w:cs="仿宋_GB2312" w:eastAsia="仿宋_GB2312"/>
                <w:sz w:val="21"/>
              </w:rPr>
              <w:t>2、抽检时间</w:t>
            </w:r>
          </w:p>
          <w:p>
            <w:pPr>
              <w:pStyle w:val="null3"/>
              <w:ind w:firstLine="400"/>
              <w:jc w:val="left"/>
            </w:pPr>
            <w:r>
              <w:rPr>
                <w:rFonts w:ascii="仿宋_GB2312" w:hAnsi="仿宋_GB2312" w:cs="仿宋_GB2312" w:eastAsia="仿宋_GB2312"/>
                <w:sz w:val="21"/>
              </w:rPr>
              <w:t>监督抽检时间区间：2025年10月30日之前完成抽检采样工作，2025年11月15日之前完成抽检检验工作。</w:t>
            </w:r>
          </w:p>
          <w:p>
            <w:pPr>
              <w:pStyle w:val="null3"/>
              <w:ind w:firstLine="400"/>
              <w:jc w:val="left"/>
            </w:pPr>
            <w:r>
              <w:rPr>
                <w:rFonts w:ascii="仿宋_GB2312" w:hAnsi="仿宋_GB2312" w:cs="仿宋_GB2312" w:eastAsia="仿宋_GB2312"/>
                <w:sz w:val="21"/>
              </w:rPr>
              <w:t>快速检测时间区间：2025年12月10日之前完成。</w:t>
            </w:r>
          </w:p>
          <w:p>
            <w:pPr>
              <w:pStyle w:val="null3"/>
              <w:ind w:firstLine="400"/>
              <w:jc w:val="left"/>
            </w:pPr>
            <w:r>
              <w:rPr>
                <w:rFonts w:ascii="仿宋_GB2312" w:hAnsi="仿宋_GB2312" w:cs="仿宋_GB2312" w:eastAsia="仿宋_GB2312"/>
                <w:sz w:val="21"/>
              </w:rPr>
              <w:t>3、检测项目详见下表：</w:t>
            </w:r>
          </w:p>
          <w:p>
            <w:pPr>
              <w:pStyle w:val="null3"/>
              <w:jc w:val="center"/>
            </w:pPr>
            <w:r>
              <w:rPr>
                <w:rFonts w:ascii="仿宋_GB2312" w:hAnsi="仿宋_GB2312" w:cs="仿宋_GB2312" w:eastAsia="仿宋_GB2312"/>
                <w:sz w:val="21"/>
                <w:b/>
                <w:color w:val="000000"/>
              </w:rPr>
              <w:t>检测项目表</w:t>
            </w:r>
          </w:p>
          <w:tbl>
            <w:tblPr>
              <w:tblBorders>
                <w:top w:val="none" w:color="000000" w:sz="4"/>
                <w:left w:val="none" w:color="000000" w:sz="4"/>
                <w:bottom w:val="none" w:color="000000" w:sz="4"/>
                <w:right w:val="none" w:color="000000" w:sz="4"/>
                <w:insideH w:val="none"/>
                <w:insideV w:val="none"/>
              </w:tblBorders>
            </w:tblPr>
            <w:tblGrid>
              <w:gridCol w:w="204"/>
              <w:gridCol w:w="1154"/>
              <w:gridCol w:w="204"/>
              <w:gridCol w:w="980"/>
            </w:tblGrid>
            <w:tr>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脱氧雪腐镰刀菌烯醇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呋喃唑酮代谢物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赭曲霉毒素A</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可溶性固形物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黄曲霉毒素B1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过氧化苯甲酰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10-羟基-2-癸烯酸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偶氮甲酰胺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二十二碳六烯酸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镉（以Cd计）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二十碳五烯酸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脱氢乙酸及其钠盐（以脱氢乙酸计）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泛酸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玉米赤霉烯酮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铅（以Pb计）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粗多糖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铬（以Cr计）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苯甲酸及其钠盐（以苯甲酸计）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山梨酸及其钾盐（以山梨酸计）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赖氨酸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糖精钠（以糖精计）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安赛蜜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维生素B₆</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菌落总数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维生素B12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大肠菌群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维生素C</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酸值/酸价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溶剂残留量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维生素E</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乙基麦芽酚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叶黄素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苯并[a]芘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维生素K</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防腐剂混合使用时各自用量占其最大使用量的比例之和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硒</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不挥发酸（以乳酸计）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总酸（以乙酸计）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烟酰胺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酸价/酸值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总黄酮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总皂苷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罗丹明B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总蒽醌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吡啶甲酸铬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谷氨酸钠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辅酶Q10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呈味核苷酸二钠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硫酸软骨素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氨基葡萄糖盐酸盐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碘(以I计)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左旋肉碱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亚铁氰化钾/亚铁氰化钠(以亚铁氰根计)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芦荟苷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总三萜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合成着色剂（胭脂红、诱惑红、苋菜红、酸性红）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铅（Pb）</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总砷（As）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单核细胞增生李斯特氏菌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总汞（Hg）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致泻大肠埃希氏菌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亚硝酸盐(以NaNO2计)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商业无菌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罂粟碱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吗啡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可待因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那可丁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蛋白质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铝的残留量（以即食海蜇中Al计）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阴离子合成洗涤剂(以十二烷基苯磺酸钠计)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三聚氰胺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地塞米松</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甲氧苄啶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恩诺沙星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氟苯尼考</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界限指标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克伦特罗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溴酸盐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挥发性盐基氮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硝酸盐(以NO3-计)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亚硝酸盐(以NO2-计)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莱克多巴胺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铜绿假单胞菌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沙丁胺醇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电导率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氧氟沙星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余氯(游离氯)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土霉素/金霉素/四环素(组合含量)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茶多酚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相同色泽着色剂混合使用时各自用量占其最大使用量的比例之和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6-苄基腺嘌呤（6-BA）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酸价(以脂肪计)(KOH)</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4-氯苯氧乙酸钠（以4-氯苯氧乙酸计）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过氧化值(以脂肪计)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赤霉素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三氯蔗糖</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亚硫酸盐（以SO₂计）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合成着色剂(苋菜红、胭脂红、柠檬黄、日落黄、亮蓝、新红、靛蓝、诱惑红、酸性红、喹啉黄、赤藓红)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氯氰菊酯和高效氯氰菊酯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无机砷（以As计）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氯氟氰菊酯和高效氯氟氰菊酯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合成着色剂（柠檬黄、日落黄、苋菜红、胭脂红、赤藓红、诱惑红、亮蓝）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百菌清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副溶血性弧菌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总汞（以Hg计）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磷酸盐（以磷酸根（PO43-）计）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腐霉利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铝的残留量(干样品,以Al计)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敌敌畏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乙酰甲胺磷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阿维菌素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吡虫啉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倍硫磷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灭多威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甲拌磷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克百威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甲基异柳磷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水胺硫磷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苯醚甲环唑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氧乐果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联苯菊酯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毒死蜱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氟虫腈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啶虫脒</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甲胺磷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多菌灵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三氯杀螨醇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柠檬黄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辛硫磷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二甲戊灵</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霉菌及酵母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腈菌唑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甲氨基苯甲酸盐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氰化物（以HCN计）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霜霉威和霜霉威盐酸盐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乙螨唑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蔗糖分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咪鲜胺和咪鲜胺锰盐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孔雀石绿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地西泮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干燥失重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五氯酚酸钠（以五氯酚计）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丙溴磷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不溶于水杂质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合成着色剂（柠檬黄、新红、苋菜红、胭脂红、日落黄、诱惑红、酸性红、喹啉黄、赤藓红、靛蓝、亮蓝）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狄氏剂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合成着色剂（柠檬黄、胭脂红、日落黄、新红、苋菜红、靛蓝、诱惑红、亮蓝、酸性红、喹啉黄、赤藓红）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氯吡脲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钙盐（以丙酸计）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合成着色剂（柠檬黄、日落黄、胭脂红、苋菜红、亮蓝、赤藓红、诱惑红、靛蓝、喹啉黄、新红、酸性红）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吡唑醚菌酯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戊唑醇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嗜渗酵母计数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烯酰吗啉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诺氟沙星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地美硝唑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氯霉素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多西环素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呋喃西林代谢物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color w:val="000000"/>
              </w:rPr>
              <w:t xml:space="preserve">        （备注：采购要求未涉及的抽检品目、检验项目可根据采购人实际情况予以增补。）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1"/>
              </w:rPr>
              <w:t>1、完成2025年度辖区内食品安全监督抽检工作，完成采购人临时性突发性食品安全检验检测任务。全年365天提供24小时服务，有专门团队负责采样，检测结果及时准确，报告复检维持率高。成交供应商对其报告及提供其他资料真实性、合法性负责。</w:t>
            </w:r>
          </w:p>
          <w:p>
            <w:pPr>
              <w:pStyle w:val="null3"/>
              <w:ind w:firstLine="560"/>
              <w:jc w:val="left"/>
            </w:pPr>
            <w:r>
              <w:rPr>
                <w:rFonts w:ascii="仿宋_GB2312" w:hAnsi="仿宋_GB2312" w:cs="仿宋_GB2312" w:eastAsia="仿宋_GB2312"/>
                <w:sz w:val="21"/>
              </w:rPr>
              <w:t>2、时限要求：</w:t>
            </w:r>
          </w:p>
          <w:p>
            <w:pPr>
              <w:pStyle w:val="null3"/>
              <w:ind w:firstLine="560"/>
              <w:jc w:val="left"/>
            </w:pPr>
            <w:r>
              <w:rPr>
                <w:rFonts w:ascii="仿宋_GB2312" w:hAnsi="仿宋_GB2312" w:cs="仿宋_GB2312" w:eastAsia="仿宋_GB2312"/>
                <w:sz w:val="21"/>
              </w:rPr>
              <w:t>食品抽检检验：检验机构收到检品后 15 个工作日出具检验报告。对于特殊、涉案样品的检验，3天出结果，7 天出报告；</w:t>
            </w:r>
          </w:p>
          <w:p>
            <w:pPr>
              <w:pStyle w:val="null3"/>
              <w:ind w:firstLine="560"/>
              <w:jc w:val="left"/>
            </w:pPr>
            <w:r>
              <w:rPr>
                <w:rFonts w:ascii="仿宋_GB2312" w:hAnsi="仿宋_GB2312" w:cs="仿宋_GB2312" w:eastAsia="仿宋_GB2312"/>
                <w:sz w:val="21"/>
              </w:rPr>
              <w:t>食品快检检验：收到检品后1-2个小时内出结果，当天出具报告；</w:t>
            </w:r>
          </w:p>
          <w:p>
            <w:pPr>
              <w:pStyle w:val="null3"/>
              <w:ind w:firstLine="560"/>
              <w:jc w:val="left"/>
            </w:pPr>
            <w:r>
              <w:rPr>
                <w:rFonts w:ascii="仿宋_GB2312" w:hAnsi="仿宋_GB2312" w:cs="仿宋_GB2312" w:eastAsia="仿宋_GB2312"/>
                <w:sz w:val="21"/>
              </w:rPr>
              <w:t>如遇不可抗拒的自然因素，须及时告知采购人，并协商顺延工期事宜。</w:t>
            </w:r>
          </w:p>
          <w:p>
            <w:pPr>
              <w:pStyle w:val="null3"/>
              <w:ind w:firstLine="560"/>
              <w:jc w:val="left"/>
            </w:pPr>
            <w:r>
              <w:rPr>
                <w:rFonts w:ascii="仿宋_GB2312" w:hAnsi="仿宋_GB2312" w:cs="仿宋_GB2312" w:eastAsia="仿宋_GB2312"/>
                <w:sz w:val="21"/>
              </w:rPr>
              <w:t>3、成交供应商应按照国家规定的监督抽检要求，做好抽取样品、运输样品、检验样品、出具报告、抽检信息录入、抽检信息公告、抽检数据分析报告的撰写等工作。</w:t>
            </w:r>
          </w:p>
          <w:p>
            <w:pPr>
              <w:pStyle w:val="null3"/>
              <w:ind w:firstLine="560"/>
              <w:jc w:val="left"/>
            </w:pPr>
            <w:r>
              <w:rPr>
                <w:rFonts w:ascii="仿宋_GB2312" w:hAnsi="仿宋_GB2312" w:cs="仿宋_GB2312" w:eastAsia="仿宋_GB2312"/>
                <w:sz w:val="21"/>
              </w:rPr>
              <w:t>4、成交供应商应当有满足采样、运输、检验等工作的车辆、设备等硬件，确保抽检的样品应当在当天（检测微生物项目需在4小时内）送达实验室并能满足采购方要求的食品检测的其他伴随服务。</w:t>
            </w:r>
          </w:p>
          <w:p>
            <w:pPr>
              <w:pStyle w:val="null3"/>
              <w:ind w:firstLine="560"/>
              <w:jc w:val="left"/>
            </w:pPr>
            <w:r>
              <w:rPr>
                <w:rFonts w:ascii="仿宋_GB2312" w:hAnsi="仿宋_GB2312" w:cs="仿宋_GB2312" w:eastAsia="仿宋_GB2312"/>
                <w:sz w:val="21"/>
              </w:rPr>
              <w:t>5、成交供应商要提高抽样靶向性，严格按照国家相关标准进行检测，并实施必要的质量控制措施，提高问题食品发现率（问题食品发现率不低于3%）。因成交供应商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中标项目总金额的1%）。</w:t>
            </w:r>
          </w:p>
          <w:p>
            <w:pPr>
              <w:pStyle w:val="null3"/>
              <w:ind w:firstLine="560"/>
              <w:jc w:val="left"/>
            </w:pPr>
            <w:r>
              <w:rPr>
                <w:rFonts w:ascii="仿宋_GB2312" w:hAnsi="仿宋_GB2312" w:cs="仿宋_GB2312" w:eastAsia="仿宋_GB2312"/>
                <w:sz w:val="21"/>
              </w:rPr>
              <w:t>6、为了提高问题发现率，在取得采购人同意的条件下，成交供应商可以对可能存在问题的项目进行检测，如若发现问题，可增加项目付费；若无问题，按原合同付费。</w:t>
            </w:r>
          </w:p>
          <w:p>
            <w:pPr>
              <w:pStyle w:val="null3"/>
              <w:ind w:firstLine="560"/>
              <w:jc w:val="left"/>
            </w:pPr>
            <w:r>
              <w:rPr>
                <w:rFonts w:ascii="仿宋_GB2312" w:hAnsi="仿宋_GB2312" w:cs="仿宋_GB2312" w:eastAsia="仿宋_GB2312"/>
                <w:sz w:val="21"/>
              </w:rPr>
              <w:t>7、成交供应商不得将检验任务外包或分包给其他检测机构或其他实验室进行检验。</w:t>
            </w:r>
          </w:p>
          <w:p>
            <w:pPr>
              <w:pStyle w:val="null3"/>
              <w:ind w:firstLine="560"/>
              <w:jc w:val="left"/>
            </w:pPr>
            <w:r>
              <w:rPr>
                <w:rFonts w:ascii="仿宋_GB2312" w:hAnsi="仿宋_GB2312" w:cs="仿宋_GB2312" w:eastAsia="仿宋_GB2312"/>
                <w:sz w:val="21"/>
              </w:rPr>
              <w:t>8、若检测机构出具虚假、错误检验数据和结论，一经发现，采购人人有权终止合同，由此造成的损失由成交供应商全部承担。</w:t>
            </w:r>
          </w:p>
          <w:p>
            <w:pPr>
              <w:pStyle w:val="null3"/>
              <w:ind w:firstLine="560"/>
              <w:jc w:val="left"/>
            </w:pPr>
            <w:r>
              <w:rPr>
                <w:rFonts w:ascii="仿宋_GB2312" w:hAnsi="仿宋_GB2312" w:cs="仿宋_GB2312" w:eastAsia="仿宋_GB2312"/>
                <w:sz w:val="21"/>
              </w:rPr>
              <w:t>9、采购人有权利随时对成交供应商检验过程进行监督检查，若采购人对成交供应商检验人员或工作程序等有疑议，可向成交供应商提出申诉。</w:t>
            </w:r>
          </w:p>
          <w:p>
            <w:pPr>
              <w:pStyle w:val="null3"/>
              <w:ind w:firstLine="560"/>
              <w:jc w:val="left"/>
            </w:pPr>
            <w:r>
              <w:rPr>
                <w:rFonts w:ascii="仿宋_GB2312" w:hAnsi="仿宋_GB2312" w:cs="仿宋_GB2312" w:eastAsia="仿宋_GB2312"/>
                <w:sz w:val="21"/>
              </w:rPr>
              <w:t>10、成交供应商须提供相关的业务咨询、报告分析、抽检信息录入、抽检信息公告、抽检数据分析报告等服务。食品抽检必须出具具有 CA签章的电子检验报告。成交供应商录入抽检信息系统的检验报告均应有CA签章。</w:t>
            </w:r>
          </w:p>
          <w:p>
            <w:pPr>
              <w:pStyle w:val="null3"/>
              <w:ind w:firstLine="560"/>
              <w:jc w:val="left"/>
            </w:pPr>
            <w:r>
              <w:rPr>
                <w:rFonts w:ascii="仿宋_GB2312" w:hAnsi="仿宋_GB2312" w:cs="仿宋_GB2312" w:eastAsia="仿宋_GB2312"/>
                <w:sz w:val="21"/>
              </w:rPr>
              <w:t>11、有完善的投诉受理机制，能够对委托检验人提出的异议做出有效回应。</w:t>
            </w:r>
          </w:p>
          <w:p>
            <w:pPr>
              <w:pStyle w:val="null3"/>
              <w:ind w:firstLine="560"/>
              <w:jc w:val="left"/>
            </w:pPr>
            <w:r>
              <w:rPr>
                <w:rFonts w:ascii="仿宋_GB2312" w:hAnsi="仿宋_GB2312" w:cs="仿宋_GB2312" w:eastAsia="仿宋_GB2312"/>
                <w:sz w:val="21"/>
              </w:rPr>
              <w:t>12、供应商成交后，承担对应标项的检测任务，逐月应完成当月任务，并当月汇总本月的抽检清单。</w:t>
            </w:r>
          </w:p>
          <w:p>
            <w:pPr>
              <w:pStyle w:val="null3"/>
              <w:ind w:firstLine="560"/>
              <w:jc w:val="left"/>
            </w:pPr>
            <w:r>
              <w:rPr>
                <w:rFonts w:ascii="仿宋_GB2312" w:hAnsi="仿宋_GB2312" w:cs="仿宋_GB2312" w:eastAsia="仿宋_GB2312"/>
                <w:sz w:val="21"/>
              </w:rPr>
              <w:t>13、成交供应商抽样工作要留有照片、录像等相关资料备查，确保在后续异议处理、案件查办等中有据可循。</w:t>
            </w:r>
          </w:p>
          <w:p>
            <w:pPr>
              <w:pStyle w:val="null3"/>
              <w:ind w:firstLine="560"/>
              <w:jc w:val="left"/>
            </w:pPr>
            <w:r>
              <w:rPr>
                <w:rFonts w:ascii="仿宋_GB2312" w:hAnsi="仿宋_GB2312" w:cs="仿宋_GB2312" w:eastAsia="仿宋_GB2312"/>
                <w:sz w:val="21"/>
              </w:rPr>
              <w:t>14、工作资料的留存：成交供应商应按要求留存抽样检测的抽样单、检验报告等抽检工作相关资料随时备查，留存期为2年。</w:t>
            </w:r>
          </w:p>
          <w:p>
            <w:pPr>
              <w:pStyle w:val="null3"/>
              <w:ind w:firstLine="560"/>
              <w:jc w:val="left"/>
            </w:pPr>
            <w:r>
              <w:rPr>
                <w:rFonts w:ascii="仿宋_GB2312" w:hAnsi="仿宋_GB2312" w:cs="仿宋_GB2312" w:eastAsia="仿宋_GB2312"/>
                <w:sz w:val="21"/>
              </w:rPr>
              <w:t>15、为了保证监督抽检工作的质量，陕西省市场监督管理局每年会对全省食品安全抽检监测的承检机构进行两期盲样考核。成交供应商由于盲样考核不合格导致无法按期承担曲江新区2025年抽检任务时，采购人有权终止合同，由此造成的损失由成交供应商全部承担。并经监管部门审核同意后，与该标项推荐的候选供应商按照排名顺序签订采购合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1、能提供高效抽检服务，全天提供24小时服务，能接受抽样工作委托，有专门团队负责配合采样；</w:t>
            </w:r>
          </w:p>
          <w:p>
            <w:pPr>
              <w:pStyle w:val="null3"/>
              <w:ind w:firstLine="560"/>
              <w:jc w:val="both"/>
            </w:pPr>
            <w:r>
              <w:rPr>
                <w:rFonts w:ascii="仿宋_GB2312" w:hAnsi="仿宋_GB2312" w:cs="仿宋_GB2312" w:eastAsia="仿宋_GB2312"/>
                <w:sz w:val="21"/>
              </w:rPr>
              <w:t>2、抽检样品必须在当天进入食品检测实验室，以确保样品检测报告的准确性、报告复检维持率高；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1"/>
              </w:rPr>
              <w:t>3、能够熟练运用各级抽检系统，及时准确地录入抽检、检验信息，辅助我局完成统计报表、信息公示等工作；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1"/>
              </w:rPr>
              <w:t>4、有能满足采样、运输、检验等工作的车辆、设备等硬件；</w:t>
            </w:r>
          </w:p>
          <w:p>
            <w:pPr>
              <w:pStyle w:val="null3"/>
              <w:ind w:firstLine="560"/>
              <w:jc w:val="both"/>
            </w:pPr>
            <w:r>
              <w:rPr>
                <w:rFonts w:ascii="仿宋_GB2312" w:hAnsi="仿宋_GB2312" w:cs="仿宋_GB2312" w:eastAsia="仿宋_GB2312"/>
                <w:sz w:val="21"/>
              </w:rPr>
              <w:t>5、不得将检验任务外包或分包给其他检测机构检验；</w:t>
            </w:r>
          </w:p>
          <w:p>
            <w:pPr>
              <w:pStyle w:val="null3"/>
              <w:ind w:firstLine="560"/>
              <w:jc w:val="both"/>
            </w:pPr>
            <w:r>
              <w:rPr>
                <w:rFonts w:ascii="仿宋_GB2312" w:hAnsi="仿宋_GB2312" w:cs="仿宋_GB2312" w:eastAsia="仿宋_GB2312"/>
                <w:sz w:val="21"/>
              </w:rPr>
              <w:t>6、若供应商出具虚假、错误检验数据和结论，一经发现，立即取消合作资格；</w:t>
            </w:r>
          </w:p>
          <w:p>
            <w:pPr>
              <w:pStyle w:val="null3"/>
              <w:ind w:firstLine="560"/>
              <w:jc w:val="both"/>
            </w:pPr>
            <w:r>
              <w:rPr>
                <w:rFonts w:ascii="仿宋_GB2312" w:hAnsi="仿宋_GB2312" w:cs="仿宋_GB2312" w:eastAsia="仿宋_GB2312"/>
                <w:sz w:val="21"/>
              </w:rPr>
              <w:t>7、须提供相关的业务咨询、报告分析等服务；</w:t>
            </w:r>
          </w:p>
          <w:p>
            <w:pPr>
              <w:pStyle w:val="null3"/>
              <w:ind w:firstLine="560"/>
              <w:jc w:val="both"/>
            </w:pPr>
            <w:r>
              <w:rPr>
                <w:rFonts w:ascii="仿宋_GB2312" w:hAnsi="仿宋_GB2312" w:cs="仿宋_GB2312" w:eastAsia="仿宋_GB2312"/>
                <w:sz w:val="21"/>
              </w:rPr>
              <w:t>8、时限要求：</w:t>
            </w:r>
          </w:p>
          <w:p>
            <w:pPr>
              <w:pStyle w:val="null3"/>
              <w:ind w:firstLine="560"/>
              <w:jc w:val="both"/>
            </w:pPr>
            <w:r>
              <w:rPr>
                <w:rFonts w:ascii="仿宋_GB2312" w:hAnsi="仿宋_GB2312" w:cs="仿宋_GB2312" w:eastAsia="仿宋_GB2312"/>
                <w:sz w:val="21"/>
              </w:rPr>
              <w:t>食品抽检检验：检验机构收到检品后15个工作日出具检验报告。对于特殊、涉案样品的检验，3天出结果，7 天出报告；</w:t>
            </w:r>
          </w:p>
          <w:p>
            <w:pPr>
              <w:pStyle w:val="null3"/>
              <w:ind w:firstLine="560"/>
              <w:jc w:val="both"/>
            </w:pPr>
            <w:r>
              <w:rPr>
                <w:rFonts w:ascii="仿宋_GB2312" w:hAnsi="仿宋_GB2312" w:cs="仿宋_GB2312" w:eastAsia="仿宋_GB2312"/>
                <w:sz w:val="21"/>
              </w:rPr>
              <w:t>食品快检检验：收到检品后1-2个小时内出结果，当天出具报告；</w:t>
            </w:r>
          </w:p>
          <w:p>
            <w:pPr>
              <w:pStyle w:val="null3"/>
              <w:ind w:firstLine="560"/>
              <w:jc w:val="both"/>
            </w:pPr>
            <w:r>
              <w:rPr>
                <w:rFonts w:ascii="仿宋_GB2312" w:hAnsi="仿宋_GB2312" w:cs="仿宋_GB2312" w:eastAsia="仿宋_GB2312"/>
                <w:sz w:val="21"/>
              </w:rPr>
              <w:t>9、有完善的投诉受理机制，能够对委托检验人提出的异议做出有效回应；</w:t>
            </w:r>
          </w:p>
          <w:p>
            <w:pPr>
              <w:pStyle w:val="null3"/>
              <w:ind w:firstLine="560"/>
              <w:jc w:val="both"/>
            </w:pPr>
            <w:r>
              <w:rPr>
                <w:rFonts w:ascii="仿宋_GB2312" w:hAnsi="仿宋_GB2312" w:cs="仿宋_GB2312" w:eastAsia="仿宋_GB2312"/>
                <w:sz w:val="21"/>
              </w:rPr>
              <w:t>10、供应商检验检测项目未达到 100%时，应承诺其余项目在服务合同签订后 2 个月内完成扩项，若成交后未能及时完成扩项，采购人有权终止合同；</w:t>
            </w:r>
          </w:p>
          <w:p>
            <w:pPr>
              <w:pStyle w:val="null3"/>
              <w:ind w:firstLine="560"/>
              <w:jc w:val="both"/>
            </w:pPr>
            <w:r>
              <w:rPr>
                <w:rFonts w:ascii="仿宋_GB2312" w:hAnsi="仿宋_GB2312" w:cs="仿宋_GB2312" w:eastAsia="仿宋_GB2312"/>
                <w:sz w:val="21"/>
              </w:rPr>
              <w:t>11、供应商成交后，承担对应包项的检测任务，应逐月完成当月任务，并当月汇总本月的抽检清单；</w:t>
            </w:r>
          </w:p>
          <w:p>
            <w:pPr>
              <w:pStyle w:val="null3"/>
              <w:ind w:firstLine="560"/>
              <w:jc w:val="both"/>
            </w:pPr>
            <w:r>
              <w:rPr>
                <w:rFonts w:ascii="仿宋_GB2312" w:hAnsi="仿宋_GB2312" w:cs="仿宋_GB2312" w:eastAsia="仿宋_GB2312"/>
                <w:sz w:val="21"/>
              </w:rPr>
              <w:t>12、承检机构要提高抽样靶向性，实施必要的质量控制措施，提高问题食品发现率（问题食品发现率不低于3%）。因承检机构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成交项目总金额的1%）。</w:t>
            </w:r>
          </w:p>
          <w:p>
            <w:pPr>
              <w:pStyle w:val="null3"/>
              <w:ind w:firstLine="560"/>
              <w:jc w:val="both"/>
            </w:pPr>
            <w:r>
              <w:rPr>
                <w:rFonts w:ascii="仿宋_GB2312" w:hAnsi="仿宋_GB2312" w:cs="仿宋_GB2312" w:eastAsia="仿宋_GB2312"/>
                <w:sz w:val="21"/>
              </w:rPr>
              <w:t>13、</w:t>
            </w:r>
            <w:r>
              <w:rPr>
                <w:rFonts w:ascii="仿宋_GB2312" w:hAnsi="仿宋_GB2312" w:cs="仿宋_GB2312" w:eastAsia="仿宋_GB2312"/>
                <w:sz w:val="21"/>
              </w:rPr>
              <w:t>按照采购人要求，依据相关法律法规提供食品抽样和食品检验检测，出具有效的检验报告，并对报告真实性负责。</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自合同签订之日起至2025年12月31日止。</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标的名称：西安市市场监督管理局曲江新区分局2025年度食品安全检测项目（雁展路市场监管所及大明宫市场监管所监管区域）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left"/>
            </w:pPr>
            <w:r>
              <w:rPr>
                <w:rFonts w:ascii="仿宋_GB2312" w:hAnsi="仿宋_GB2312" w:cs="仿宋_GB2312" w:eastAsia="仿宋_GB2312"/>
                <w:sz w:val="21"/>
              </w:rPr>
              <w:t>1、第四标包：</w:t>
            </w:r>
            <w:r>
              <w:rPr>
                <w:rFonts w:ascii="仿宋_GB2312" w:hAnsi="仿宋_GB2312" w:cs="仿宋_GB2312" w:eastAsia="仿宋_GB2312"/>
                <w:sz w:val="21"/>
              </w:rPr>
              <w:t>抽检</w:t>
            </w:r>
            <w:r>
              <w:rPr>
                <w:rFonts w:ascii="仿宋_GB2312" w:hAnsi="仿宋_GB2312" w:cs="仿宋_GB2312" w:eastAsia="仿宋_GB2312"/>
                <w:sz w:val="21"/>
              </w:rPr>
              <w:t>413批次（其中普通食品206批次，食用农产品207批次），快检450批次</w:t>
            </w:r>
            <w:r>
              <w:rPr>
                <w:rFonts w:ascii="仿宋_GB2312" w:hAnsi="仿宋_GB2312" w:cs="仿宋_GB2312" w:eastAsia="仿宋_GB2312"/>
                <w:sz w:val="21"/>
              </w:rPr>
              <w:t>。</w:t>
            </w:r>
          </w:p>
          <w:p>
            <w:pPr>
              <w:pStyle w:val="null3"/>
              <w:ind w:firstLine="400"/>
              <w:jc w:val="left"/>
            </w:pPr>
            <w:r>
              <w:rPr>
                <w:rFonts w:ascii="仿宋_GB2312" w:hAnsi="仿宋_GB2312" w:cs="仿宋_GB2312" w:eastAsia="仿宋_GB2312"/>
                <w:sz w:val="21"/>
              </w:rPr>
              <w:t>抽检范围：</w:t>
            </w:r>
            <w:r>
              <w:rPr>
                <w:rFonts w:ascii="仿宋_GB2312" w:hAnsi="仿宋_GB2312" w:cs="仿宋_GB2312" w:eastAsia="仿宋_GB2312"/>
                <w:sz w:val="21"/>
              </w:rPr>
              <w:t>雁展路市场监管所及大明宫市场监管所监管区域</w:t>
            </w:r>
            <w:r>
              <w:rPr>
                <w:rFonts w:ascii="仿宋_GB2312" w:hAnsi="仿宋_GB2312" w:cs="仿宋_GB2312" w:eastAsia="仿宋_GB2312"/>
                <w:sz w:val="21"/>
              </w:rPr>
              <w:t>。</w:t>
            </w:r>
          </w:p>
          <w:p>
            <w:pPr>
              <w:pStyle w:val="null3"/>
              <w:ind w:firstLine="400"/>
              <w:jc w:val="left"/>
            </w:pPr>
            <w:r>
              <w:rPr>
                <w:rFonts w:ascii="仿宋_GB2312" w:hAnsi="仿宋_GB2312" w:cs="仿宋_GB2312" w:eastAsia="仿宋_GB2312"/>
                <w:sz w:val="21"/>
              </w:rPr>
              <w:t>2、抽检时间</w:t>
            </w:r>
          </w:p>
          <w:p>
            <w:pPr>
              <w:pStyle w:val="null3"/>
              <w:ind w:firstLine="400"/>
              <w:jc w:val="left"/>
            </w:pPr>
            <w:r>
              <w:rPr>
                <w:rFonts w:ascii="仿宋_GB2312" w:hAnsi="仿宋_GB2312" w:cs="仿宋_GB2312" w:eastAsia="仿宋_GB2312"/>
                <w:sz w:val="21"/>
              </w:rPr>
              <w:t>监督抽检时间区间：2025年10月30日之前完成抽检采样工作，2025年11月15日之前完成抽检检验工作。</w:t>
            </w:r>
          </w:p>
          <w:p>
            <w:pPr>
              <w:pStyle w:val="null3"/>
              <w:ind w:firstLine="400"/>
              <w:jc w:val="left"/>
            </w:pPr>
            <w:r>
              <w:rPr>
                <w:rFonts w:ascii="仿宋_GB2312" w:hAnsi="仿宋_GB2312" w:cs="仿宋_GB2312" w:eastAsia="仿宋_GB2312"/>
                <w:sz w:val="21"/>
              </w:rPr>
              <w:t>快速检测时间区间：2025年12月10日之前完成。</w:t>
            </w:r>
          </w:p>
          <w:p>
            <w:pPr>
              <w:pStyle w:val="null3"/>
              <w:ind w:firstLine="400"/>
              <w:jc w:val="left"/>
            </w:pPr>
            <w:r>
              <w:rPr>
                <w:rFonts w:ascii="仿宋_GB2312" w:hAnsi="仿宋_GB2312" w:cs="仿宋_GB2312" w:eastAsia="仿宋_GB2312"/>
                <w:sz w:val="21"/>
              </w:rPr>
              <w:t>3、检测项目详见下表：</w:t>
            </w:r>
          </w:p>
          <w:p>
            <w:pPr>
              <w:pStyle w:val="null3"/>
              <w:jc w:val="center"/>
            </w:pPr>
            <w:r>
              <w:rPr>
                <w:rFonts w:ascii="仿宋_GB2312" w:hAnsi="仿宋_GB2312" w:cs="仿宋_GB2312" w:eastAsia="仿宋_GB2312"/>
                <w:sz w:val="21"/>
                <w:b/>
                <w:color w:val="000000"/>
              </w:rPr>
              <w:t>检测项目表</w:t>
            </w:r>
          </w:p>
          <w:tbl>
            <w:tblPr>
              <w:tblBorders>
                <w:top w:val="none" w:color="000000" w:sz="4"/>
                <w:left w:val="none" w:color="000000" w:sz="4"/>
                <w:bottom w:val="none" w:color="000000" w:sz="4"/>
                <w:right w:val="none" w:color="000000" w:sz="4"/>
                <w:insideH w:val="none"/>
                <w:insideV w:val="none"/>
              </w:tblBorders>
            </w:tblPr>
            <w:tblGrid>
              <w:gridCol w:w="204"/>
              <w:gridCol w:w="1154"/>
              <w:gridCol w:w="204"/>
              <w:gridCol w:w="980"/>
            </w:tblGrid>
            <w:tr>
              <w:tc>
                <w:tcPr>
                  <w:tcW w:type="dxa" w:w="2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c>
                <w:tcPr>
                  <w:tcW w:type="dxa" w:w="2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检测项目名称</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脱氧雪腐镰刀菌烯醇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呋喃唑酮代谢物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赭曲霉毒素A</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可溶性固形物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黄曲霉毒素B1</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过氧化苯甲酰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10-羟基-2-癸烯酸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偶氮甲酰胺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二十二碳六烯酸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镉（以Cd计）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二十碳五烯酸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脱氢乙酸及其钠盐（以脱氢乙酸计）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泛酸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玉米赤霉烯酮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铅（以Pb计）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粗多糖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铬（以Cr计）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苯甲酸及其钠盐（以苯甲酸计）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肌醇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山梨酸及其钾盐（以山梨酸计）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赖氨酸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二氧化硫残留量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绿原酸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糖精钠（以糖精计）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安赛蜜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维生素B₆</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菌落总数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维生素B12</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大肠菌群</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维生素C</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酸值/酸价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维生素D3</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溶剂残留量</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维生素E</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乙基麦芽酚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叶黄素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苯并[a]芘</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维生素K</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防腐剂混合使用时各自用量占其最大使用量的比例之和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硒</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不挥发酸（以乳酸计）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总酸（以乙酸计）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烟酰胺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氨基酸态氮（以氮计）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叶酸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酸价/酸值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总黄酮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总皂苷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罗丹明B</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总蒽醌</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吡啶甲酸铬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谷氨酸钠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辅酶Q10</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呈味核苷酸二钠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硫酸软骨素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氨基葡萄糖盐酸盐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甜蜜素(以环己基氨基磺酸计)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牛磺酸</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碘(以I计)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左旋肉碱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亚铁氰化钾/亚铁氰化钠(以亚铁氰根计)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芦荟苷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总三萜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合成着色剂（胭脂红、诱惑红、苋菜红、酸性红）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铬</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沙门氏菌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铅（Pb）</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金黄色葡萄球菌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总砷（As）</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单核细胞增生李斯特氏菌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总汞（Hg）</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致泻大肠埃希氏菌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亚硝酸盐(以NaNO2计)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商业无菌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罂粟碱</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吗啡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亚硝酸盐（以亚硝酸钠计）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可待因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合成着色剂（胭脂红、诱惑红）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那可丁</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蛋白质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铝的残留量（以即食海蜇中Al计）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阴离子合成洗涤剂(以十二烷基苯磺酸钠计)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三聚氰胺</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地塞米松</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甲氧苄啶</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恩诺沙星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脱氢乙酸及其钠盐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氟苯尼考</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界限指标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克伦特罗</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溴酸盐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挥发性盐基氮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硝酸盐(以NO3-计)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亚硝酸盐(以NO2-计)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莱克多巴胺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铜绿假单胞菌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沙丁胺醇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电导率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氧氟沙星</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余氯(游离氯)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土霉素/金霉素/四环素(组合含量)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合成着色剂(柠檬黄、新红、苋菜红、靛蓝、胭脂红、日落黄、诱惑红、亮蓝、酸性红、喹啉黄、赤藓红)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磺胺类(总量)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茶多酚</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咖啡因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相同色泽着色剂混合使用时各自用量占其最大使用量的比例之和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6-苄基腺嘌呤（6-BA）</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酸价(以脂肪计)(KOH)</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4-氯苯氧乙酸钠（以4-氯苯氧乙酸计）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过氧化值(以脂肪计)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赤霉素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三氯蔗糖</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亚硫酸盐（以SO₂计）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合成着色剂(苋菜红、胭脂红、柠檬黄、日落黄、亮蓝、新红、靛蓝、诱惑红、酸性红、喹啉黄、赤藓红)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氯氰菊酯和高效氯氰菊酯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无机砷（以As计）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氯氟氰菊酯和高效氯氟氰菊酯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合成着色剂（柠檬黄、日落黄、苋菜红、胭脂红、赤藓红、诱惑红、亮蓝）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百菌清</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副溶血性弧菌</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总汞（以Hg计）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磷酸盐（以磷酸根（PO43-）计）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腐霉利</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铝的残留量(干样品,以Al计)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敌敌畏</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乙酰甲胺磷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阿维菌素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吡虫啉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倍硫磷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灭多威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噻虫胺</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甲拌磷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噻虫嗪</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克百威</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甲基异柳磷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水胺硫磷</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苯醚甲环唑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氧乐果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联苯菊酯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毒死蜱</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氟虫腈</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啶虫脒</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甲胺磷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多菌灵</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三氯杀螨醇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柠檬黄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辛硫磷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日落黄</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二甲戊灵</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霉菌及酵母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腈菌唑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酒精度</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乐果</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甲醇</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甲氨基苯甲酸盐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氰化物（以HCN计）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霜霉威和霜霉威盐酸盐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甲醛</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乙螨唑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总砷（以As计）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杀扑磷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蔗糖分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咪鲜胺和咪鲜胺锰盐</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还原糖分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孔雀石绿</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色值</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地西泮</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干燥失重</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五氯酚酸钠（以五氯酚计）</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总糖分</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丙溴磷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不溶于水杂质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合成着色剂（柠檬黄、新红、苋菜红、胭脂红、日落黄、诱惑红、酸性红、喹啉黄、赤藓红、靛蓝、亮蓝）</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215</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狄氏剂</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合成着色剂（柠檬黄、胭脂红、日落黄、新红、苋菜红、靛蓝、诱惑红、亮蓝、酸性红、喹啉黄、赤藓红）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216</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氯唑磷</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丙酸及其钠盐</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217</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氯吡脲</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钙盐（以丙酸计）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218</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腈苯唑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合成着色剂（柠檬黄、日落黄、胭脂红、苋菜红、亮蓝、赤藓红、诱惑红、靛蓝、喹啉黄、新红、酸性红）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219</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吡唑醚菌酯</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霉菌计数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戊唑醇</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嗜渗酵母计数</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烯酰吗啉</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诺氟沙星</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222</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地美硝唑</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氯霉素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223</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多西环素</w:t>
                  </w:r>
                </w:p>
              </w:tc>
            </w:tr>
            <w:tr>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呋喃西林代谢物</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224</w:t>
                  </w:r>
                </w:p>
              </w:tc>
              <w:tc>
                <w:tcPr>
                  <w:tcW w:type="dxa" w:w="9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pPr>
              <w:pStyle w:val="null3"/>
              <w:jc w:val="both"/>
            </w:pPr>
            <w:r>
              <w:rPr>
                <w:rFonts w:ascii="仿宋_GB2312" w:hAnsi="仿宋_GB2312" w:cs="仿宋_GB2312" w:eastAsia="仿宋_GB2312"/>
                <w:sz w:val="21"/>
                <w:b/>
                <w:color w:val="000000"/>
              </w:rPr>
              <w:t xml:space="preserve">        （备注：采购要求未涉及的抽检品目、检验项目可根据采购人实际情况予以增补。）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1"/>
              </w:rPr>
              <w:t>1、完成2025年度辖区内食品安全监督抽检工作，完成采购人临时性突发性食品安全检验检测任务。全年365天提供24小时服务，有专门团队负责采样，检测结果及时准确，报告复检维持率高。成交供应商对其报告及提供其他资料真实性、合法性负责。</w:t>
            </w:r>
          </w:p>
          <w:p>
            <w:pPr>
              <w:pStyle w:val="null3"/>
              <w:ind w:firstLine="560"/>
              <w:jc w:val="left"/>
            </w:pPr>
            <w:r>
              <w:rPr>
                <w:rFonts w:ascii="仿宋_GB2312" w:hAnsi="仿宋_GB2312" w:cs="仿宋_GB2312" w:eastAsia="仿宋_GB2312"/>
                <w:sz w:val="21"/>
              </w:rPr>
              <w:t>2、时限要求：</w:t>
            </w:r>
          </w:p>
          <w:p>
            <w:pPr>
              <w:pStyle w:val="null3"/>
              <w:ind w:firstLine="560"/>
              <w:jc w:val="left"/>
            </w:pPr>
            <w:r>
              <w:rPr>
                <w:rFonts w:ascii="仿宋_GB2312" w:hAnsi="仿宋_GB2312" w:cs="仿宋_GB2312" w:eastAsia="仿宋_GB2312"/>
                <w:sz w:val="21"/>
              </w:rPr>
              <w:t>食品抽检检验：检验机构收到检品后 15 个工作日出具检验报告。对于特殊、涉案样品的检验，3天出结果，7 天出报告；</w:t>
            </w:r>
          </w:p>
          <w:p>
            <w:pPr>
              <w:pStyle w:val="null3"/>
              <w:ind w:firstLine="560"/>
              <w:jc w:val="left"/>
            </w:pPr>
            <w:r>
              <w:rPr>
                <w:rFonts w:ascii="仿宋_GB2312" w:hAnsi="仿宋_GB2312" w:cs="仿宋_GB2312" w:eastAsia="仿宋_GB2312"/>
                <w:sz w:val="21"/>
              </w:rPr>
              <w:t>食品快检检验：收到检品后1-2个小时内出结果，当天出具报告；</w:t>
            </w:r>
          </w:p>
          <w:p>
            <w:pPr>
              <w:pStyle w:val="null3"/>
              <w:ind w:firstLine="560"/>
              <w:jc w:val="left"/>
            </w:pPr>
            <w:r>
              <w:rPr>
                <w:rFonts w:ascii="仿宋_GB2312" w:hAnsi="仿宋_GB2312" w:cs="仿宋_GB2312" w:eastAsia="仿宋_GB2312"/>
                <w:sz w:val="21"/>
              </w:rPr>
              <w:t>如遇不可抗拒的自然因素，须及时告知采购人，并协商顺延工期事宜。</w:t>
            </w:r>
          </w:p>
          <w:p>
            <w:pPr>
              <w:pStyle w:val="null3"/>
              <w:ind w:firstLine="560"/>
              <w:jc w:val="left"/>
            </w:pPr>
            <w:r>
              <w:rPr>
                <w:rFonts w:ascii="仿宋_GB2312" w:hAnsi="仿宋_GB2312" w:cs="仿宋_GB2312" w:eastAsia="仿宋_GB2312"/>
                <w:sz w:val="21"/>
              </w:rPr>
              <w:t>3、成交供应商应按照国家规定的监督抽检要求，做好抽取样品、运输样品、检验样品、出具报告、抽检信息录入、抽检信息公告、抽检数据分析报告的撰写等工作。</w:t>
            </w:r>
          </w:p>
          <w:p>
            <w:pPr>
              <w:pStyle w:val="null3"/>
              <w:ind w:firstLine="560"/>
              <w:jc w:val="left"/>
            </w:pPr>
            <w:r>
              <w:rPr>
                <w:rFonts w:ascii="仿宋_GB2312" w:hAnsi="仿宋_GB2312" w:cs="仿宋_GB2312" w:eastAsia="仿宋_GB2312"/>
                <w:sz w:val="21"/>
              </w:rPr>
              <w:t>4、成交供应商应当有满足采样、运输、检验等工作的车辆、设备等硬件，确保抽检的样品应当在当天（检测微生物项目需在4小时内）送达实验室并能满足采购方要求的食品检测的其他伴随服务。</w:t>
            </w:r>
          </w:p>
          <w:p>
            <w:pPr>
              <w:pStyle w:val="null3"/>
              <w:ind w:firstLine="560"/>
              <w:jc w:val="left"/>
            </w:pPr>
            <w:r>
              <w:rPr>
                <w:rFonts w:ascii="仿宋_GB2312" w:hAnsi="仿宋_GB2312" w:cs="仿宋_GB2312" w:eastAsia="仿宋_GB2312"/>
                <w:sz w:val="21"/>
              </w:rPr>
              <w:t>5、成交供应商要提高抽样靶向性，严格按照国家相关标准进行检测，并实施必要的质量控制措施，提高问题食品发现率（问题食品发现率不低于3%）。因成交供应商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中标项目总金额的1%）。</w:t>
            </w:r>
          </w:p>
          <w:p>
            <w:pPr>
              <w:pStyle w:val="null3"/>
              <w:ind w:firstLine="560"/>
              <w:jc w:val="left"/>
            </w:pPr>
            <w:r>
              <w:rPr>
                <w:rFonts w:ascii="仿宋_GB2312" w:hAnsi="仿宋_GB2312" w:cs="仿宋_GB2312" w:eastAsia="仿宋_GB2312"/>
                <w:sz w:val="21"/>
              </w:rPr>
              <w:t>6、为了提高问题发现率，在取得采购人同意的条件下，成交供应商可以对可能存在问题的项目进行检测，如若发现问题，可增加项目付费；若无问题，按原合同付费。</w:t>
            </w:r>
          </w:p>
          <w:p>
            <w:pPr>
              <w:pStyle w:val="null3"/>
              <w:ind w:firstLine="560"/>
              <w:jc w:val="left"/>
            </w:pPr>
            <w:r>
              <w:rPr>
                <w:rFonts w:ascii="仿宋_GB2312" w:hAnsi="仿宋_GB2312" w:cs="仿宋_GB2312" w:eastAsia="仿宋_GB2312"/>
                <w:sz w:val="21"/>
              </w:rPr>
              <w:t>7、成交供应商不得将检验任务外包或分包给其他检测机构或其他实验室进行检验。</w:t>
            </w:r>
          </w:p>
          <w:p>
            <w:pPr>
              <w:pStyle w:val="null3"/>
              <w:ind w:firstLine="560"/>
              <w:jc w:val="left"/>
            </w:pPr>
            <w:r>
              <w:rPr>
                <w:rFonts w:ascii="仿宋_GB2312" w:hAnsi="仿宋_GB2312" w:cs="仿宋_GB2312" w:eastAsia="仿宋_GB2312"/>
                <w:sz w:val="21"/>
              </w:rPr>
              <w:t>8、若检测机构出具虚假、错误检验数据和结论，一经发现，采购人人有权终止合同，由此造成的损失由成交供应商全部承担。</w:t>
            </w:r>
          </w:p>
          <w:p>
            <w:pPr>
              <w:pStyle w:val="null3"/>
              <w:ind w:firstLine="560"/>
              <w:jc w:val="left"/>
            </w:pPr>
            <w:r>
              <w:rPr>
                <w:rFonts w:ascii="仿宋_GB2312" w:hAnsi="仿宋_GB2312" w:cs="仿宋_GB2312" w:eastAsia="仿宋_GB2312"/>
                <w:sz w:val="21"/>
              </w:rPr>
              <w:t>9、采购人有权利随时对成交供应商检验过程进行监督检查，若采购人对成交供应商检验人员或工作程序等有疑议，可向成交供应商提出申诉。</w:t>
            </w:r>
          </w:p>
          <w:p>
            <w:pPr>
              <w:pStyle w:val="null3"/>
              <w:ind w:firstLine="560"/>
              <w:jc w:val="left"/>
            </w:pPr>
            <w:r>
              <w:rPr>
                <w:rFonts w:ascii="仿宋_GB2312" w:hAnsi="仿宋_GB2312" w:cs="仿宋_GB2312" w:eastAsia="仿宋_GB2312"/>
                <w:sz w:val="21"/>
              </w:rPr>
              <w:t>10、成交供应商须提供相关的业务咨询、报告分析、抽检信息录入、抽检信息公告、抽检数据分析报告等服务。食品抽检必须出具具有 CA签章的电子检验报告。成交供应商录入抽检信息系统的检验报告均应有CA签章。</w:t>
            </w:r>
          </w:p>
          <w:p>
            <w:pPr>
              <w:pStyle w:val="null3"/>
              <w:ind w:firstLine="560"/>
              <w:jc w:val="left"/>
            </w:pPr>
            <w:r>
              <w:rPr>
                <w:rFonts w:ascii="仿宋_GB2312" w:hAnsi="仿宋_GB2312" w:cs="仿宋_GB2312" w:eastAsia="仿宋_GB2312"/>
                <w:sz w:val="21"/>
              </w:rPr>
              <w:t>11、有完善的投诉受理机制，能够对委托检验人提出的异议做出有效回应。</w:t>
            </w:r>
          </w:p>
          <w:p>
            <w:pPr>
              <w:pStyle w:val="null3"/>
              <w:ind w:firstLine="560"/>
              <w:jc w:val="left"/>
            </w:pPr>
            <w:r>
              <w:rPr>
                <w:rFonts w:ascii="仿宋_GB2312" w:hAnsi="仿宋_GB2312" w:cs="仿宋_GB2312" w:eastAsia="仿宋_GB2312"/>
                <w:sz w:val="21"/>
              </w:rPr>
              <w:t>12、供应商成交后，承担对应标项的检测任务，逐月应完成当月任务，并当月汇总本月的抽检清单。</w:t>
            </w:r>
          </w:p>
          <w:p>
            <w:pPr>
              <w:pStyle w:val="null3"/>
              <w:ind w:firstLine="560"/>
              <w:jc w:val="left"/>
            </w:pPr>
            <w:r>
              <w:rPr>
                <w:rFonts w:ascii="仿宋_GB2312" w:hAnsi="仿宋_GB2312" w:cs="仿宋_GB2312" w:eastAsia="仿宋_GB2312"/>
                <w:sz w:val="21"/>
              </w:rPr>
              <w:t>13、成交供应商抽样工作要留有照片、录像等相关资料备查，确保在后续异议处理、案件查办等中有据可循。</w:t>
            </w:r>
          </w:p>
          <w:p>
            <w:pPr>
              <w:pStyle w:val="null3"/>
              <w:ind w:firstLine="560"/>
              <w:jc w:val="left"/>
            </w:pPr>
            <w:r>
              <w:rPr>
                <w:rFonts w:ascii="仿宋_GB2312" w:hAnsi="仿宋_GB2312" w:cs="仿宋_GB2312" w:eastAsia="仿宋_GB2312"/>
                <w:sz w:val="21"/>
              </w:rPr>
              <w:t>14、工作资料的留存：成交供应商应按要求留存抽样检测的抽样单、检验报告等抽检工作相关资料随时备查，留存期为2年。</w:t>
            </w:r>
          </w:p>
          <w:p>
            <w:pPr>
              <w:pStyle w:val="null3"/>
              <w:ind w:firstLine="560"/>
              <w:jc w:val="left"/>
            </w:pPr>
            <w:r>
              <w:rPr>
                <w:rFonts w:ascii="仿宋_GB2312" w:hAnsi="仿宋_GB2312" w:cs="仿宋_GB2312" w:eastAsia="仿宋_GB2312"/>
                <w:sz w:val="21"/>
              </w:rPr>
              <w:t>15、为了保证监督抽检工作的质量，陕西省市场监督管理局每年会对全省食品安全抽检监测的承检机构进行两期盲样考核。成交供应商由于盲样考核不合格导致无法按期承担曲江新区2025年抽检任务时，采购人有权终止合同，由此造成的损失由成交供应商全部承担。并经监管部门审核同意后，与该标项推荐的候选供应商按照排名顺序签订采购合同。</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1、能提供高效抽检服务，全天提供24小时服务，能接受抽样工作委托，有专门团队负责配合采样；</w:t>
            </w:r>
          </w:p>
          <w:p>
            <w:pPr>
              <w:pStyle w:val="null3"/>
              <w:ind w:firstLine="560"/>
              <w:jc w:val="both"/>
            </w:pPr>
            <w:r>
              <w:rPr>
                <w:rFonts w:ascii="仿宋_GB2312" w:hAnsi="仿宋_GB2312" w:cs="仿宋_GB2312" w:eastAsia="仿宋_GB2312"/>
                <w:sz w:val="21"/>
              </w:rPr>
              <w:t>2、抽检样品必须在当天进入食品检测实验室，以确保样品检测报告的准确性、报告复检维持率高；</w:t>
            </w:r>
          </w:p>
          <w:p>
            <w:pPr>
              <w:pStyle w:val="null3"/>
              <w:ind w:firstLine="560"/>
              <w:jc w:val="both"/>
            </w:pPr>
            <w:r>
              <w:rPr>
                <w:rFonts w:ascii="仿宋_GB2312" w:hAnsi="仿宋_GB2312" w:cs="仿宋_GB2312" w:eastAsia="仿宋_GB2312"/>
                <w:sz w:val="21"/>
              </w:rPr>
              <w:t>3、能够熟练运用各级抽检系统，及时准确地录入抽检、检验信息，辅助我局完成统计报表、信息公示等工作；</w:t>
            </w:r>
          </w:p>
          <w:p>
            <w:pPr>
              <w:pStyle w:val="null3"/>
              <w:ind w:firstLine="560"/>
              <w:jc w:val="both"/>
            </w:pPr>
            <w:r>
              <w:rPr>
                <w:rFonts w:ascii="仿宋_GB2312" w:hAnsi="仿宋_GB2312" w:cs="仿宋_GB2312" w:eastAsia="仿宋_GB2312"/>
                <w:sz w:val="21"/>
              </w:rPr>
              <w:t>4、有能满足采样、运输、检验等工作的车辆、设备等硬件；</w:t>
            </w:r>
          </w:p>
          <w:p>
            <w:pPr>
              <w:pStyle w:val="null3"/>
              <w:ind w:firstLine="560"/>
              <w:jc w:val="both"/>
            </w:pPr>
            <w:r>
              <w:rPr>
                <w:rFonts w:ascii="仿宋_GB2312" w:hAnsi="仿宋_GB2312" w:cs="仿宋_GB2312" w:eastAsia="仿宋_GB2312"/>
                <w:sz w:val="21"/>
              </w:rPr>
              <w:t>5、不得将检验任务外包或分包给其他检测机构检验；</w:t>
            </w:r>
          </w:p>
          <w:p>
            <w:pPr>
              <w:pStyle w:val="null3"/>
              <w:ind w:firstLine="560"/>
              <w:jc w:val="both"/>
            </w:pPr>
            <w:r>
              <w:rPr>
                <w:rFonts w:ascii="仿宋_GB2312" w:hAnsi="仿宋_GB2312" w:cs="仿宋_GB2312" w:eastAsia="仿宋_GB2312"/>
                <w:sz w:val="21"/>
              </w:rPr>
              <w:t>6、若供应商出具虚假、错误检验数据和结论，一经发现，立即取消合作资格；</w:t>
            </w:r>
          </w:p>
          <w:p>
            <w:pPr>
              <w:pStyle w:val="null3"/>
              <w:ind w:firstLine="560"/>
              <w:jc w:val="both"/>
            </w:pPr>
            <w:r>
              <w:rPr>
                <w:rFonts w:ascii="仿宋_GB2312" w:hAnsi="仿宋_GB2312" w:cs="仿宋_GB2312" w:eastAsia="仿宋_GB2312"/>
                <w:sz w:val="21"/>
              </w:rPr>
              <w:t>7、须提供相关的业务咨询、报告分析等服务；</w:t>
            </w:r>
          </w:p>
          <w:p>
            <w:pPr>
              <w:pStyle w:val="null3"/>
              <w:ind w:firstLine="560"/>
              <w:jc w:val="both"/>
            </w:pPr>
            <w:r>
              <w:rPr>
                <w:rFonts w:ascii="仿宋_GB2312" w:hAnsi="仿宋_GB2312" w:cs="仿宋_GB2312" w:eastAsia="仿宋_GB2312"/>
                <w:sz w:val="21"/>
              </w:rPr>
              <w:t>8、时限要求：</w:t>
            </w:r>
          </w:p>
          <w:p>
            <w:pPr>
              <w:pStyle w:val="null3"/>
              <w:ind w:firstLine="560"/>
              <w:jc w:val="both"/>
            </w:pPr>
            <w:r>
              <w:rPr>
                <w:rFonts w:ascii="仿宋_GB2312" w:hAnsi="仿宋_GB2312" w:cs="仿宋_GB2312" w:eastAsia="仿宋_GB2312"/>
                <w:sz w:val="21"/>
              </w:rPr>
              <w:t>食品抽检检验：检验机构收到检品后15个工作日出具检验报告。对于特殊、涉案样品的检验，3天出结果，7 天出报告；</w:t>
            </w:r>
          </w:p>
          <w:p>
            <w:pPr>
              <w:pStyle w:val="null3"/>
              <w:ind w:firstLine="560"/>
              <w:jc w:val="both"/>
            </w:pPr>
            <w:r>
              <w:rPr>
                <w:rFonts w:ascii="仿宋_GB2312" w:hAnsi="仿宋_GB2312" w:cs="仿宋_GB2312" w:eastAsia="仿宋_GB2312"/>
                <w:sz w:val="21"/>
              </w:rPr>
              <w:t>食品快检检验：收到检品后1-2个小时内出结果，当天出具报告；</w:t>
            </w:r>
          </w:p>
          <w:p>
            <w:pPr>
              <w:pStyle w:val="null3"/>
              <w:ind w:firstLine="560"/>
              <w:jc w:val="both"/>
            </w:pPr>
            <w:r>
              <w:rPr>
                <w:rFonts w:ascii="仿宋_GB2312" w:hAnsi="仿宋_GB2312" w:cs="仿宋_GB2312" w:eastAsia="仿宋_GB2312"/>
                <w:sz w:val="21"/>
              </w:rPr>
              <w:t>9、有完善的投诉受理机制，能够对委托检验人提出的异议做出有效回应；</w:t>
            </w:r>
          </w:p>
          <w:p>
            <w:pPr>
              <w:pStyle w:val="null3"/>
              <w:ind w:firstLine="560"/>
              <w:jc w:val="both"/>
            </w:pPr>
            <w:r>
              <w:rPr>
                <w:rFonts w:ascii="仿宋_GB2312" w:hAnsi="仿宋_GB2312" w:cs="仿宋_GB2312" w:eastAsia="仿宋_GB2312"/>
                <w:sz w:val="21"/>
              </w:rPr>
              <w:t>10、供应商检验检测项目未达到 100%时，应承诺其余项目在服务合同签订后 2 个月内完成扩项，若成交后未能及时完成扩项，采购人有权终止合同；</w:t>
            </w:r>
          </w:p>
          <w:p>
            <w:pPr>
              <w:pStyle w:val="null3"/>
              <w:ind w:firstLine="560"/>
              <w:jc w:val="both"/>
            </w:pPr>
            <w:r>
              <w:rPr>
                <w:rFonts w:ascii="仿宋_GB2312" w:hAnsi="仿宋_GB2312" w:cs="仿宋_GB2312" w:eastAsia="仿宋_GB2312"/>
                <w:sz w:val="21"/>
              </w:rPr>
              <w:t>11、供应商成交后，承担对应包项的检测任务，应逐月完成当月任务，并当月汇总本月的抽检清单；</w:t>
            </w:r>
          </w:p>
          <w:p>
            <w:pPr>
              <w:pStyle w:val="null3"/>
              <w:ind w:firstLine="560"/>
              <w:jc w:val="both"/>
            </w:pPr>
            <w:r>
              <w:rPr>
                <w:rFonts w:ascii="仿宋_GB2312" w:hAnsi="仿宋_GB2312" w:cs="仿宋_GB2312" w:eastAsia="仿宋_GB2312"/>
                <w:sz w:val="21"/>
              </w:rPr>
              <w:t>12、承检机构要提高抽样靶向性，实施必要的质量控制措施，提高问题食品发现率（问题食品发现率不低于3%）。因承检机构严重影响我局阶段性监督抽检不合格率考核任务的，承检机构要立即整改，采取扩大抽样批次等切实有效的方法达我局3％的不合格率要求。若经过整改后还无法满足要求，采购人应根据实际情况扣除相应费用（不合格率每低0.1%，扣除成交项目总金额的1%）。</w:t>
            </w:r>
          </w:p>
          <w:p>
            <w:pPr>
              <w:pStyle w:val="null3"/>
              <w:ind w:firstLine="560"/>
              <w:jc w:val="both"/>
            </w:pPr>
            <w:r>
              <w:rPr>
                <w:rFonts w:ascii="仿宋_GB2312" w:hAnsi="仿宋_GB2312" w:cs="仿宋_GB2312" w:eastAsia="仿宋_GB2312"/>
                <w:sz w:val="21"/>
              </w:rPr>
              <w:t>13、</w:t>
            </w:r>
            <w:r>
              <w:rPr>
                <w:rFonts w:ascii="仿宋_GB2312" w:hAnsi="仿宋_GB2312" w:cs="仿宋_GB2312" w:eastAsia="仿宋_GB2312"/>
                <w:sz w:val="21"/>
              </w:rPr>
              <w:t>按照采购人要求，依据相关法律法规提供食品抽样和食品检验检测，出具有效的检验报告，并对报告真实性负责。</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1"/>
              </w:rPr>
              <w:t>自合同签订之日起至2025年12月31日止。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根据项目采购内容及服务要求，供应商配置的人员，能按时、保质保量完成采购人委托的抽检任务。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根据项目采购内容及服务要求，供应商配置的人员，能按时、保质保量完成采购人委托的抽检任务。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根据项目采购内容及服务要求，供应商配置的人员，能按时、保质保量完成采购人委托的抽检任务。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根据项目采购内容及服务要求，供应商配置的人员，能按时、保质保量完成采购人委托的抽检任务。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具备专业的采样设备，食品安全检测综合仪器及试剂耗材、采样车辆及采样耗材能满足采样、送样工作要求。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成果交付要求：按照采购人要求，按期保质保量完成检测任务并出具有效的检验报告，并对报告真实性负责。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成果交付要求：按照采购人要求，按期保质保量完成检测任务并出具有效的检验报告，并对报告真实性负责。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成果交付要求：按照采购人要求，按期保质保量完成检测任务并出具有效的检验报告，并对报告真实性负责。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成果交付要求：按照采购人要求，按期保质保量完成检测任务并出具有效的检验报告，并对报告真实性负责。</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自合同签订之日起至2025年12月31日止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 3、验收依据：（1）合同文本（2）检测样品的国家标准、地方标准、卫生标准、质量标准和相关的行业标准、企业标准、产品标签明示值或国家明文规定的限量值及国家指定的特定检验方法等（3）竞争性磋商文件、响应文件、响应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检测后，甲方根据乙方提供的检测报告进行验收，确认检测结果真实、有效、合理。2、验收合格后，乙方应与甲方办理相关的验收交接手续，填写交接验收单，验收各方签字后送合同各方。 3、验收依据：（1）合同文本（2）检测样品的国家标准、地方标准、卫生标准、质量标准和相关的行业标准、企业标准、产品标签明示值或国家明文规定的限量值及国家指定的特定检验方法等（3）竞争性磋商文件、响应文件、响应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 3、验收依据：（1）合同文本（2）检测样品的国家标准、地方标准、卫生标准、质量标准和相关的行业标准、企业标准、产品标签明示值或国家明文规定的限量值及国家指定的特定检验方法等（3）竞争性磋商文件、响应文件、响应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1、检测后，甲方根据乙方提供的检测报告进行验收，确认检测结果真实、有效、合理。2、验收合格后，乙方应与甲方办理相关的验收交接手续，填写交接验收单，验收各方签字后送合同各方。 3、验收依据：（1）合同文本（2）检测样品的国家标准、地方标准、卫生标准、质量标准和相关的行业标准、企业标准、产品标签明示值或国家明文规定的限量值及国家指定的特定检验方法等（3）竞争性磋商文件、响应文件、响应承诺。</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合同履行三个月后（自合同签订之日开始计算）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检测任务完成后，乙方向甲方提供所有检测报告及结算文件，依实际抽检的批次和检验的项目及乙方的磋商单价据实结算。即按照有效期内实际发生检测次数、检测的项目分类统计，以乙方磋商时提供的各项目报价为单价，计算总价。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合同履行三个月后（自合同签订之日开始计算）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检测任务完成后，乙方向甲方提供所有检测报告及结算文件，依实际抽检的批次和检验的项目及乙方的磋商单价据实结算。即按照有效期内实际发生检测次数、检测的项目分类统计，以乙方磋商时提供的各项目报价为单价，计算总价。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合同履行三个月后（自合同签订之日开始计算）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检测任务完成后，乙方向甲方提供所有检测报告及结算文件，依实际抽检的批次和检验的项目及乙方的磋商单价据实结算。即按照有效期内实际发生检测次数、检测的项目分类统计，以乙方磋商时提供的各项目报价为单价，计算总价。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合同履行三个月后（自合同签订之日开始计算）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检测任务完成后，乙方向甲方提供所有检测报告及结算文件，依实际抽检的批次和检验的项目及乙方的磋商单价据实结算。即按照有效期内实际发生检测次数、检测的项目分类统计，以乙方磋商时提供的各项目报价为单价，计算总价。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分三次支付合同价款：①合同签订后30日内支付合同总价款（包预算）的30%；②合同履行三个月后（自合同签订之日开始计算）30日内支付合同总价款（包预算）的30%；③检测任务完成后，乙方向甲方提供所有检测报告及结算文件，依实际抽检的批次和检验的项目及乙方的磋商单价据实结算。即按照有效期内实际发生检测次数、检测的项目分类统计，以乙方磋商时提供的各项目报价为单价，计算总价。验收合格后，达到付款条件起30日内，支付合同剩余价款。 2、本项目兼投不兼中，即每家供应商可以同时参与多个标包磋商，在评审时只能成为一个标包的第一成交候选供应商，最终只能成交一个标包。评审按照标包顺序依次评审。前一标包排名第一的成交候选供应商，不能被推荐为后续标包的成交候选供应商。 3、成交供应商在领取成交通知书时无偿提供纸质竞争性磋商响应文件一正一副，电子U盘文件两份。注：纸质竞争性磋商响应文件采用书籍（胶装）方式装订成册，须与项目电子化交易系统中提交的电子竞争性磋商响应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本项目不接受联合体磋商，不允许分包（提供非联合体不分包磋商声明）；供应商需在项目电子化交易系统中按要求上传相应证明文件并进行电子签章；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本项目不接受联合体磋商，不允许分包（提供非联合体不分包磋商声明）；供应商需在项目电子化交易系统中按要求上传相应证明文件并进行电子签章；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残疾人福利性单位声明函 中小企业声明函 资格证明文件.docx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本项目不接受联合体磋商，不允许分包（提供非联合体不分包磋商声明）；供应商需在项目电子化交易系统中按要求上传相应证明文件并进行电子签章；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提交响应文件截止时间前六个月内其基本开户银行出具的资信证明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1日至今已缴纳的任意一个月的纳税证明或完税证明（增值税、营业税、企业所得税至少提供一种），纳税证明或完税证明上应有代收机构或税务机关的公章或业务专用章，（依法免税的供应商应提供相应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5月1日至今已缴存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供应商具有履行合同所必需的设备和专业技术能力（提供书面承诺）；供应商需在项目电子化交易系统中按要求上传相应证明文件并进行电子签章；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直接控股和管理关系清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供应商具有检验检测机构资质认定证书CMA（证书附表要包含食品)、农产品质量安全检测机构考核合格证书（CATL）；供应商需在项目电子化交易系统中按要求上传相应证明文件并进行电子签章；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本项目不接受联合体磋商，不允许分包（提供非联合体不分包磋商声明）；供应商需在项目电子化交易系统中按要求上传相应证明文件并进行电子签章；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本项目为专门面向中小企业项目</w:t>
            </w:r>
          </w:p>
        </w:tc>
        <w:tc>
          <w:tcPr>
            <w:tcW w:type="dxa" w:w="3322"/>
          </w:tcPr>
          <w:p>
            <w:pPr>
              <w:pStyle w:val="null3"/>
            </w:pPr>
            <w:r>
              <w:rPr>
                <w:rFonts w:ascii="仿宋_GB2312" w:hAnsi="仿宋_GB2312" w:cs="仿宋_GB2312" w:eastAsia="仿宋_GB2312"/>
              </w:rPr>
              <w:t>本项目为专门面向中小企业项目，供应商应为中型企业、小型企业、微型企业或监狱企业或残疾人福利性单位。供应商为中小企业的，提供《中小企业声明函》，且中小企业的划分标准所属行业为其他未列明行业；供应商为监狱企业的，应提供监狱企业的证明文件；供应商为残疾人福利性单位的，应提供《残疾人福利性单位声明函》（监狱企业或残疾人福利性单位视同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均按磋商文件要求签字、盖章（评分标准中要求提供的证明材料除外）；（2）响应文件格式：应符合磋商文件给定的响应文件格式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报价一览表.docx 检测能力覆盖响应表.docx 中小企业声明函 报价表 商务条款响应偏离表.docx 服务条款响应偏离表.docx 资格证明文件.docx 响应文件封面 分项报价表.docx 项目业绩一览表.docx 残疾人福利性单位声明函 拒绝政府采购领域商业贿赂承诺书.docx 供应商认为需要提交的其他材料.docx 标的清单 供应商诚信承诺书.docx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报价一览表.docx 中小企业声明函 报价表 商务条款响应偏离表.docx 服务条款响应偏离表.docx 资格证明文件.docx 响应文件封面 分项报价表.docx 残疾人福利性单位声明函 拒绝政府采购领域商业贿赂承诺书.docx 标的清单 供应商诚信承诺书.docx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 （3）服务期限：符合磋商文件要求。 （4）服务地点：符合磋商文件要求。 （5）磋商有效期：符合磋商文件要求。</w:t>
            </w:r>
          </w:p>
        </w:tc>
        <w:tc>
          <w:tcPr>
            <w:tcW w:type="dxa" w:w="1661"/>
          </w:tcPr>
          <w:p>
            <w:pPr>
              <w:pStyle w:val="null3"/>
            </w:pPr>
            <w:r>
              <w:rPr>
                <w:rFonts w:ascii="仿宋_GB2312" w:hAnsi="仿宋_GB2312" w:cs="仿宋_GB2312" w:eastAsia="仿宋_GB2312"/>
              </w:rPr>
              <w:t>商务条款响应偏离表.docx 响应函 服务条款响应偏离表.docx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均按磋商文件要求签字、盖章（评分标准中要求提供的证明材料除外）；（2）响应文件格式：应符合磋商文件给定的响应文件格式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报价一览表.docx 检测能力覆盖响应表.docx 中小企业声明函 报价表 商务条款响应偏离表.docx 服务条款响应偏离表.docx 资格证明文件.docx 响应文件封面 分项报价表.docx 项目业绩一览表.docx 残疾人福利性单位声明函 拒绝政府采购领域商业贿赂承诺书.docx 供应商认为需要提交的其他材料.docx 标的清单 供应商诚信承诺书.docx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报价一览表.docx 中小企业声明函 报价表 商务条款响应偏离表.docx 服务条款响应偏离表.docx 资格证明文件.docx 响应文件封面 分项报价表.docx 残疾人福利性单位声明函 拒绝政府采购领域商业贿赂承诺书.docx 标的清单 供应商诚信承诺书.docx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 （3）服务期限：符合磋商文件要求。 （4）服务地点：符合磋商文件要求。 （5）磋商有效期：符合磋商文件要求。</w:t>
            </w:r>
          </w:p>
        </w:tc>
        <w:tc>
          <w:tcPr>
            <w:tcW w:type="dxa" w:w="1661"/>
          </w:tcPr>
          <w:p>
            <w:pPr>
              <w:pStyle w:val="null3"/>
            </w:pPr>
            <w:r>
              <w:rPr>
                <w:rFonts w:ascii="仿宋_GB2312" w:hAnsi="仿宋_GB2312" w:cs="仿宋_GB2312" w:eastAsia="仿宋_GB2312"/>
              </w:rPr>
              <w:t>商务条款响应偏离表.docx 响应函 服务条款响应偏离表.docx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均按磋商文件要求签字、盖章（评分标准中要求提供的证明材料除外）；（2）响应文件格式：应符合磋商文件给定的响应文件格式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报价一览表.docx 检测能力覆盖响应表.docx 中小企业声明函 报价表 商务条款响应偏离表.docx 服务条款响应偏离表.docx 资格证明文件.docx 响应文件封面 分项报价表.docx 项目业绩一览表.docx 残疾人福利性单位声明函 拒绝政府采购领域商业贿赂承诺书.docx 供应商认为需要提交的其他材料.docx 标的清单 供应商诚信承诺书.docx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报价一览表.docx 中小企业声明函 报价表 商务条款响应偏离表.docx 服务条款响应偏离表.docx 资格证明文件.docx 响应文件封面 分项报价表.docx 残疾人福利性单位声明函 拒绝政府采购领域商业贿赂承诺书.docx 标的清单 供应商诚信承诺书.docx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 （3）服务期限：符合磋商文件要求。 （4）服务地点：符合磋商文件要求。 （5）磋商有效期：符合磋商文件要求。</w:t>
            </w:r>
          </w:p>
        </w:tc>
        <w:tc>
          <w:tcPr>
            <w:tcW w:type="dxa" w:w="1661"/>
          </w:tcPr>
          <w:p>
            <w:pPr>
              <w:pStyle w:val="null3"/>
            </w:pPr>
            <w:r>
              <w:rPr>
                <w:rFonts w:ascii="仿宋_GB2312" w:hAnsi="仿宋_GB2312" w:cs="仿宋_GB2312" w:eastAsia="仿宋_GB2312"/>
              </w:rPr>
              <w:t>商务条款响应偏离表.docx 响应函 服务条款响应偏离表.docx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均按磋商文件要求签字、盖章（评分标准中要求提供的证明材料除外）；（2）响应文件格式：应符合磋商文件给定的响应文件格式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报价一览表.docx 检测能力覆盖响应表.docx 中小企业声明函 报价表 商务条款响应偏离表.docx 服务条款响应偏离表.docx 资格证明文件.docx 响应文件封面 分项报价表.docx 项目业绩一览表.docx 残疾人福利性单位声明函 拒绝政府采购领域商业贿赂承诺书.docx 供应商认为需要提交的其他材料.docx 标的清单 供应商诚信承诺书.docx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响应文件内容：响应文件内容齐全、无遗漏；</w:t>
            </w:r>
          </w:p>
        </w:tc>
        <w:tc>
          <w:tcPr>
            <w:tcW w:type="dxa" w:w="1661"/>
          </w:tcPr>
          <w:p>
            <w:pPr>
              <w:pStyle w:val="null3"/>
            </w:pPr>
            <w:r>
              <w:rPr>
                <w:rFonts w:ascii="仿宋_GB2312" w:hAnsi="仿宋_GB2312" w:cs="仿宋_GB2312" w:eastAsia="仿宋_GB2312"/>
              </w:rPr>
              <w:t>报价一览表.docx 中小企业声明函 报价表 商务条款响应偏离表.docx 资格证明文件.docx 服务条款响应偏离表.docx 响应文件封面 分项报价表.docx 残疾人福利性单位声明函 拒绝政府采购领域商业贿赂承诺书.docx 标的清单 供应商诚信承诺书.docx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（1）对磋商文件响应程度：要求全面响应，不能有任何采购人不能接受的附加条件；（2）拟提供服务响应程度：应满足磋商文件提出的技术和服务要求。不允许技术参数负偏离； （3）服务期限：符合磋商文件要求。 （4）服务地点：符合磋商文件要求。 （5）磋商有效期：符合磋商文件要求。</w:t>
            </w:r>
          </w:p>
        </w:tc>
        <w:tc>
          <w:tcPr>
            <w:tcW w:type="dxa" w:w="1661"/>
          </w:tcPr>
          <w:p>
            <w:pPr>
              <w:pStyle w:val="null3"/>
            </w:pPr>
            <w:r>
              <w:rPr>
                <w:rFonts w:ascii="仿宋_GB2312" w:hAnsi="仿宋_GB2312" w:cs="仿宋_GB2312" w:eastAsia="仿宋_GB2312"/>
              </w:rPr>
              <w:t>商务条款响应偏离表.docx 响应函 服务条款响应偏离表.docx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针对服务内容及要求提出适用于本项目的技术方案，方案内容包含：①抽样、样本封存及运输②送样检测及出具检验报告③复检及异议④各级抽检系统信息录入。 二、评审标准 1、完整性：方案必须全面，对评审内容中的各项要求有详细描述； 2、可实施性：切合本项目实际情况，提出步骤清晰、合理的方案，可操作性强； 3、针对性：方案能够紧扣项目实际情况，内容科学合理。 三、赋分标准（满分12分） ①抽样、样本封存及运输：每个评审标准均能完全满足得1.0分，不能完全满足得0.5分，满分3.0分，缺项不得分； ②送样检测及出具检验报告：每个评审标准均能完全满足得1.0分，不能完全满足得0.5分，满分3.0分，缺项不得分； ③复检及异议：每个评审标准均能完全满足得1.0分，不能完全满足得0.5分，满分3.0分，缺项不得分； ④各级抽检系统信息录入：每个评审标准均能完全满足得1.0分，不能完全满足得0.5分，满分3.0分，缺项不得分。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针对服务内容及要求提出适用于本项目的质量保证方案，方案内容包含：①建立抽样与样品管理控制程序②建立抽检记录控制程序③实施环节的质控程序。 二、评审标准 1、完整性：方案必须全面，对评审内容中的各项要求有详细描述； 2、可实施性：切合本项目实际情况，提出步骤清晰、合理的方案，可操作性强； 3、针对性：方案能够紧扣项目实际情况，内容科学合理。 三、赋分标准（满分9分） ①建立抽样与样品管理控制程序：每个评审标准均能完全满足得1.0分，不能完全满足得0.5分，满分3.0分，缺项不得分； ②建立抽检记录控制程序：每个评审标准均能完全满足得1.0分，不能完全满足得0.5分，满分3.0分，缺项不得分； ③实施环节的质控程序：每个评审标准均能完全满足得1.0分，不能完全满足得0.5分，满分3.0分，缺项不得分。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抽检靶向性要求</w:t>
            </w:r>
          </w:p>
        </w:tc>
        <w:tc>
          <w:tcPr>
            <w:tcW w:type="dxa" w:w="2492"/>
          </w:tcPr>
          <w:p>
            <w:pPr>
              <w:pStyle w:val="null3"/>
            </w:pPr>
            <w:r>
              <w:rPr>
                <w:rFonts w:ascii="仿宋_GB2312" w:hAnsi="仿宋_GB2312" w:cs="仿宋_GB2312" w:eastAsia="仿宋_GB2312"/>
              </w:rPr>
              <w:t>抽检不合格率≧3.5%得5分，&lt;3.5%且 ≧3.0%得3分，&lt;3.0%且≧2.5得1分，&lt;2.5%不得分。（提供2024年已合作三家区（县）市级以上（含区（县）市级）单位抽检300批次以上的抽检不合格率证明材料（包括签订的抽检合同及抽检不合格率的证明材料），以三家证明材料中抽检不合格率的平均值为准，提供虚假证明资料，按无效标处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98%得6分；覆盖率≧95%且&lt;98%得3分；覆盖率≧90%且&lt;95%得1分；覆盖率低于90%得0分。（单独附资质认证项目附表复印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检测能力覆盖响应表.docx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测仪器的技术指标、配置、功能、质量标准、检测标准符合或高于国家标准，主要检测仪器：液相色谱-串联质谱仪、气相色谱-质谱联用仪、气相色谱仪、电感耦合等离子质谱仪、原子吸收光谱仪、紫外线可见分光光度计。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抽检能力</w:t>
            </w:r>
          </w:p>
        </w:tc>
        <w:tc>
          <w:tcPr>
            <w:tcW w:type="dxa" w:w="2492"/>
          </w:tcPr>
          <w:p>
            <w:pPr>
              <w:pStyle w:val="null3"/>
            </w:pPr>
            <w:r>
              <w:rPr>
                <w:rFonts w:ascii="仿宋_GB2312" w:hAnsi="仿宋_GB2312" w:cs="仿宋_GB2312" w:eastAsia="仿宋_GB2312"/>
              </w:rPr>
              <w:t>供应商承担2022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抽检检测承检机构盲样考核中，结果为全部满意（含基本满意）得6分，出现一项“不满意”项目扣1分，扣完为止。（供应商须提供相关证明材料复印件加盖公章，提供虚假资料按无效标处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1.检验机构实验室检测人员数量：30（含）人以上得1分； 2.检验机构抽样人员数量：10（含）人以上得1分；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10分；②风险分析报告内容撰写合理性欠缺、逻辑不严谨，欠规范，计5分；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5月至今供应商承担过的食品监督抽检项目业绩，提供1个业绩计2分，最高计6分。响应文件中须提供合同复印件并加盖公章，以合同签订时间为准。同一采购人/服务单位的合同仅按一份业绩评审。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针对服务内容及要求提出适用于本项目的技术方案，方案内容包含：①抽样、样本封存及运输②送样检测及出具检验报告③复检及异议④各级抽检系统信息录入。 二、评审标准 1、完整性：方案必须全面，对评审内容中的各项要求有详细描述； 2、可实施性：切合本项目实际情况，提出步骤清晰、合理的方案，可操作性强； 3、针对性：方案能够紧扣项目实际情况，内容科学合理。 三、赋分标准（满分12分） ①抽样、样本封存及运输：每个评审标准均能完全满足得1.0分，不能完全满足得0.5分，满分3.0分，缺项不得分； ②送样检测及出具检验报告：每个评审标准均能完全满足得1.0分，不能完全满足得0.5分，满分3.0分，缺项不得分； ③复检及异议：每个评审标准均能完全满足得1.0分，不能完全满足得0.5分，满分3.0分，缺项不得分； ④各级抽检系统信息录入：每个评审标准均能完全满足得1.0分，不能完全满足得0.5分，满分3.0分，缺项不得分。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针对服务内容及要求提出适用于本项目的质量保证方案，方案内容包含：①建立抽样与样品管理控制程序②建立抽检记录控制程序③实施环节的质控程序。 二、评审标准 1、完整性：方案必须全面，对评审内容中的各项要求有详细描述； 2、可实施性：切合本项目实际情况，提出步骤清晰、合理的方案，可操作性强； 3、针对性：方案能够紧扣项目实际情况，内容科学合理。 三、赋分标准（满分9分） ①建立抽样与样品管理控制程序：每个评审标准均能完全满足得1.0分，不能完全满足得0.5分，满分3.0分，缺项不得分； ②建立抽检记录控制程序：每个评审标准均能完全满足得1.0分，不能完全满足得0.5分，满分3.0分，缺项不得分； ③实施环节的质控程序：每个评审标准均能完全满足得1.0分，不能完全满足得0.5分，满分3.0分，缺项不得分。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抽检靶向性要求</w:t>
            </w:r>
          </w:p>
        </w:tc>
        <w:tc>
          <w:tcPr>
            <w:tcW w:type="dxa" w:w="2492"/>
          </w:tcPr>
          <w:p>
            <w:pPr>
              <w:pStyle w:val="null3"/>
            </w:pPr>
            <w:r>
              <w:rPr>
                <w:rFonts w:ascii="仿宋_GB2312" w:hAnsi="仿宋_GB2312" w:cs="仿宋_GB2312" w:eastAsia="仿宋_GB2312"/>
              </w:rPr>
              <w:t>抽检不合格率≧3.5%得5分，&lt;3.5%且 ≧3.0%得3分，&lt;3.0%且≧2.5得1分，&lt;2.5%不得分。（提供2024年已合作三家区（县）市级以上（含区（县）市级）单位抽检300批次以上的抽检不合格率证明材料（包括签订的抽检合同及抽检不合格率的证明材料），以三家证明材料中抽检不合格率的平均值为准，提供虚假证明资料，按无效标处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98%得6分；覆盖率≧95%且&lt;98%得3分；覆盖率≧90%且&lt;95%得1分；覆盖率低于90%得0分。（单独附资质认证项目附表复印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检测能力覆盖响应表.docx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测仪器的技术指标、配置、功能、质量标准、检测标准符合或高于国家标准，主要检测仪器：液相色谱-串联质谱仪、气相色谱-质谱联用仪、气相色谱仪、电感耦合等离子质谱仪、原子吸收光谱仪、紫外线可见分光光度计。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抽检能力</w:t>
            </w:r>
          </w:p>
        </w:tc>
        <w:tc>
          <w:tcPr>
            <w:tcW w:type="dxa" w:w="2492"/>
          </w:tcPr>
          <w:p>
            <w:pPr>
              <w:pStyle w:val="null3"/>
            </w:pPr>
            <w:r>
              <w:rPr>
                <w:rFonts w:ascii="仿宋_GB2312" w:hAnsi="仿宋_GB2312" w:cs="仿宋_GB2312" w:eastAsia="仿宋_GB2312"/>
              </w:rPr>
              <w:t>供应商承担2022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抽检检测承检机构盲样考核中，结果为全部满意（含基本满意）得6分，出现一项“不满意”项目扣1分，扣完为止。（供应商须提供相关证明材料复印件加盖公章，提供虚假资料按无效标处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1.检验机构实验室检测人员数量：30（含）人以上得1分； 2.检验机构抽样人员数量：10（含）人以上得1分；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10分；②风险分析报告内容撰写合理性欠缺、逻辑不严谨，欠规范，计5分；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5月至今供应商承担过的食品监督抽检项目业绩，提供1个业绩计2分，最高计6分。响应文件中须提供合同复印件并加盖公章，以合同签订时间为准。同一采购人/服务单位的合同仅按一份业绩评审。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针对服务内容及要求提出适用于本项目的技术方案，方案内容包含：①抽样、样本封存及运输②送样检测及出具检验报告③复检及异议④各级抽检系统信息录入。 二、评审标准 1、完整性：方案必须全面，对评审内容中的各项要求有详细描述； 2、可实施性：切合本项目实际情况，提出步骤清晰、合理的方案，可操作性强； 3、针对性：方案能够紧扣项目实际情况，内容科学合理。 三、赋分标准（满分12分） ①抽样、样本封存及运输：每个评审标准均能完全满足得1.0分，不能完全满足得0.5分，满分3.0分，缺项不得分； ②送样检测及出具检验报告：每个评审标准均能完全满足得1.0分，不能完全满足得0.5分，满分3.0分，缺项不得分； ③复检及异议：每个评审标准均能完全满足得1.0分，不能完全满足得0.5分，满分3.0分，缺项不得分； ④各级抽检系统信息录入：每个评审标准均能完全满足得1.0分，不能完全满足得0.5分，满分3.0分，缺项不得分。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针对服务内容及要求提出适用于本项目的质量保证方案，方案内容包含：①建立抽样与样品管理控制程序②建立抽检记录控制程序③实施环节的质控程序。 二、评审标准 1、完整性：方案必须全面，对评审内容中的各项要求有详细描述； 2、可实施性：切合本项目实际情况，提出步骤清晰、合理的方案，可操作性强； 3、针对性：方案能够紧扣项目实际情况，内容科学合理。 三、赋分标准（满分9分） ①建立抽样与样品管理控制程序：每个评审标准均能完全满足得1.0分，不能完全满足得0.5分，满分3.0分，缺项不得分； ②建立抽检记录控制程序：每个评审标准均能完全满足得1.0分，不能完全满足得0.5分，满分3.0分，缺项不得分； ③实施环节的质控程序：每个评审标准均能完全满足得1.0分，不能完全满足得0.5分，满分3.0分，缺项不得分。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抽检靶向性要求</w:t>
            </w:r>
          </w:p>
        </w:tc>
        <w:tc>
          <w:tcPr>
            <w:tcW w:type="dxa" w:w="2492"/>
          </w:tcPr>
          <w:p>
            <w:pPr>
              <w:pStyle w:val="null3"/>
            </w:pPr>
            <w:r>
              <w:rPr>
                <w:rFonts w:ascii="仿宋_GB2312" w:hAnsi="仿宋_GB2312" w:cs="仿宋_GB2312" w:eastAsia="仿宋_GB2312"/>
              </w:rPr>
              <w:t>抽检不合格率≧3.5%得5分，&lt;3.5%且 ≧3.0%得3分，&lt;3.0%且≧2.5得1分，&lt;2.5%不得分。（提供2024年已合作三家区（县）市级以上（含区（县）市级）单位抽检300批次以上的抽检不合格率证明材料（包括签订的抽检合同及抽检不合格率的证明材料），以三家证明材料中抽检不合格率的平均值为准，提供虚假证明资料，按无效标处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98%得6分；覆盖率≧95%且&lt;98%得3分；覆盖率≧90%且&lt;95%得1分；覆盖率低于90%得0分。（单独附资质认证项目附表复印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检测能力覆盖响应表.docx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测仪器的技术指标、配置、功能、质量标准、检测标准符合或高于国家标准，主要检测仪器：液相色谱-串联质谱仪、气相色谱-质谱联用仪、气相色谱仪、电感耦合等离子质谱仪、原子吸收光谱仪、紫外线可见分光光度计。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抽检能力</w:t>
            </w:r>
          </w:p>
        </w:tc>
        <w:tc>
          <w:tcPr>
            <w:tcW w:type="dxa" w:w="2492"/>
          </w:tcPr>
          <w:p>
            <w:pPr>
              <w:pStyle w:val="null3"/>
            </w:pPr>
            <w:r>
              <w:rPr>
                <w:rFonts w:ascii="仿宋_GB2312" w:hAnsi="仿宋_GB2312" w:cs="仿宋_GB2312" w:eastAsia="仿宋_GB2312"/>
              </w:rPr>
              <w:t>供应商承担2022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抽检检测承检机构盲样考核中，结果为全部满意（含基本满意）得6分，出现一项“不满意”项目扣1分，扣完为止。（供应商须提供相关证明材料复印件加盖公章，提供虚假资料按无效标处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1.检验机构实验室检测人员数量：30（含）人以上得1分； 2.检验机构抽样人员数量：10（含）人以上得1分；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10分；②风险分析报告内容撰写合理性欠缺、逻辑不严谨，欠规范，计5分；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5月至今供应商承担过的食品监督抽检项目业绩，提供1个业绩计2分，最高计6分。响应文件中须提供合同复印件并加盖公章，以合同签订时间为准。同一采购人/服务单位的合同仅按一份业绩评审。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针对服务内容及要求提出适用于本项目的技术方案，方案内容包含：①抽样、样本封存及运输②送样检测及出具检验报告③复检及异议④各级抽检系统信息录入。 二、评审标准 1、完整性：方案必须全面，对评审内容中的各项要求有详细描述； 2、可实施性：切合本项目实际情况，提出步骤清晰、合理的方案，可操作性强； 3、针对性：方案能够紧扣项目实际情况，内容科学合理。 三、赋分标准（满分12分） ①抽样、样本封存及运输：每个评审标准均能完全满足得1.0分，不能完全满足得0.5分，满分3.0分，缺项不得分； ②送样检测及出具检验报告：每个评审标准均能完全满足得1.0分，不能完全满足得0.5分，满分3.0分，缺项不得分； ③复检及异议：每个评审标准均能完全满足得1.0分，不能完全满足得0.5分，满分3.0分，缺项不得分； ④各级抽检系统信息录入：每个评审标准均能完全满足得1.0分，不能完全满足得0.5分，满分3.0分，缺项不得分。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针对服务内容及要求提出适用于本项目的质量保证方案，方案内容包含：①建立抽样与样品管理控制程序②建立抽检记录控制程序③实施环节的质控程序。 二、评审标准 1、完整性：方案必须全面，对评审内容中的各项要求有详细描述； 2、可实施性：切合本项目实际情况，提出步骤清晰、合理的方案，可操作性强； 3、针对性：方案能够紧扣项目实际情况，内容科学合理。 三、赋分标准（满分9分） ①建立抽样与样品管理控制程序：每个评审标准均能完全满足得1.0分，不能完全满足得0.5分，满分3.0分，缺项不得分； ②建立抽检记录控制程序：每个评审标准均能完全满足得1.0分，不能完全满足得0.5分，满分3.0分，缺项不得分； ③实施环节的质控程序：每个评审标准均能完全满足得1.0分，不能完全满足得0.5分，满分3.0分，缺项不得分。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抽检靶向性要求</w:t>
            </w:r>
          </w:p>
        </w:tc>
        <w:tc>
          <w:tcPr>
            <w:tcW w:type="dxa" w:w="2492"/>
          </w:tcPr>
          <w:p>
            <w:pPr>
              <w:pStyle w:val="null3"/>
            </w:pPr>
            <w:r>
              <w:rPr>
                <w:rFonts w:ascii="仿宋_GB2312" w:hAnsi="仿宋_GB2312" w:cs="仿宋_GB2312" w:eastAsia="仿宋_GB2312"/>
              </w:rPr>
              <w:t>抽检不合格率≧3.5%得5分，&lt;3.5%且 ≧3.0%得3分，&lt;3.0%且≧2.5得1分，&lt;2.5%不得分。（提供2024年已合作三家区（县）市级以上（含区（县）市级）单位抽检300批次以上的抽检不合格率证明材料（包括签订的抽检合同及抽检不合格率的证明材料），以三家证明材料中抽检不合格率的平均值为准，提供虚假证明资料，按无效标处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实验室技术能力</w:t>
            </w:r>
          </w:p>
        </w:tc>
        <w:tc>
          <w:tcPr>
            <w:tcW w:type="dxa" w:w="2492"/>
          </w:tcPr>
          <w:p>
            <w:pPr>
              <w:pStyle w:val="null3"/>
            </w:pPr>
            <w:r>
              <w:rPr>
                <w:rFonts w:ascii="仿宋_GB2312" w:hAnsi="仿宋_GB2312" w:cs="仿宋_GB2312" w:eastAsia="仿宋_GB2312"/>
              </w:rPr>
              <w:t>检验项目应当覆盖本次所列参数项目需求。供应商针对拟检验项目检测技术指标通过CMA/CATL认证，覆盖率≧98%得6分；覆盖率≧95%且&lt;98%得3分；覆盖率≧90%且&lt;95%得1分；覆盖率低于90%得0分。（单独附资质认证项目附表复印件加盖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检测能力覆盖响应表.docx</w:t>
            </w:r>
          </w:p>
        </w:tc>
      </w:tr>
      <w:tr>
        <w:tc>
          <w:tcPr>
            <w:tcW w:type="dxa" w:w="831"/>
            <w:vMerge/>
          </w:tcPr>
          <w:p/>
        </w:tc>
        <w:tc>
          <w:tcPr>
            <w:tcW w:type="dxa" w:w="1661"/>
          </w:tcPr>
          <w:p>
            <w:pPr>
              <w:pStyle w:val="null3"/>
            </w:pPr>
            <w:r>
              <w:rPr>
                <w:rFonts w:ascii="仿宋_GB2312" w:hAnsi="仿宋_GB2312" w:cs="仿宋_GB2312" w:eastAsia="仿宋_GB2312"/>
              </w:rPr>
              <w:t>检测仪器</w:t>
            </w:r>
          </w:p>
        </w:tc>
        <w:tc>
          <w:tcPr>
            <w:tcW w:type="dxa" w:w="2492"/>
          </w:tcPr>
          <w:p>
            <w:pPr>
              <w:pStyle w:val="null3"/>
            </w:pPr>
            <w:r>
              <w:rPr>
                <w:rFonts w:ascii="仿宋_GB2312" w:hAnsi="仿宋_GB2312" w:cs="仿宋_GB2312" w:eastAsia="仿宋_GB2312"/>
              </w:rPr>
              <w:t>检测仪器的技术指标、配置、功能、质量标准、检测标准符合或高于国家标准，主要检测仪器：液相色谱-串联质谱仪、气相色谱-质谱联用仪、气相色谱仪、电感耦合等离子质谱仪、原子吸收光谱仪、紫外线可见分光光度计。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抽检能力</w:t>
            </w:r>
          </w:p>
        </w:tc>
        <w:tc>
          <w:tcPr>
            <w:tcW w:type="dxa" w:w="2492"/>
          </w:tcPr>
          <w:p>
            <w:pPr>
              <w:pStyle w:val="null3"/>
            </w:pPr>
            <w:r>
              <w:rPr>
                <w:rFonts w:ascii="仿宋_GB2312" w:hAnsi="仿宋_GB2312" w:cs="仿宋_GB2312" w:eastAsia="仿宋_GB2312"/>
              </w:rPr>
              <w:t>供应商承担2022年至今区县级及以上食品安全监督抽检批次，≥10000批次得5分；&lt;10000且≧8000批次得3分；&lt;8000且≧5000批次得1分；＜5000批次得0分。批次以国家食品安全抽样检验信息系统截图为准，并加盖公章。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持有质量管理体系认证（IS09001或GB/T19001）、职业健康安全管理体系认证（OHSAS18001或GB/T28001或IS045001）、环境管理体系认证（IS014001或GB/T24001），有一项认证证书得1分，满分3分。未提供不计分。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抽检检测承检机构盲样考核中，结果为全部满意（含基本满意）得6分，出现一项“不满意”项目扣1分，扣完为止。（供应商须提供相关证明材料复印件加盖公章，提供虚假资料按无效标处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1.检验机构实验室检测人员数量：30（含）人以上得1分； 2.检验机构抽样人员数量：10（含）人以上得1分； 3.人员中具备中级及以上技术职称，5（含）人以上得2分。 （供应商需提供上述人员身份证、职称证（如有）以及在本单位所缴纳的社会保险凭证证明材料的复印件并加盖单位公章）。未提供不计分。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10分；②风险分析报告内容撰写合理性欠缺、逻辑不严谨，欠规范，计5分；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5月至今供应商承担过的食品监督抽检项目业绩，提供1个业绩计2分，最高计6分。响应文件中须提供合同复印件并加盖公章，以合同签订时间为准。同一采购人/服务单位的合同仅按一份业绩评审。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详见附件：检测能力覆盖响应表.docx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详见附件：检测能力覆盖响应表.docx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详见附件：检测能力覆盖响应表.docx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详见附件：检测能力覆盖响应表.docx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详见附件：供应商认为需要提交的其他材料.docx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