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版本号：0617-25A6FZ094220250429001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陕西省女子足球队(U18、成年组)合作共建采购项目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0617-25A6FZ0942</w:t>
      </w:r>
      <w:r>
        <w:br/>
      </w:r>
      <w:r>
        <w:br/>
      </w:r>
      <w:r>
        <w:br/>
      </w:r>
    </w:p>
    <w:p>
      <w:pPr>
        <w:pStyle w:val="null3"/>
        <w:jc w:val="center"/>
        <w:outlineLvl w:val="5"/>
      </w:pPr>
      <w:r>
        <w:rPr>
          <w:rFonts w:ascii="仿宋_GB2312" w:hAnsi="仿宋_GB2312" w:cs="仿宋_GB2312" w:eastAsia="仿宋_GB2312"/>
          <w:sz w:val="15"/>
          <w:b/>
        </w:rPr>
        <w:t>西安市足球运动管理中心</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西安市足球运动管理中心</w:t>
      </w:r>
      <w:r>
        <w:rPr>
          <w:rFonts w:ascii="仿宋_GB2312" w:hAnsi="仿宋_GB2312" w:cs="仿宋_GB2312" w:eastAsia="仿宋_GB2312"/>
        </w:rPr>
        <w:t>委托，拟对</w:t>
      </w:r>
      <w:r>
        <w:rPr>
          <w:rFonts w:ascii="仿宋_GB2312" w:hAnsi="仿宋_GB2312" w:cs="仿宋_GB2312" w:eastAsia="仿宋_GB2312"/>
        </w:rPr>
        <w:t>陕西省女子足球队(U18、成年组)合作共建采购项目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0617-25A6FZ0942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陕西省女子足球队(U18、成年组)合作共建采购项目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西安市足球运动管理中心陕西省女子足球队（U18、成年组）合作共建采购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西安市足球运动管理中心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丝路国际体育文化交流培训基地</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王战斗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029-88065083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029-89328565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国家计委关于印发&lt;招标代理服务收费管理暂行办法&gt;的通知》（计价格【2002】1980号）及《关于招标代理服务收费有关问题的通知》（发改办价格【2003】857号）文件规定标准下浮35%收取。若代理服务费不足伍仟元按伍仟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西安市足球运动管理中心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西安市足球运动管理中心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陕西省女子足球队（U18、成年组）合作共建采购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陕西省女子足球队(U18、成年组)合作共建采购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标的名称：陕西省女子足球队(U18、成年组)合作共建采购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1、省女子足球成年队、U18队省市联办，开展队伍建设、备战训练、文化教育等工作，两支队伍代表陕西省参加第十五届全国运动会以及年度全国女子足球比赛；女子足球成年队代表陕西省足球协会参加中国足球协会女子超级联赛；女子足球U18队注册至西安市足球协会下设的“后备力量足球俱乐部”,代表西安市参加2025年全国女子足球乙级联赛。</w:t>
            </w:r>
          </w:p>
          <w:p>
            <w:pPr>
              <w:pStyle w:val="null3"/>
              <w:jc w:val="both"/>
            </w:pPr>
            <w:r>
              <w:rPr>
                <w:rFonts w:ascii="仿宋_GB2312" w:hAnsi="仿宋_GB2312" w:cs="仿宋_GB2312" w:eastAsia="仿宋_GB2312"/>
                <w:sz w:val="21"/>
                <w:color w:val="000000"/>
              </w:rPr>
              <w:t>2、负责两支队伍的训练、食宿、注册、参赛、医疗、科研、兴奋剂管理、人员聘用、学籍管理及日常管理等工作，甲方配合乙方做好相关工作。</w:t>
            </w:r>
          </w:p>
          <w:p>
            <w:pPr>
              <w:pStyle w:val="null3"/>
              <w:jc w:val="both"/>
            </w:pPr>
            <w:r>
              <w:rPr>
                <w:rFonts w:ascii="仿宋_GB2312" w:hAnsi="仿宋_GB2312" w:cs="仿宋_GB2312" w:eastAsia="仿宋_GB2312"/>
                <w:sz w:val="21"/>
                <w:color w:val="000000"/>
              </w:rPr>
              <w:t>3、确保两支队伍获得第十五届全国运动会女子足球项目决赛资格，力争获得奖牌；两支队伍分别稳定参加中国足球协会女子超级联赛和全国女子足球乙级联赛。</w:t>
            </w:r>
          </w:p>
          <w:p>
            <w:pPr>
              <w:pStyle w:val="null3"/>
              <w:jc w:val="both"/>
            </w:pPr>
            <w:r>
              <w:rPr>
                <w:rFonts w:ascii="仿宋_GB2312" w:hAnsi="仿宋_GB2312" w:cs="仿宋_GB2312" w:eastAsia="仿宋_GB2312"/>
                <w:sz w:val="21"/>
                <w:color w:val="000000"/>
              </w:rPr>
              <w:t>4、负责</w:t>
            </w:r>
            <w:r>
              <w:rPr>
                <w:rFonts w:ascii="仿宋_GB2312" w:hAnsi="仿宋_GB2312" w:cs="仿宋_GB2312" w:eastAsia="仿宋_GB2312"/>
                <w:sz w:val="21"/>
                <w:color w:val="000000"/>
              </w:rPr>
              <w:t>两支队伍参加第十五届全国运动会和全国女子足</w:t>
            </w:r>
            <w:r>
              <w:rPr>
                <w:rFonts w:ascii="仿宋_GB2312" w:hAnsi="仿宋_GB2312" w:cs="仿宋_GB2312" w:eastAsia="仿宋_GB2312"/>
                <w:sz w:val="21"/>
                <w:color w:val="000000"/>
              </w:rPr>
              <w:t>球比赛的省级成绩奖励。</w:t>
            </w:r>
          </w:p>
          <w:p>
            <w:pPr>
              <w:pStyle w:val="null3"/>
              <w:jc w:val="both"/>
            </w:pPr>
            <w:r>
              <w:rPr>
                <w:rFonts w:ascii="仿宋_GB2312" w:hAnsi="仿宋_GB2312" w:cs="仿宋_GB2312" w:eastAsia="仿宋_GB2312"/>
                <w:sz w:val="21"/>
                <w:color w:val="000000"/>
              </w:rPr>
              <w:t>5、将省女子足球U18队所有运动员(按名单至少27人)注册关系转会至西安市足球协会下设的“后备力量足球俱乐部”,并支持该队代表西安市参加2025年全国女子足球乙级联赛。同时，省女子足球U18队符合条件的运动员将入选西安市高水平运动队。</w:t>
            </w:r>
          </w:p>
          <w:p>
            <w:pPr>
              <w:pStyle w:val="null3"/>
              <w:jc w:val="both"/>
            </w:pPr>
            <w:r>
              <w:rPr>
                <w:rFonts w:ascii="仿宋_GB2312" w:hAnsi="仿宋_GB2312" w:cs="仿宋_GB2312" w:eastAsia="仿宋_GB2312"/>
                <w:sz w:val="21"/>
                <w:color w:val="000000"/>
              </w:rPr>
              <w:t>6、如需</w:t>
            </w:r>
            <w:r>
              <w:rPr>
                <w:rFonts w:ascii="仿宋_GB2312" w:hAnsi="仿宋_GB2312" w:cs="仿宋_GB2312" w:eastAsia="仿宋_GB2312"/>
                <w:sz w:val="21"/>
                <w:color w:val="000000"/>
              </w:rPr>
              <w:t>要进一步协商解决的事宜，可签订补充协议。</w:t>
            </w:r>
          </w:p>
          <w:p>
            <w:pPr>
              <w:pStyle w:val="null3"/>
              <w:jc w:val="both"/>
            </w:pPr>
            <w:r>
              <w:rPr>
                <w:rFonts w:ascii="仿宋_GB2312" w:hAnsi="仿宋_GB2312" w:cs="仿宋_GB2312" w:eastAsia="仿宋_GB2312"/>
                <w:sz w:val="21"/>
                <w:color w:val="000000"/>
              </w:rPr>
              <w:t>7、省女子足球成年队队员、女足U18队队员合计约</w:t>
            </w:r>
            <w:r>
              <w:rPr>
                <w:rFonts w:ascii="仿宋_GB2312" w:hAnsi="仿宋_GB2312" w:cs="仿宋_GB2312" w:eastAsia="仿宋_GB2312"/>
                <w:sz w:val="21"/>
                <w:color w:val="000000"/>
              </w:rPr>
              <w:t>60</w:t>
            </w:r>
            <w:r>
              <w:rPr>
                <w:rFonts w:ascii="仿宋_GB2312" w:hAnsi="仿宋_GB2312" w:cs="仿宋_GB2312" w:eastAsia="仿宋_GB2312"/>
                <w:sz w:val="21"/>
                <w:color w:val="000000"/>
              </w:rPr>
              <w:t>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★按照响应文件及合同相关条款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1、供应商需在项目电子化交易系统中按要求填写《投标函》完成承诺并进行电子签章。2、提供注册登记凭证（营业执照、其他组织经营的合法凭证，自然人的提供身份证明文件）。 3、具有良好的商业信誉和健全的财务会计制度。提供2022年度或2023年度经审计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以上四种形式的资料提供任何一种即可。4、具有履行合同所必需的设备和专业技术能力。提供声明文件。5、具有依法缴纳税收的良好记录。提供缴费2023年1月1日以来已缴纳任意一个月份（磋商截止时间当月不计入）的增值税（或所得税）缴费凭据或税务机关出具的完税证明/在法规范围内不需提供的应出具书面说明和证明文件/或具有依法缴纳税收的诚信声明。6、具有依法缴纳社会保障资金的良好记录。提供缴费2023年1月1日以来已缴纳任意一个月份（磋商截止时间当月不计入）的缴费凭据或社保机关出具的缴费证明/在法规范围内不需提供的应出具书面说明和证明文件/或具有依法缴纳社会保障资金的缴纳记录的诚信声明。 7、参加政府采购活动前3年内在经营活动中没有重大违法记录的书面声明。 备注：供应商需在项目电子化交易系统中按要求上传相应证明文件并进行电子签章。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在磋商截止时间，供应商不得存在列入失信被 执行人（“中国执行信息公开网”http://zxgk.co urt.gov.cn/shixin/）的情形、不得存在列入信 用中国（www.creditchina.gov.cn）重大税收 违法失信主体和政府采购严重违法失信行为记 录名单的情形， 不得存在列入中国政府采购网 （www.ccgp.gov.cn）政府采购严重违法失信 行为记录名单的情形。</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响应文件是否按照单一来源文件要求的格式编写； 响应文件内容是否有重大缺漏项。</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① 响应报价是否超过采购预算；② 响应报价有效期是否符合单一来源文件的要求；③ 响应文件内容是否符合国家法律法规，没有重大偏离。</w:t>
            </w:r>
          </w:p>
        </w:tc>
        <w:tc>
          <w:tcPr>
            <w:tcW w:type="dxa" w:w="1661"/>
          </w:tcPr>
          <w:p>
            <w:pPr>
              <w:pStyle w:val="null3"/>
            </w:pPr>
            <w:r>
              <w:rPr>
                <w:rFonts w:ascii="仿宋_GB2312" w:hAnsi="仿宋_GB2312" w:cs="仿宋_GB2312" w:eastAsia="仿宋_GB2312"/>
              </w:rPr>
              <w:t>服务内容及服务邀请应答表 法定代表人身份证明.docx 法人代表授权书.docx 中小企业声明函 商务应答表 报价表 资格证明文件.docx 响应文件封面 残疾人福利性单位声明函 供应商基本情况表.docx 服务方案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