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版本号：ZXCG-XA-2025-00520250410001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全自动酶免分析系统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ZXCG-XA-2025-005</w:t>
      </w:r>
      <w:r>
        <w:br/>
      </w:r>
      <w:r>
        <w:br/>
      </w:r>
      <w:r>
        <w:br/>
      </w:r>
    </w:p>
    <w:p>
      <w:pPr>
        <w:pStyle w:val="null3"/>
        <w:jc w:val="center"/>
        <w:outlineLvl w:val="2"/>
      </w:pPr>
      <w:r>
        <w:rPr>
          <w:rFonts w:ascii="仿宋_GB2312" w:hAnsi="仿宋_GB2312" w:cs="仿宋_GB2312" w:eastAsia="仿宋_GB2312"/>
          <w:sz w:val="28"/>
          <w:b/>
        </w:rPr>
        <w:t>西安市中心血站</w:t>
      </w:r>
    </w:p>
    <w:p>
      <w:pPr>
        <w:pStyle w:val="null3"/>
        <w:jc w:val="center"/>
        <w:outlineLvl w:val="2"/>
      </w:pPr>
      <w:r>
        <w:rPr>
          <w:rFonts w:ascii="仿宋_GB2312" w:hAnsi="仿宋_GB2312" w:cs="仿宋_GB2312" w:eastAsia="仿宋_GB2312"/>
          <w:sz w:val="28"/>
          <w:b/>
        </w:rPr>
        <w:t>中轩项目管理有限公司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中轩项目管理有限公司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西安市中心血站</w:t>
      </w:r>
      <w:r>
        <w:rPr>
          <w:rFonts w:ascii="仿宋_GB2312" w:hAnsi="仿宋_GB2312" w:cs="仿宋_GB2312" w:eastAsia="仿宋_GB2312"/>
        </w:rPr>
        <w:t>委托，拟对</w:t>
      </w:r>
      <w:r>
        <w:rPr>
          <w:rFonts w:ascii="仿宋_GB2312" w:hAnsi="仿宋_GB2312" w:cs="仿宋_GB2312" w:eastAsia="仿宋_GB2312"/>
        </w:rPr>
        <w:t>全自动酶免分析系统</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ZXCG-XA-2025-005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全自动酶免分析系统</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全自动酶免分析系统</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其授权委托书：非法定代表人参加投标的，须提供法定代表人委托授权书、授权代表身份证、授权代表提供在投标单位缴纳的社保记录（近3个月内）；法定代表人参加投标时,只需提供法定代表人身份证。</w:t>
      </w:r>
    </w:p>
    <w:p>
      <w:pPr>
        <w:pStyle w:val="null3"/>
      </w:pPr>
      <w:r>
        <w:rPr>
          <w:rFonts w:ascii="仿宋_GB2312" w:hAnsi="仿宋_GB2312" w:cs="仿宋_GB2312" w:eastAsia="仿宋_GB2312"/>
        </w:rPr>
        <w:t>2、资质：投标人如为代理商的须提供《医疗器械经营许可证》（或《医疗器械经营备案凭证 》）与制造商的《医疗器械生产许可证》（或《医疗器械生产备案凭证》），投标人如为制造商的须提供《医疗器械生产许可证》或《医疗器械生产备案凭证》；投标产品属于医疗器械管理，需提供医疗器械注册证或备案凭证。</w:t>
      </w:r>
    </w:p>
    <w:p>
      <w:pPr>
        <w:pStyle w:val="null3"/>
      </w:pPr>
      <w:r>
        <w:rPr>
          <w:rFonts w:ascii="仿宋_GB2312" w:hAnsi="仿宋_GB2312" w:cs="仿宋_GB2312" w:eastAsia="仿宋_GB2312"/>
        </w:rPr>
        <w:t>3、信用记录：投标人应在投标截止日前在信用中国（www.creditchina.gov.cn）未被列入失信被执行人、重大税收违法案件当事人名单和在中国政府采购网（www.ccgp.gov.cn）未被列入政府采购严重违法失信行为记录名单（处罚期限届满的除外，如相关失信记录已失效，投标人需提供相关证明资料）。</w:t>
      </w:r>
    </w:p>
    <w:p>
      <w:pPr>
        <w:pStyle w:val="null3"/>
      </w:pPr>
      <w:r>
        <w:rPr>
          <w:rFonts w:ascii="仿宋_GB2312" w:hAnsi="仿宋_GB2312" w:cs="仿宋_GB2312" w:eastAsia="仿宋_GB2312"/>
        </w:rPr>
        <w:t>4、承诺书：投标人提供非我站职工及其亲属投资举办的企业承诺书。</w:t>
      </w:r>
    </w:p>
    <w:p>
      <w:pPr>
        <w:pStyle w:val="null3"/>
      </w:pPr>
      <w:r>
        <w:rPr>
          <w:rFonts w:ascii="仿宋_GB2312" w:hAnsi="仿宋_GB2312" w:cs="仿宋_GB2312" w:eastAsia="仿宋_GB2312"/>
        </w:rPr>
        <w:t>5、质量保证：投标人提供质量保证承诺书。</w:t>
      </w:r>
    </w:p>
    <w:p>
      <w:pPr>
        <w:pStyle w:val="null3"/>
      </w:pPr>
      <w:r>
        <w:rPr>
          <w:rFonts w:ascii="仿宋_GB2312" w:hAnsi="仿宋_GB2312" w:cs="仿宋_GB2312" w:eastAsia="仿宋_GB2312"/>
        </w:rPr>
        <w:t>6、其它：投标人不得存在下列情形之一：①单位负责人为同一人或者存在直接控股、管理关系的不同投标人，不得参加同一合同项下的政府采购活动；②为本项目提供整体设计、规范编制或者项目管理、监理、检测等服务的投标人，不得再参加该采购项目的其他采购活动。</w:t>
      </w:r>
    </w:p>
    <w:p>
      <w:pPr>
        <w:pStyle w:val="null3"/>
      </w:pPr>
      <w:r>
        <w:rPr>
          <w:rFonts w:ascii="仿宋_GB2312" w:hAnsi="仿宋_GB2312" w:cs="仿宋_GB2312" w:eastAsia="仿宋_GB2312"/>
        </w:rPr>
        <w:t>7、联合体：投标人提供非联合体投标承诺书。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西安市中心血站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朱雀大街407号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西安市中心血站经办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029-85212746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陕西省西安市未央区大明宫西荣民·中央国际10层1003室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17342379442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服务费参照《国家计委关于印发&lt;招标代理服务收费管理暂行办法&gt;的通知》（计价格[2002]1980号）和国家发展改革委员会办公厅颁发的《关于招标代理服务收费有关问题的通知》（发改办价格[2003] 857号）规定下浮10%收取。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西安市中心血站</w:t>
      </w:r>
      <w:r>
        <w:rPr>
          <w:rFonts w:ascii="仿宋_GB2312" w:hAnsi="仿宋_GB2312" w:cs="仿宋_GB2312" w:eastAsia="仿宋_GB2312"/>
        </w:rPr>
        <w:t>和</w:t>
      </w:r>
      <w:r>
        <w:rPr>
          <w:rFonts w:ascii="仿宋_GB2312" w:hAnsi="仿宋_GB2312" w:cs="仿宋_GB2312" w:eastAsia="仿宋_GB2312"/>
        </w:rPr>
        <w:t>中轩项目管理有限公司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西安市中心血站</w:t>
      </w:r>
      <w:r>
        <w:rPr>
          <w:rFonts w:ascii="仿宋_GB2312" w:hAnsi="仿宋_GB2312" w:cs="仿宋_GB2312" w:eastAsia="仿宋_GB2312"/>
        </w:rPr>
        <w:t>负责解释。除上述招标文件内容，其他内容由</w:t>
      </w:r>
      <w:r>
        <w:rPr>
          <w:rFonts w:ascii="仿宋_GB2312" w:hAnsi="仿宋_GB2312" w:cs="仿宋_GB2312" w:eastAsia="仿宋_GB2312"/>
        </w:rPr>
        <w:t>中轩项目管理有限公司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西安市中心血站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中轩项目管理有限公司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中轩项目管理有限公司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联系人：王茜</w:t>
      </w:r>
    </w:p>
    <w:p>
      <w:pPr>
        <w:pStyle w:val="null3"/>
      </w:pPr>
      <w:r>
        <w:rPr>
          <w:rFonts w:ascii="仿宋_GB2312" w:hAnsi="仿宋_GB2312" w:cs="仿宋_GB2312" w:eastAsia="仿宋_GB2312"/>
        </w:rPr>
        <w:t>联系电话：17342379442</w:t>
      </w:r>
    </w:p>
    <w:p>
      <w:pPr>
        <w:pStyle w:val="null3"/>
      </w:pPr>
      <w:r>
        <w:rPr>
          <w:rFonts w:ascii="仿宋_GB2312" w:hAnsi="仿宋_GB2312" w:cs="仿宋_GB2312" w:eastAsia="仿宋_GB2312"/>
        </w:rPr>
        <w:t>地址：陕西省西安市未央区大明宫西荣民.中央国际10层1003室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全自动酶免分析系统</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全自动酶免分析系统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标的名称：全自动酶免分析系统</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全自动酶免分析系统技术需求</w:t>
            </w:r>
          </w:p>
        </w:tc>
        <w:tc>
          <w:tcPr>
            <w:tcW w:type="dxa" w:w="2076"/>
          </w:tcPr>
          <w:p>
            <w:pPr>
              <w:pStyle w:val="null3"/>
              <w:jc w:val="both"/>
            </w:pPr>
            <w:r>
              <w:rPr>
                <w:rFonts w:ascii="仿宋_GB2312" w:hAnsi="仿宋_GB2312" w:cs="仿宋_GB2312" w:eastAsia="仿宋_GB2312"/>
                <w:sz w:val="24"/>
              </w:rPr>
              <w:t>1、技术规格</w:t>
            </w:r>
          </w:p>
          <w:p>
            <w:pPr>
              <w:pStyle w:val="null3"/>
              <w:jc w:val="both"/>
            </w:pPr>
            <w:r>
              <w:rPr>
                <w:rFonts w:ascii="仿宋_GB2312" w:hAnsi="仿宋_GB2312" w:cs="仿宋_GB2312" w:eastAsia="仿宋_GB2312"/>
                <w:sz w:val="24"/>
              </w:rPr>
              <w:t>1.1系统软件</w:t>
            </w:r>
          </w:p>
          <w:p>
            <w:pPr>
              <w:pStyle w:val="null3"/>
              <w:jc w:val="both"/>
            </w:pPr>
            <w:r>
              <w:rPr>
                <w:rFonts w:ascii="仿宋_GB2312" w:hAnsi="仿宋_GB2312" w:cs="仿宋_GB2312" w:eastAsia="仿宋_GB2312"/>
                <w:sz w:val="24"/>
              </w:rPr>
              <w:t>1.1.1 软件平台：中文操作软件；</w:t>
            </w:r>
          </w:p>
          <w:p>
            <w:pPr>
              <w:pStyle w:val="null3"/>
              <w:jc w:val="both"/>
            </w:pPr>
            <w:r>
              <w:rPr>
                <w:rFonts w:ascii="仿宋_GB2312" w:hAnsi="仿宋_GB2312" w:cs="仿宋_GB2312" w:eastAsia="仿宋_GB2312"/>
                <w:sz w:val="24"/>
              </w:rPr>
              <w:t>1.1.2数据接口：可与现有全自动加样系统和实验室信息系统进行对接，负责连入实验室LIS系统；</w:t>
            </w:r>
          </w:p>
          <w:p>
            <w:pPr>
              <w:pStyle w:val="null3"/>
              <w:jc w:val="both"/>
            </w:pPr>
            <w:r>
              <w:rPr>
                <w:rFonts w:ascii="仿宋_GB2312" w:hAnsi="仿宋_GB2312" w:cs="仿宋_GB2312" w:eastAsia="仿宋_GB2312"/>
                <w:sz w:val="24"/>
              </w:rPr>
              <w:t>1.2系统性能</w:t>
            </w:r>
          </w:p>
          <w:p>
            <w:pPr>
              <w:pStyle w:val="null3"/>
              <w:jc w:val="both"/>
            </w:pPr>
            <w:r>
              <w:rPr>
                <w:rFonts w:ascii="仿宋_GB2312" w:hAnsi="仿宋_GB2312" w:cs="仿宋_GB2312" w:eastAsia="仿宋_GB2312"/>
                <w:sz w:val="24"/>
              </w:rPr>
              <w:t>1.2.1基本功能：具有孵育、振荡、试剂分配、洗板、酶标读数等酶免实验处理功能；</w:t>
            </w:r>
          </w:p>
          <w:p>
            <w:pPr>
              <w:pStyle w:val="null3"/>
              <w:jc w:val="both"/>
            </w:pPr>
            <w:r>
              <w:rPr>
                <w:rFonts w:ascii="仿宋_GB2312" w:hAnsi="仿宋_GB2312" w:cs="仿宋_GB2312" w:eastAsia="仿宋_GB2312"/>
                <w:sz w:val="24"/>
              </w:rPr>
              <w:t>1.2.2自动化要求：全自动完成酶免实验（加样后）的各个实验步骤；</w:t>
            </w:r>
          </w:p>
          <w:p>
            <w:pPr>
              <w:pStyle w:val="null3"/>
              <w:jc w:val="both"/>
            </w:pPr>
            <w:r>
              <w:rPr>
                <w:rFonts w:ascii="仿宋_GB2312" w:hAnsi="仿宋_GB2312" w:cs="仿宋_GB2312" w:eastAsia="仿宋_GB2312"/>
                <w:sz w:val="24"/>
              </w:rPr>
              <w:t>1.2.3检测项目应用范围：完全开放系统、可同时运行</w:t>
            </w:r>
            <w:r>
              <w:rPr>
                <w:rFonts w:ascii="仿宋_GB2312" w:hAnsi="仿宋_GB2312" w:cs="仿宋_GB2312" w:eastAsia="仿宋_GB2312"/>
                <w:sz w:val="22"/>
              </w:rPr>
              <w:t>≥</w:t>
            </w:r>
            <w:r>
              <w:rPr>
                <w:rFonts w:ascii="仿宋_GB2312" w:hAnsi="仿宋_GB2312" w:cs="仿宋_GB2312" w:eastAsia="仿宋_GB2312"/>
                <w:sz w:val="24"/>
              </w:rPr>
              <w:t>4个检测项目；</w:t>
            </w:r>
          </w:p>
          <w:p>
            <w:pPr>
              <w:pStyle w:val="null3"/>
              <w:jc w:val="both"/>
            </w:pPr>
            <w:r>
              <w:rPr>
                <w:rFonts w:ascii="仿宋_GB2312" w:hAnsi="仿宋_GB2312" w:cs="仿宋_GB2312" w:eastAsia="仿宋_GB2312"/>
                <w:sz w:val="24"/>
              </w:rPr>
              <w:t>1.2.4主动识别功能：在系统运行过程中，可自动识别任何与实验相关的对象；</w:t>
            </w:r>
          </w:p>
          <w:p>
            <w:pPr>
              <w:pStyle w:val="null3"/>
              <w:jc w:val="both"/>
            </w:pPr>
            <w:r>
              <w:rPr>
                <w:rFonts w:ascii="仿宋_GB2312" w:hAnsi="仿宋_GB2312" w:cs="仿宋_GB2312" w:eastAsia="仿宋_GB2312"/>
                <w:sz w:val="24"/>
              </w:rPr>
              <w:t>1.2.5</w:t>
            </w:r>
            <w:r>
              <w:rPr>
                <w:rFonts w:ascii="仿宋_GB2312" w:hAnsi="仿宋_GB2312" w:cs="仿宋_GB2312" w:eastAsia="仿宋_GB2312"/>
                <w:sz w:val="22"/>
              </w:rPr>
              <w:t>机械臂：</w:t>
            </w:r>
            <w:r>
              <w:rPr>
                <w:rFonts w:ascii="仿宋_GB2312" w:hAnsi="仿宋_GB2312" w:cs="仿宋_GB2312" w:eastAsia="仿宋_GB2312"/>
                <w:sz w:val="22"/>
              </w:rPr>
              <w:t>≥3个，每个机械臂均含≥4个加样通道和1个机械抓手；</w:t>
            </w:r>
          </w:p>
          <w:p>
            <w:pPr>
              <w:pStyle w:val="null3"/>
              <w:jc w:val="both"/>
            </w:pPr>
            <w:r>
              <w:rPr>
                <w:rFonts w:ascii="仿宋_GB2312" w:hAnsi="仿宋_GB2312" w:cs="仿宋_GB2312" w:eastAsia="仿宋_GB2312"/>
                <w:sz w:val="22"/>
              </w:rPr>
              <w:t>1.2.6微板条码扫描：具备微板条码扫描仪，进板时自动扫描每块微板的条码，可识别微板的检测项目信息、孔位布局信息和样本条码信息；</w:t>
            </w:r>
          </w:p>
          <w:p>
            <w:pPr>
              <w:pStyle w:val="null3"/>
              <w:jc w:val="both"/>
            </w:pPr>
            <w:r>
              <w:rPr>
                <w:rFonts w:ascii="仿宋_GB2312" w:hAnsi="仿宋_GB2312" w:cs="仿宋_GB2312" w:eastAsia="仿宋_GB2312"/>
                <w:sz w:val="22"/>
              </w:rPr>
              <w:t>1.2.7微板插入功能：具备微板实验中途的任意步骤开始，只需启用已有的实验程序，指定起始步骤上机，全自动完成剩余实验步骤；</w:t>
            </w:r>
          </w:p>
          <w:p>
            <w:pPr>
              <w:pStyle w:val="null3"/>
              <w:jc w:val="both"/>
            </w:pPr>
            <w:r>
              <w:rPr>
                <w:rFonts w:ascii="仿宋_GB2312" w:hAnsi="仿宋_GB2312" w:cs="仿宋_GB2312" w:eastAsia="仿宋_GB2312"/>
                <w:sz w:val="24"/>
              </w:rPr>
              <w:t>1.3孵育功能</w:t>
            </w:r>
          </w:p>
          <w:p>
            <w:pPr>
              <w:pStyle w:val="null3"/>
              <w:jc w:val="both"/>
            </w:pPr>
            <w:r>
              <w:rPr>
                <w:rFonts w:ascii="仿宋_GB2312" w:hAnsi="仿宋_GB2312" w:cs="仿宋_GB2312" w:eastAsia="仿宋_GB2312"/>
                <w:sz w:val="24"/>
              </w:rPr>
              <w:t>1.3.1恒温孵育槽：</w:t>
            </w:r>
            <w:r>
              <w:rPr>
                <w:rFonts w:ascii="仿宋_GB2312" w:hAnsi="仿宋_GB2312" w:cs="仿宋_GB2312" w:eastAsia="仿宋_GB2312"/>
                <w:sz w:val="22"/>
              </w:rPr>
              <w:t>密闭塔式恒温孵育器，孵育位</w:t>
            </w:r>
            <w:r>
              <w:rPr>
                <w:rFonts w:ascii="仿宋_GB2312" w:hAnsi="仿宋_GB2312" w:cs="仿宋_GB2312" w:eastAsia="仿宋_GB2312"/>
                <w:sz w:val="22"/>
              </w:rPr>
              <w:t>≥30个。每个孵育位内的顶、底两面均具备加热功能，保证微板快速升温，均匀受热；温控范围：室温～55℃</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1.3.2室温孵育槽：</w:t>
            </w:r>
            <w:r>
              <w:rPr>
                <w:rFonts w:ascii="仿宋_GB2312" w:hAnsi="仿宋_GB2312" w:cs="仿宋_GB2312" w:eastAsia="仿宋_GB2312"/>
                <w:sz w:val="22"/>
              </w:rPr>
              <w:t>密闭塔式室温孵育器，孵育位</w:t>
            </w:r>
            <w:r>
              <w:rPr>
                <w:rFonts w:ascii="仿宋_GB2312" w:hAnsi="仿宋_GB2312" w:cs="仿宋_GB2312" w:eastAsia="仿宋_GB2312"/>
                <w:sz w:val="22"/>
              </w:rPr>
              <w:t>≥5个</w:t>
            </w:r>
            <w:r>
              <w:rPr>
                <w:rFonts w:ascii="仿宋_GB2312" w:hAnsi="仿宋_GB2312" w:cs="仿宋_GB2312" w:eastAsia="仿宋_GB2312"/>
                <w:sz w:val="24"/>
              </w:rPr>
              <w:t>，</w:t>
            </w:r>
            <w:r>
              <w:rPr>
                <w:rFonts w:ascii="仿宋_GB2312" w:hAnsi="仿宋_GB2312" w:cs="仿宋_GB2312" w:eastAsia="仿宋_GB2312"/>
                <w:sz w:val="22"/>
              </w:rPr>
              <w:t>室温孵育位与恒温孵育位不能共用；</w:t>
            </w:r>
          </w:p>
          <w:p>
            <w:pPr>
              <w:pStyle w:val="null3"/>
              <w:jc w:val="both"/>
            </w:pPr>
            <w:r>
              <w:rPr>
                <w:rFonts w:ascii="仿宋_GB2312" w:hAnsi="仿宋_GB2312" w:cs="仿宋_GB2312" w:eastAsia="仿宋_GB2312"/>
                <w:sz w:val="24"/>
              </w:rPr>
              <w:t>1.3.3控温能力：精确度±1℃；幅度±1℃</w:t>
            </w:r>
          </w:p>
          <w:p>
            <w:pPr>
              <w:pStyle w:val="null3"/>
              <w:jc w:val="both"/>
            </w:pPr>
            <w:r>
              <w:rPr>
                <w:rFonts w:ascii="仿宋_GB2312" w:hAnsi="仿宋_GB2312" w:cs="仿宋_GB2312" w:eastAsia="仿宋_GB2312"/>
                <w:sz w:val="24"/>
              </w:rPr>
              <w:t>1.3.4温度监控：每个孵育槽具备独立温度监测、避光及温度超限报警功能。</w:t>
            </w:r>
          </w:p>
          <w:p>
            <w:pPr>
              <w:pStyle w:val="null3"/>
              <w:jc w:val="both"/>
            </w:pPr>
            <w:r>
              <w:rPr>
                <w:rFonts w:ascii="仿宋_GB2312" w:hAnsi="仿宋_GB2312" w:cs="仿宋_GB2312" w:eastAsia="仿宋_GB2312"/>
                <w:sz w:val="24"/>
              </w:rPr>
              <w:t>1.4洗板功能</w:t>
            </w:r>
          </w:p>
          <w:p>
            <w:pPr>
              <w:pStyle w:val="null3"/>
              <w:jc w:val="both"/>
            </w:pPr>
            <w:r>
              <w:rPr>
                <w:rFonts w:ascii="仿宋_GB2312" w:hAnsi="仿宋_GB2312" w:cs="仿宋_GB2312" w:eastAsia="仿宋_GB2312"/>
                <w:sz w:val="24"/>
              </w:rPr>
              <w:t>1.4.1洗板机数量：≥4</w:t>
            </w:r>
          </w:p>
          <w:p>
            <w:pPr>
              <w:pStyle w:val="null3"/>
              <w:jc w:val="both"/>
            </w:pPr>
            <w:r>
              <w:rPr>
                <w:rFonts w:ascii="仿宋_GB2312" w:hAnsi="仿宋_GB2312" w:cs="仿宋_GB2312" w:eastAsia="仿宋_GB2312"/>
                <w:sz w:val="24"/>
              </w:rPr>
              <w:t>1.4.2洗板头通道：≥16通道</w:t>
            </w:r>
          </w:p>
          <w:p>
            <w:pPr>
              <w:pStyle w:val="null3"/>
              <w:jc w:val="both"/>
            </w:pPr>
            <w:r>
              <w:rPr>
                <w:rFonts w:ascii="仿宋_GB2312" w:hAnsi="仿宋_GB2312" w:cs="仿宋_GB2312" w:eastAsia="仿宋_GB2312"/>
                <w:sz w:val="24"/>
              </w:rPr>
              <w:t>1.4.3洗板残液量：≤2μl/孔</w:t>
            </w:r>
          </w:p>
          <w:p>
            <w:pPr>
              <w:pStyle w:val="null3"/>
              <w:jc w:val="both"/>
            </w:pPr>
            <w:r>
              <w:rPr>
                <w:rFonts w:ascii="仿宋_GB2312" w:hAnsi="仿宋_GB2312" w:cs="仿宋_GB2312" w:eastAsia="仿宋_GB2312"/>
                <w:sz w:val="24"/>
              </w:rPr>
              <w:t>1.4.4洗液进液通道：≥6个,应有洗液量监测与洗液瓶自动切换功能；</w:t>
            </w:r>
          </w:p>
          <w:p>
            <w:pPr>
              <w:pStyle w:val="null3"/>
              <w:jc w:val="both"/>
            </w:pPr>
            <w:r>
              <w:rPr>
                <w:rFonts w:ascii="仿宋_GB2312" w:hAnsi="仿宋_GB2312" w:cs="仿宋_GB2312" w:eastAsia="仿宋_GB2312"/>
                <w:sz w:val="24"/>
              </w:rPr>
              <w:t>1.4.5洗板方法：≥8种洗板方法，可编程设定洗液量、洗涤循环次数、浸泡时间、洗板振荡、底部多点吸液等各种参数。</w:t>
            </w:r>
          </w:p>
          <w:p>
            <w:pPr>
              <w:pStyle w:val="null3"/>
              <w:jc w:val="both"/>
            </w:pPr>
            <w:r>
              <w:rPr>
                <w:rFonts w:ascii="仿宋_GB2312" w:hAnsi="仿宋_GB2312" w:cs="仿宋_GB2312" w:eastAsia="仿宋_GB2312"/>
                <w:sz w:val="24"/>
              </w:rPr>
              <w:t>1.5试剂分配功能</w:t>
            </w:r>
          </w:p>
          <w:p>
            <w:pPr>
              <w:pStyle w:val="null3"/>
              <w:jc w:val="both"/>
            </w:pPr>
            <w:r>
              <w:rPr>
                <w:rFonts w:ascii="仿宋_GB2312" w:hAnsi="仿宋_GB2312" w:cs="仿宋_GB2312" w:eastAsia="仿宋_GB2312"/>
                <w:sz w:val="24"/>
              </w:rPr>
              <w:t>1.5.1试剂种类：≥24种,试剂盒须专用；</w:t>
            </w:r>
          </w:p>
          <w:p>
            <w:pPr>
              <w:pStyle w:val="null3"/>
              <w:jc w:val="both"/>
            </w:pPr>
            <w:r>
              <w:rPr>
                <w:rFonts w:ascii="仿宋_GB2312" w:hAnsi="仿宋_GB2312" w:cs="仿宋_GB2312" w:eastAsia="仿宋_GB2312"/>
                <w:sz w:val="24"/>
              </w:rPr>
              <w:t>1.5.2试剂识别：具备自动识别各种试剂的功能；</w:t>
            </w:r>
          </w:p>
          <w:p>
            <w:pPr>
              <w:pStyle w:val="null3"/>
              <w:jc w:val="both"/>
            </w:pPr>
            <w:r>
              <w:rPr>
                <w:rFonts w:ascii="仿宋_GB2312" w:hAnsi="仿宋_GB2312" w:cs="仿宋_GB2312" w:eastAsia="仿宋_GB2312"/>
                <w:sz w:val="24"/>
              </w:rPr>
              <w:t>1.5.3试剂分配量：20-200µl；</w:t>
            </w:r>
          </w:p>
          <w:p>
            <w:pPr>
              <w:pStyle w:val="null3"/>
              <w:jc w:val="both"/>
            </w:pPr>
            <w:r>
              <w:rPr>
                <w:rFonts w:ascii="仿宋_GB2312" w:hAnsi="仿宋_GB2312" w:cs="仿宋_GB2312" w:eastAsia="仿宋_GB2312"/>
                <w:sz w:val="24"/>
              </w:rPr>
              <w:t>1.5.4试剂分配精度：分配量为100µl时，精度（CV）≤1%，准确度±2.5%；</w:t>
            </w:r>
          </w:p>
          <w:p>
            <w:pPr>
              <w:pStyle w:val="null3"/>
              <w:jc w:val="both"/>
            </w:pPr>
            <w:r>
              <w:rPr>
                <w:rFonts w:ascii="仿宋_GB2312" w:hAnsi="仿宋_GB2312" w:cs="仿宋_GB2312" w:eastAsia="仿宋_GB2312"/>
                <w:sz w:val="24"/>
              </w:rPr>
              <w:t>1.5.5试剂分配速度：≤60秒/板（在100µl时）；</w:t>
            </w:r>
          </w:p>
          <w:p>
            <w:pPr>
              <w:pStyle w:val="null3"/>
              <w:jc w:val="both"/>
            </w:pPr>
            <w:r>
              <w:rPr>
                <w:rFonts w:ascii="仿宋_GB2312" w:hAnsi="仿宋_GB2312" w:cs="仿宋_GB2312" w:eastAsia="仿宋_GB2312"/>
                <w:sz w:val="24"/>
              </w:rPr>
              <w:t>1.5.6试剂分配能力：可同时分配≥3块微板；</w:t>
            </w:r>
          </w:p>
          <w:p>
            <w:pPr>
              <w:pStyle w:val="null3"/>
              <w:jc w:val="both"/>
            </w:pPr>
            <w:r>
              <w:rPr>
                <w:rFonts w:ascii="仿宋_GB2312" w:hAnsi="仿宋_GB2312" w:cs="仿宋_GB2312" w:eastAsia="仿宋_GB2312"/>
                <w:sz w:val="24"/>
              </w:rPr>
              <w:t>1.5.7震荡混合：可编程设定震荡频率、时间。</w:t>
            </w:r>
          </w:p>
          <w:p>
            <w:pPr>
              <w:pStyle w:val="null3"/>
              <w:jc w:val="both"/>
            </w:pPr>
            <w:r>
              <w:rPr>
                <w:rFonts w:ascii="仿宋_GB2312" w:hAnsi="仿宋_GB2312" w:cs="仿宋_GB2312" w:eastAsia="仿宋_GB2312"/>
                <w:sz w:val="24"/>
              </w:rPr>
              <w:t>1.6光学读数功能</w:t>
            </w:r>
          </w:p>
          <w:p>
            <w:pPr>
              <w:pStyle w:val="null3"/>
              <w:jc w:val="both"/>
            </w:pPr>
            <w:r>
              <w:rPr>
                <w:rFonts w:ascii="仿宋_GB2312" w:hAnsi="仿宋_GB2312" w:cs="仿宋_GB2312" w:eastAsia="仿宋_GB2312"/>
                <w:sz w:val="24"/>
              </w:rPr>
              <w:t>1.6.1测定方式：单、双波长</w:t>
            </w:r>
          </w:p>
          <w:p>
            <w:pPr>
              <w:pStyle w:val="null3"/>
              <w:jc w:val="both"/>
            </w:pPr>
            <w:r>
              <w:rPr>
                <w:rFonts w:ascii="仿宋_GB2312" w:hAnsi="仿宋_GB2312" w:cs="仿宋_GB2312" w:eastAsia="仿宋_GB2312"/>
                <w:sz w:val="24"/>
              </w:rPr>
              <w:t>1.6.2测量通道: ≥8通道</w:t>
            </w:r>
          </w:p>
          <w:p>
            <w:pPr>
              <w:pStyle w:val="null3"/>
              <w:jc w:val="both"/>
            </w:pPr>
            <w:r>
              <w:rPr>
                <w:rFonts w:ascii="仿宋_GB2312" w:hAnsi="仿宋_GB2312" w:cs="仿宋_GB2312" w:eastAsia="仿宋_GB2312"/>
                <w:sz w:val="24"/>
              </w:rPr>
              <w:t>1.6.3测量范围: 应配置405nm，450nm，492nm，630nm等波长的滤光片</w:t>
            </w:r>
          </w:p>
          <w:p>
            <w:pPr>
              <w:pStyle w:val="null3"/>
              <w:jc w:val="both"/>
            </w:pPr>
            <w:r>
              <w:rPr>
                <w:rFonts w:ascii="仿宋_GB2312" w:hAnsi="仿宋_GB2312" w:cs="仿宋_GB2312" w:eastAsia="仿宋_GB2312"/>
                <w:sz w:val="24"/>
              </w:rPr>
              <w:t>2、其他配置</w:t>
            </w:r>
          </w:p>
          <w:p>
            <w:pPr>
              <w:pStyle w:val="null3"/>
              <w:jc w:val="both"/>
            </w:pPr>
            <w:r>
              <w:rPr>
                <w:rFonts w:ascii="仿宋_GB2312" w:hAnsi="仿宋_GB2312" w:cs="仿宋_GB2312" w:eastAsia="仿宋_GB2312"/>
                <w:sz w:val="24"/>
              </w:rPr>
              <w:t>2.1 操作电脑：主流电脑2套</w:t>
            </w:r>
          </w:p>
          <w:p>
            <w:pPr>
              <w:pStyle w:val="null3"/>
              <w:jc w:val="both"/>
            </w:pPr>
            <w:r>
              <w:rPr>
                <w:rFonts w:ascii="仿宋_GB2312" w:hAnsi="仿宋_GB2312" w:cs="仿宋_GB2312" w:eastAsia="仿宋_GB2312"/>
                <w:sz w:val="24"/>
              </w:rPr>
              <w:t xml:space="preserve">2.2 </w:t>
            </w:r>
            <w:r>
              <w:rPr>
                <w:rFonts w:ascii="仿宋_GB2312" w:hAnsi="仿宋_GB2312" w:cs="仿宋_GB2312" w:eastAsia="仿宋_GB2312"/>
                <w:sz w:val="24"/>
              </w:rPr>
              <w:t>彩色激光高速打印机</w:t>
            </w:r>
            <w:r>
              <w:rPr>
                <w:rFonts w:ascii="仿宋_GB2312" w:hAnsi="仿宋_GB2312" w:cs="仿宋_GB2312" w:eastAsia="仿宋_GB2312"/>
                <w:sz w:val="24"/>
              </w:rPr>
              <w:t>1台</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 xml:space="preserve"> </w:t>
            </w:r>
            <w:r>
              <w:rPr>
                <w:rFonts w:ascii="仿宋_GB2312" w:hAnsi="仿宋_GB2312" w:cs="仿宋_GB2312" w:eastAsia="仿宋_GB2312"/>
                <w:sz w:val="24"/>
              </w:rPr>
              <w:t>应急电源：</w:t>
            </w:r>
            <w:r>
              <w:rPr>
                <w:rFonts w:ascii="仿宋_GB2312" w:hAnsi="仿宋_GB2312" w:cs="仿宋_GB2312" w:eastAsia="仿宋_GB2312"/>
                <w:sz w:val="24"/>
              </w:rPr>
              <w:t>UPS电源1套（应保证断电情况下，维持仪器正常运行≥2小时）</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 xml:space="preserve"> </w:t>
            </w:r>
            <w:r>
              <w:rPr>
                <w:rFonts w:ascii="仿宋_GB2312" w:hAnsi="仿宋_GB2312" w:cs="仿宋_GB2312" w:eastAsia="仿宋_GB2312"/>
                <w:sz w:val="24"/>
              </w:rPr>
              <w:t>超纯水机</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.1原水水质：城市自来水或地下水（满足饮用水标准）；</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.2产水量：≥90 L/H（25℃）；</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.3电阻率：≥18.25Ω</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.4产水水质：符合《分析实验室用水规格和试验方法》（GB/T6682-2008） 用水标准；</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.5直接对接自来水制成纯水，全自动一键操作；</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.6具备预处理装置，确保RO进水的水质要求。</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.7具有原水压力、高压进口压力、RO压力、电阻率在线监测、流量仪表监测；</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.8具有在缺水、高压的情况下自动保护的功能。</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.9配有不锈钢储水箱≥110L，尺寸与主相箱体尺寸匹配。</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自合同签订之日起30日内交货。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西安市中心血站指定地点。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设备安装、验收、使用科室确认合格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整机质保期≥3年，终身维护。</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本合同在履行过程中发生争议时，采购人及中标供应商双方应及时协商解决，协商或调解不成时，通过仲裁或诉讼解决。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1、技术服务承诺：投标人免费提供必要的技术支持，包括现场指导、集中授课、专项操作等。 2、售后服务承诺：投标人有技术专员及时处理设备硬软件及网络接口的相关问题，故障报修2小时内响应，小故障48小时内修复，大故障维修总时长＜7天。 3、提供设备标准配置清单；列出设备使用中需更换的耗材品种、更换周期及单价。 4、质保期内每季度须派专业技术人员上门维护设备（须描述维护内容）。质保期内每年需提供校准服务一次。 5、配套软件安装和终生免费升级服务。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2.提供2024年1月至今已缴纳的至少一个月的纳税证明或完税证明（任意税种），依法免税的单位应提供相关证明材料。 3.提供2024年1月至今已缴纳的至少一个月的社会保障资金缴存凭证或社保机构开具的社会保险参保证明，依法不需要缴纳社会保障资金的单位应提供相关证明材料。 4.提供具有履行合同所必需的设备和专业技术能力的承诺声明。 5.提供参加政府采购活动前3年内，在经营活动中没有重大违法记录的书面声明。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完整的2023年度或者2024年度财务报告（成立时间至投标文件递交截止时间不足一年的可提供成立后任意时段的资产负债表）或投标文件递交截止时间前六个月内其基本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 投标人承诺书.docx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法定代表人或其授权委托书</w:t>
            </w:r>
          </w:p>
        </w:tc>
        <w:tc>
          <w:tcPr>
            <w:tcW w:type="dxa" w:w="3322"/>
          </w:tcPr>
          <w:p>
            <w:pPr>
              <w:pStyle w:val="null3"/>
            </w:pPr>
            <w:r>
              <w:rPr>
                <w:rFonts w:ascii="仿宋_GB2312" w:hAnsi="仿宋_GB2312" w:cs="仿宋_GB2312" w:eastAsia="仿宋_GB2312"/>
              </w:rPr>
              <w:t>非法定代表人参加投标的，须提供法定代表人委托授权书、授权代表身份证、授权代表提供在投标单位缴纳的社保记录（近3个月内）；法定代表人参加投标时,只需提供法定代表人身份证。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投标人如为代理商的须提供《医疗器械经营许可证》（或《医疗器械经营备案凭证 》）与制造商的《医疗器械生产许可证》（或《医疗器械生产备案凭证》），投标人如为制造商的须提供《医疗器械生产许可证》或《医疗器械生产备案凭证》；投标产品属于医疗器械管理，需提供医疗器械注册证或备案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应在投标截止日前在信用中国（www.creditchina.gov.cn）未被列入失信被执行人、重大税收违法案件当事人名单和在中国政府采购网（www.ccgp.gov.cn）未被列入政府采购严重违法失信行为记录名单（处罚期限届满的除外，如相关失信记录已失效，投标人需提供相关证明资料）。</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投标人提供非我站职工及其亲属投资举办的企业承诺书。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质量保证</w:t>
            </w:r>
          </w:p>
        </w:tc>
        <w:tc>
          <w:tcPr>
            <w:tcW w:type="dxa" w:w="3322"/>
          </w:tcPr>
          <w:p>
            <w:pPr>
              <w:pStyle w:val="null3"/>
            </w:pPr>
            <w:r>
              <w:rPr>
                <w:rFonts w:ascii="仿宋_GB2312" w:hAnsi="仿宋_GB2312" w:cs="仿宋_GB2312" w:eastAsia="仿宋_GB2312"/>
              </w:rPr>
              <w:t>投标人提供质量保证承诺书。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投标人不得存在下列情形之一：①单位负责人为同一人或者存在直接控股、管理关系的不同投标人，不得参加同一合同项下的政府采购活动；②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投标人资格证明文件.docx 其他资料.docx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投标人提供非联合体投标承诺书。</w:t>
            </w:r>
          </w:p>
        </w:tc>
        <w:tc>
          <w:tcPr>
            <w:tcW w:type="dxa" w:w="1661"/>
          </w:tcPr>
          <w:p>
            <w:pPr>
              <w:pStyle w:val="null3"/>
            </w:pPr>
            <w:r>
              <w:rPr>
                <w:rFonts w:ascii="仿宋_GB2312" w:hAnsi="仿宋_GB2312" w:cs="仿宋_GB2312" w:eastAsia="仿宋_GB2312"/>
              </w:rPr>
              <w:t>投标人资格证明文件.docx 其他资料.docx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签章均符合招标文件要求，且无遗漏。</w:t>
            </w:r>
          </w:p>
        </w:tc>
        <w:tc>
          <w:tcPr>
            <w:tcW w:type="dxa" w:w="1661"/>
          </w:tcPr>
          <w:p>
            <w:pPr>
              <w:pStyle w:val="null3"/>
            </w:pPr>
            <w:r>
              <w:rPr>
                <w:rFonts w:ascii="仿宋_GB2312" w:hAnsi="仿宋_GB2312" w:cs="仿宋_GB2312" w:eastAsia="仿宋_GB2312"/>
              </w:rPr>
              <w:t>开标一览表 投标函 标的清单 投标人资格证明文件.docx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投标文件应包含以下部分：（1）投标函 （2）开标一览表和标的清单 （3）产品技术参数表 （4）商务应答表（5）投标方案 （6）资格证明文件 （7）投标人承诺书（8）其他资料</w:t>
            </w:r>
          </w:p>
        </w:tc>
        <w:tc>
          <w:tcPr>
            <w:tcW w:type="dxa" w:w="1661"/>
          </w:tcPr>
          <w:p>
            <w:pPr>
              <w:pStyle w:val="null3"/>
            </w:pPr>
            <w:r>
              <w:rPr>
                <w:rFonts w:ascii="仿宋_GB2312" w:hAnsi="仿宋_GB2312" w:cs="仿宋_GB2312" w:eastAsia="仿宋_GB2312"/>
              </w:rPr>
              <w:t>开标一览表 投标方案.docx 产品技术参数表 投标函 商务应答表 投标人资格证明文件.docx 其他资料.docx 标的清单 投标文件封面 投标人承诺书.docx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符合招标文件要求，不能有采购人不能接受的附加条件。</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技术要求完全符合、满足招标文件技术要求的，计20分。每有一项负偏离扣0.5分，扣完为止。 评审标准：根据投标人提供相应的产品检测报告或技术说明或产品彩页或官网功能截图等作为佐证依据，未提供或所提供材料模糊不清或所提供材料无法有效证明的将视为不满足本参数要求。</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设备供应</w:t>
            </w:r>
          </w:p>
        </w:tc>
        <w:tc>
          <w:tcPr>
            <w:tcW w:type="dxa" w:w="2492"/>
          </w:tcPr>
          <w:p>
            <w:pPr>
              <w:pStyle w:val="null3"/>
            </w:pPr>
            <w:r>
              <w:rPr>
                <w:rFonts w:ascii="仿宋_GB2312" w:hAnsi="仿宋_GB2312" w:cs="仿宋_GB2312" w:eastAsia="仿宋_GB2312"/>
              </w:rPr>
              <w:t>评审内容：针对本项目提供具体可行的设备供应方案，方案内容包含：①具体详细设备规格描述；②设备配置先进、选型科学合理，配置齐全；③确保设备供应渠道正常(不限于授权函、销售协议、代理协议等)、有质量保证；④检验手续合法有效、无产权纠纷。 评审标准：方案各部分内容全面详细、阐述条理清晰详尽、符合本项目采购需求得8分；评审内容每缺一项扣2分，评审内容有缺陷未完全响应评审标准的扣0.1-1.9分。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评审内容：投标人针对本项目提出具体的实施方案，方案内容包含：①进度计划和质量保证措施②供货组织计划，包括仓储、运输、交付、安装调试等内容③组织机构人员配置等④应急预案⑤验收方案。 评审标准：方案各部分内容全面详细、阐述条例清晰详尽、符合本项目采购需求，能保障本项目实施得15分；评审内容每缺一项扣3分，评审内容有缺陷未完全响应评审标准的每项扣0.1-2.9分。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在满足整机质保期3年的基础上，每延长1年增加1分，最多2分。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提供2021年1月1日至投标文件递交截止时间产品类似合同业绩（以合同签订时间为准），1份业绩得3分，业绩满分6分（供货业绩合同复印件加盖单位公章）。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评审内容：投标人针对本项目提出具体的售后服务方案，方案内容包含：①售后服务保障体系；②售后服务人员组织；③备品、备件供应计划；④设备（产品）发生故障后的补救措施； 评审标准：方案各部分内容全面详细、阐述条理清晰详尽、符合本项目采购需求得10分；评审内容每缺一项扣2.5分，评审内容有缺陷未完全响应评审标准的扣0.1-2分。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评审内容：投标人针对本项目提出具体的培训方案，方案内容包含：①培训内容；②培训人员安排、时间安排；③培训结果考核。 评审标准：方案各部分内容全面详细、阐述条理清晰详尽、符合本项目采购需求得9分；评审内容每缺一项扣3分，评审内容有缺陷未完全响应评审标准的扣0.1-2.9分。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计算分数时四舍五入取小数点后两位。 注：投标人符合小型、微型企业或监狱企业、残疾人福利性单位条件的，按“投标总报价×10%”进行扣减，用扣除后的价格参与评审。详见政策性扣减说明。</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