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1086">
      <w:pPr>
        <w:pStyle w:val="8"/>
        <w:spacing w:line="360" w:lineRule="auto"/>
        <w:jc w:val="center"/>
        <w:outlineLvl w:val="0"/>
        <w:rPr>
          <w:rFonts w:ascii="宋体" w:hAnsi="宋体" w:cs="宋体"/>
          <w:b/>
          <w:bCs/>
          <w:sz w:val="44"/>
          <w:szCs w:val="44"/>
        </w:rPr>
      </w:pPr>
      <w:r>
        <w:rPr>
          <w:rFonts w:hint="eastAsia" w:ascii="宋体" w:hAnsi="宋体" w:cs="宋体"/>
          <w:b/>
          <w:bCs/>
          <w:sz w:val="44"/>
          <w:szCs w:val="44"/>
        </w:rPr>
        <w:t>拟签订的合同文本</w:t>
      </w:r>
    </w:p>
    <w:p w14:paraId="205A3ABE">
      <w:pPr>
        <w:pageBreakBefore w:val="0"/>
        <w:widowControl w:val="0"/>
        <w:tabs>
          <w:tab w:val="left" w:pos="735"/>
        </w:tabs>
        <w:kinsoku/>
        <w:wordWrap/>
        <w:overflowPunct/>
        <w:topLinePunct w:val="0"/>
        <w:autoSpaceDE w:val="0"/>
        <w:autoSpaceDN w:val="0"/>
        <w:bidi w:val="0"/>
        <w:adjustRightInd w:val="0"/>
        <w:snapToGrid w:val="0"/>
        <w:spacing w:line="360" w:lineRule="auto"/>
        <w:ind w:firstLine="472" w:firstLineChars="196"/>
        <w:textAlignment w:val="auto"/>
        <w:rPr>
          <w:rFonts w:ascii="宋体" w:hAnsi="宋体"/>
          <w:b/>
          <w:sz w:val="24"/>
        </w:rPr>
      </w:pPr>
      <w:r>
        <w:rPr>
          <w:rFonts w:hint="eastAsia" w:ascii="宋体" w:hAnsi="宋体"/>
          <w:b/>
          <w:sz w:val="24"/>
        </w:rPr>
        <w:t>（</w:t>
      </w:r>
      <w:r>
        <w:rPr>
          <w:rFonts w:hint="eastAsia" w:ascii="宋体" w:hAnsi="宋体"/>
          <w:b/>
          <w:sz w:val="24"/>
          <w:lang w:val="zh-CN"/>
        </w:rPr>
        <w:t>此合同草案条款，</w:t>
      </w:r>
      <w:r>
        <w:rPr>
          <w:rFonts w:hint="eastAsia" w:ascii="宋体" w:hAnsi="宋体"/>
          <w:b/>
          <w:sz w:val="24"/>
        </w:rPr>
        <w:t>采购人和成交供应商</w:t>
      </w:r>
      <w:r>
        <w:rPr>
          <w:rFonts w:hint="eastAsia" w:ascii="宋体" w:hAnsi="宋体"/>
          <w:b/>
          <w:sz w:val="24"/>
          <w:lang w:val="zh-CN"/>
        </w:rPr>
        <w:t>所签订的合同</w:t>
      </w:r>
      <w:r>
        <w:rPr>
          <w:rFonts w:hint="eastAsia" w:ascii="宋体" w:hAnsi="宋体"/>
          <w:b/>
          <w:sz w:val="24"/>
        </w:rPr>
        <w:t>不得对谈判</w:t>
      </w:r>
      <w:r>
        <w:rPr>
          <w:rFonts w:hint="eastAsia" w:ascii="宋体" w:hAnsi="宋体"/>
          <w:b/>
          <w:sz w:val="24"/>
          <w:lang w:val="zh-CN"/>
        </w:rPr>
        <w:t>文件确定的事项和</w:t>
      </w:r>
      <w:r>
        <w:rPr>
          <w:rFonts w:hint="eastAsia" w:ascii="宋体" w:hAnsi="宋体"/>
          <w:b/>
          <w:sz w:val="24"/>
        </w:rPr>
        <w:t>成交供应商</w:t>
      </w:r>
      <w:r>
        <w:rPr>
          <w:rFonts w:hint="eastAsia" w:ascii="宋体" w:hAnsi="宋体"/>
          <w:b/>
          <w:sz w:val="24"/>
          <w:lang w:val="zh-CN"/>
        </w:rPr>
        <w:t>的</w:t>
      </w:r>
      <w:r>
        <w:rPr>
          <w:rFonts w:hint="eastAsia" w:ascii="宋体" w:hAnsi="宋体"/>
          <w:b/>
          <w:sz w:val="24"/>
        </w:rPr>
        <w:t>谈判响应</w:t>
      </w:r>
      <w:r>
        <w:rPr>
          <w:rFonts w:hint="eastAsia" w:ascii="宋体" w:hAnsi="宋体"/>
          <w:b/>
          <w:sz w:val="24"/>
          <w:lang w:val="zh-CN"/>
        </w:rPr>
        <w:t>文件做实质性修改，最终签订的合同以采购人确定的合同内容为准。</w:t>
      </w:r>
      <w:r>
        <w:rPr>
          <w:rFonts w:hint="eastAsia" w:ascii="宋体" w:hAnsi="宋体"/>
          <w:b/>
          <w:sz w:val="24"/>
        </w:rPr>
        <w:t>）</w:t>
      </w:r>
    </w:p>
    <w:p w14:paraId="698D498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bCs/>
          <w:sz w:val="24"/>
        </w:rPr>
      </w:pPr>
      <w:r>
        <w:rPr>
          <w:rFonts w:hint="eastAsia" w:ascii="宋体"/>
          <w:bCs/>
          <w:sz w:val="24"/>
        </w:rPr>
        <w:t>甲方：</w:t>
      </w:r>
    </w:p>
    <w:p w14:paraId="6831A1DD">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bCs/>
          <w:sz w:val="24"/>
        </w:rPr>
      </w:pPr>
      <w:r>
        <w:rPr>
          <w:rFonts w:hint="eastAsia" w:ascii="宋体"/>
          <w:bCs/>
          <w:sz w:val="24"/>
        </w:rPr>
        <w:t xml:space="preserve">乙方： </w:t>
      </w:r>
    </w:p>
    <w:p w14:paraId="7F9693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lang w:val="en-US" w:eastAsia="zh-CN"/>
        </w:rPr>
        <w:t>（项目名称：               ）</w:t>
      </w:r>
      <w:r>
        <w:rPr>
          <w:rFonts w:hint="eastAsia" w:ascii="宋体" w:hAnsi="宋体" w:cs="宋体"/>
          <w:bCs/>
          <w:color w:val="auto"/>
          <w:sz w:val="24"/>
          <w:highlight w:val="none"/>
          <w:u w:val="single"/>
        </w:rPr>
        <w:t xml:space="preserve"> (项目编号</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u w:val="single"/>
          <w:lang w:val="en-US" w:eastAsia="zh-CN"/>
        </w:rPr>
        <w:t>包号</w:t>
      </w:r>
      <w:r>
        <w:rPr>
          <w:rFonts w:hint="eastAsia" w:ascii="宋体" w:hAnsi="宋体" w:cs="宋体"/>
          <w:bCs/>
          <w:color w:val="auto"/>
          <w:sz w:val="24"/>
          <w:highlight w:val="none"/>
          <w:u w:val="single"/>
        </w:rPr>
        <w:t>：</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w:t>
      </w:r>
      <w:r>
        <w:rPr>
          <w:rFonts w:hint="eastAsia" w:ascii="宋体" w:hAnsi="宋体" w:cs="宋体"/>
          <w:bCs/>
          <w:color w:val="auto"/>
          <w:sz w:val="24"/>
          <w:highlight w:val="none"/>
          <w:lang w:eastAsia="zh-CN"/>
        </w:rPr>
        <w:t>竞争性谈判</w:t>
      </w:r>
      <w:r>
        <w:rPr>
          <w:rFonts w:hint="eastAsia" w:ascii="宋体" w:hAnsi="宋体" w:cs="宋体"/>
          <w:bCs/>
          <w:color w:val="auto"/>
          <w:sz w:val="24"/>
          <w:highlight w:val="none"/>
          <w:lang w:val="en-US" w:eastAsia="zh-CN"/>
        </w:rPr>
        <w:t>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7A8708B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290C66D4">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70B0814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（一）合同总价款为人民币（大写）</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default" w:ascii="Arial" w:hAnsi="Arial" w:cs="Arial"/>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 ）。</w:t>
      </w:r>
    </w:p>
    <w:p w14:paraId="233A5A1A">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color w:val="auto"/>
          <w:sz w:val="24"/>
          <w:highlight w:val="none"/>
        </w:rPr>
      </w:pPr>
      <w:r>
        <w:rPr>
          <w:rFonts w:hint="eastAsia" w:ascii="宋体" w:hAnsi="宋体"/>
          <w:bCs/>
          <w:color w:val="auto"/>
          <w:sz w:val="24"/>
          <w:highlight w:val="none"/>
        </w:rPr>
        <w:t>（二）合同总价包括：</w:t>
      </w:r>
      <w:r>
        <w:rPr>
          <w:rFonts w:hint="eastAsia" w:ascii="宋体" w:hAnsi="宋体" w:cs="宋体"/>
          <w:color w:val="auto"/>
          <w:sz w:val="24"/>
          <w:highlight w:val="none"/>
        </w:rPr>
        <w:t>本项目所需的一切费用。</w:t>
      </w:r>
    </w:p>
    <w:p w14:paraId="60A915F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（三）合同总价一次性包死，不受市场价格变化因素的影响。</w:t>
      </w:r>
    </w:p>
    <w:p w14:paraId="0737B653">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Cs/>
          <w:color w:val="auto"/>
          <w:sz w:val="24"/>
          <w:highlight w:val="none"/>
        </w:rPr>
      </w:pPr>
      <w:r>
        <w:rPr>
          <w:rFonts w:hint="eastAsia" w:ascii="宋体" w:hAnsi="宋体"/>
          <w:b/>
          <w:bCs/>
          <w:color w:val="auto"/>
          <w:sz w:val="24"/>
          <w:highlight w:val="none"/>
        </w:rPr>
        <w:t>二、服务地点及服务期限：</w:t>
      </w:r>
    </w:p>
    <w:p w14:paraId="03BFA40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（一）服务地点：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p>
    <w:p w14:paraId="25D92B75">
      <w:pPr>
        <w:pageBreakBefore w:val="0"/>
        <w:widowControl w:val="0"/>
        <w:kinsoku/>
        <w:wordWrap/>
        <w:overflowPunct/>
        <w:topLinePunct w:val="0"/>
        <w:bidi w:val="0"/>
        <w:spacing w:line="360" w:lineRule="auto"/>
        <w:ind w:firstLine="480" w:firstLineChars="200"/>
        <w:textAlignment w:val="auto"/>
        <w:rPr>
          <w:rFonts w:ascii="宋体" w:hAnsi="宋体"/>
          <w:color w:val="auto"/>
          <w:sz w:val="24"/>
          <w:highlight w:val="none"/>
        </w:rPr>
      </w:pPr>
      <w:r>
        <w:rPr>
          <w:rFonts w:hint="eastAsia" w:ascii="宋体" w:hAnsi="宋体"/>
          <w:bCs/>
          <w:color w:val="auto"/>
          <w:sz w:val="24"/>
          <w:highlight w:val="none"/>
        </w:rPr>
        <w:t>（二）服务期</w:t>
      </w:r>
      <w:r>
        <w:rPr>
          <w:rFonts w:hint="eastAsia" w:ascii="宋体" w:hAnsi="宋体"/>
          <w:bCs/>
          <w:color w:val="auto"/>
          <w:sz w:val="24"/>
          <w:highlight w:val="none"/>
          <w:lang w:val="en-US" w:eastAsia="zh-CN"/>
        </w:rPr>
        <w:t>限</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cs="宋体"/>
          <w:b w:val="0"/>
          <w:bCs/>
          <w:color w:val="auto"/>
          <w:sz w:val="24"/>
          <w:highlight w:val="none"/>
          <w:lang w:eastAsia="zh-CN"/>
        </w:rPr>
        <w:t>。</w:t>
      </w:r>
    </w:p>
    <w:p w14:paraId="675A9B3F">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
          <w:bCs/>
          <w:color w:val="auto"/>
          <w:sz w:val="24"/>
          <w:highlight w:val="none"/>
        </w:rPr>
      </w:pPr>
      <w:r>
        <w:rPr>
          <w:rFonts w:hint="eastAsia" w:ascii="宋体" w:hAnsi="宋体"/>
          <w:b/>
          <w:bCs/>
          <w:color w:val="auto"/>
          <w:sz w:val="24"/>
          <w:highlight w:val="none"/>
        </w:rPr>
        <w:t>三、款项结算</w:t>
      </w:r>
    </w:p>
    <w:p w14:paraId="49330D3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支付方式</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CE7482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（二）</w:t>
      </w:r>
      <w:r>
        <w:rPr>
          <w:rFonts w:hint="eastAsia" w:ascii="宋体" w:hAnsi="宋体"/>
          <w:bCs/>
          <w:color w:val="auto"/>
          <w:sz w:val="24"/>
          <w:highlight w:val="none"/>
          <w:lang w:val="en-US" w:eastAsia="zh-CN"/>
        </w:rPr>
        <w:t>结算条件</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2220A98">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（三）</w:t>
      </w:r>
      <w:r>
        <w:rPr>
          <w:rFonts w:hint="eastAsia" w:ascii="宋体" w:hAnsi="宋体"/>
          <w:bCs/>
          <w:color w:val="auto"/>
          <w:sz w:val="24"/>
          <w:highlight w:val="none"/>
          <w:lang w:val="en-US" w:eastAsia="zh-CN"/>
        </w:rPr>
        <w:t>付款进度</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6606C62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四、</w:t>
      </w:r>
      <w:r>
        <w:rPr>
          <w:rFonts w:hint="eastAsia" w:ascii="宋体" w:hAnsi="宋体" w:cs="宋体"/>
          <w:b/>
          <w:bCs/>
          <w:color w:val="auto"/>
          <w:sz w:val="24"/>
          <w:highlight w:val="none"/>
          <w:lang w:val="en-US" w:eastAsia="zh-CN"/>
        </w:rPr>
        <w:t>验收</w:t>
      </w:r>
    </w:p>
    <w:p w14:paraId="6DD3B4D6">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（一）成交供应商配合采购人验收。</w:t>
      </w:r>
    </w:p>
    <w:p w14:paraId="7910AA1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（二）验收</w:t>
      </w:r>
      <w:r>
        <w:rPr>
          <w:rFonts w:hint="eastAsia" w:ascii="宋体" w:hAnsi="宋体"/>
          <w:bCs/>
          <w:color w:val="auto"/>
          <w:sz w:val="24"/>
          <w:highlight w:val="none"/>
          <w:lang w:val="en-US" w:eastAsia="zh-CN"/>
        </w:rPr>
        <w:t>标准和方法</w:t>
      </w:r>
      <w:r>
        <w:rPr>
          <w:rFonts w:hint="eastAsia" w:ascii="宋体" w:hAnsi="宋体"/>
          <w:bCs/>
          <w:color w:val="auto"/>
          <w:sz w:val="24"/>
          <w:highlight w:val="none"/>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14:paraId="0BE1A470">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、双方的权利和义务</w:t>
      </w:r>
    </w:p>
    <w:p w14:paraId="1DA56B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3B7BC60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1.甲方负责配合本次项目服务工作；</w:t>
      </w:r>
    </w:p>
    <w:p w14:paraId="72C8019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2.甲方应按本合同的约定向乙方支付合同价款；</w:t>
      </w:r>
    </w:p>
    <w:p w14:paraId="5926E60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3.甲方根据需要对乙方提供的服务方案进行审核，提供建议及意见，确定最终实施的服务方案，以便乙方遵照执行；</w:t>
      </w:r>
    </w:p>
    <w:p w14:paraId="50AA257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4.甲方有权对乙方的工作进行监督和考核。</w:t>
      </w:r>
    </w:p>
    <w:p w14:paraId="3F19BB9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36F2DE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1.乙方的工作人员必须严格遵守甲方的规章制度，以良好的形象和积极的工作态度，按甲方要求开展工作；</w:t>
      </w:r>
    </w:p>
    <w:p w14:paraId="0B836CC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2.乙方应服从甲方统筹管理并按流程开展工作；</w:t>
      </w:r>
    </w:p>
    <w:p w14:paraId="2DE9812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bCs/>
          <w:color w:val="auto"/>
          <w:sz w:val="24"/>
          <w:highlight w:val="none"/>
        </w:rPr>
        <w:t>3.乙方在服务期间发布的任何涉及有关甲方的相关信息，需经甲方确认无误后方可公布。</w:t>
      </w:r>
    </w:p>
    <w:p w14:paraId="3065963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、服务质量保证</w:t>
      </w:r>
    </w:p>
    <w:p w14:paraId="1A6914D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（一）乙方需派一名项目负责人，直接与甲方沟通，项目负责人接收甲方提出的问题与要求，并及时反馈给工作组，解决在项目实施过程中遇到的问题。</w:t>
      </w:r>
    </w:p>
    <w:p w14:paraId="7C3461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（二）项目在实施过程中会出现不可预料的需求变更，乙方需积极配合甲方的需求变更，并按照变更后的需求继续进行方案实施。</w:t>
      </w:r>
    </w:p>
    <w:p w14:paraId="7779EAE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（三）乙方需提交所有实施方案流程及说明文档。</w:t>
      </w:r>
    </w:p>
    <w:p w14:paraId="6E63F1F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、知识产权</w:t>
      </w:r>
    </w:p>
    <w:p w14:paraId="7FA113A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（一）本项目所涉及到的所有成果的知识产权归甲方所有。 </w:t>
      </w:r>
    </w:p>
    <w:p w14:paraId="20EB130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0FCA6D2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pacing w:val="-17"/>
          <w:sz w:val="24"/>
          <w:highlight w:val="none"/>
        </w:rPr>
      </w:pPr>
      <w:r>
        <w:rPr>
          <w:rFonts w:hint="eastAsia" w:ascii="宋体" w:hAnsi="宋体" w:cs="宋体"/>
          <w:color w:val="auto"/>
          <w:sz w:val="24"/>
          <w:highlight w:val="none"/>
        </w:rPr>
        <w:t>（三）乙方为执行本合同而提供的技术资料使用权归甲方所有。</w:t>
      </w:r>
    </w:p>
    <w:p w14:paraId="0D6998E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、其它事项</w:t>
      </w:r>
    </w:p>
    <w:p w14:paraId="4DC8BAD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2B7080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（二）乙方的</w:t>
      </w:r>
      <w:r>
        <w:rPr>
          <w:rFonts w:hint="eastAsia" w:ascii="宋体" w:hAnsi="宋体" w:cs="宋体"/>
          <w:color w:val="auto"/>
          <w:sz w:val="24"/>
          <w:highlight w:val="none"/>
          <w:lang w:eastAsia="zh-CN"/>
        </w:rPr>
        <w:t>谈判</w:t>
      </w:r>
      <w:r>
        <w:rPr>
          <w:rFonts w:hint="eastAsia" w:ascii="宋体" w:hAnsi="宋体" w:cs="宋体"/>
          <w:color w:val="auto"/>
          <w:sz w:val="24"/>
          <w:highlight w:val="none"/>
        </w:rPr>
        <w:t>响应文件和承诺等内容将列入合同。</w:t>
      </w:r>
    </w:p>
    <w:p w14:paraId="1FF0B0A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九</w:t>
      </w:r>
      <w:r>
        <w:rPr>
          <w:rFonts w:hint="eastAsia" w:ascii="宋体" w:hAnsi="宋体" w:cs="宋体"/>
          <w:b/>
          <w:bCs/>
          <w:color w:val="auto"/>
          <w:sz w:val="24"/>
          <w:highlight w:val="none"/>
        </w:rPr>
        <w:t>、违约责任</w:t>
      </w:r>
    </w:p>
    <w:p w14:paraId="7FBE206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按《中华人民共和国政府采购法》、《中华人民共和国民法典》中的相关条款执行。</w:t>
      </w:r>
    </w:p>
    <w:p w14:paraId="2EFAE145">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未按合同或</w:t>
      </w:r>
      <w:r>
        <w:rPr>
          <w:rFonts w:hint="eastAsia" w:ascii="宋体" w:hAnsi="宋体" w:cs="宋体"/>
          <w:color w:val="auto"/>
          <w:sz w:val="24"/>
          <w:highlight w:val="none"/>
          <w:lang w:eastAsia="zh-CN"/>
        </w:rPr>
        <w:t>谈判</w:t>
      </w:r>
      <w:bookmarkStart w:id="0" w:name="_GoBack"/>
      <w:bookmarkEnd w:id="0"/>
      <w:r>
        <w:rPr>
          <w:rFonts w:hint="eastAsia" w:ascii="宋体" w:hAnsi="宋体" w:cs="宋体"/>
          <w:color w:val="auto"/>
          <w:sz w:val="24"/>
          <w:highlight w:val="none"/>
        </w:rPr>
        <w:t>文件要求提供服务或服务质量不能满足采购人技术要求，采购人有权终止合同，甚至对供应商违约行为进行追究。</w:t>
      </w:r>
    </w:p>
    <w:p w14:paraId="45B374D4">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供应商的响应文件为签订正式书面合同书不可分割的部分，供应商应履行相应的责任。</w:t>
      </w:r>
    </w:p>
    <w:p w14:paraId="02C1977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十</w:t>
      </w:r>
      <w:r>
        <w:rPr>
          <w:rFonts w:hint="eastAsia" w:ascii="宋体" w:hAnsi="宋体" w:cs="宋体"/>
          <w:b/>
          <w:bCs/>
          <w:color w:val="auto"/>
          <w:sz w:val="24"/>
          <w:highlight w:val="none"/>
        </w:rPr>
        <w:t>、合同争议解决的方式</w:t>
      </w:r>
    </w:p>
    <w:p w14:paraId="2AD3D6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68D67AD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（一）提交</w:t>
      </w:r>
      <w:r>
        <w:rPr>
          <w:rFonts w:hint="eastAsia" w:ascii="宋体" w:hAnsi="宋体" w:cs="宋体"/>
          <w:bCs/>
          <w:color w:val="auto"/>
          <w:sz w:val="24"/>
          <w:highlight w:val="none"/>
          <w:lang w:eastAsia="zh-CN"/>
        </w:rPr>
        <w:t>西安</w:t>
      </w:r>
      <w:r>
        <w:rPr>
          <w:rFonts w:hint="eastAsia" w:ascii="宋体" w:hAnsi="宋体" w:cs="宋体"/>
          <w:bCs/>
          <w:color w:val="auto"/>
          <w:sz w:val="24"/>
          <w:highlight w:val="none"/>
        </w:rPr>
        <w:t>市仲裁委员会仲裁；</w:t>
      </w:r>
    </w:p>
    <w:p w14:paraId="6162ABD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03809B35">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、合同生效</w:t>
      </w:r>
    </w:p>
    <w:p w14:paraId="504111C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4B6CE68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》的有关规定承担相应责任。</w:t>
      </w:r>
    </w:p>
    <w:p w14:paraId="7BB9F4E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（三）。本合同一式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份，甲乙双方各执</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w:t>
      </w:r>
      <w:r>
        <w:rPr>
          <w:rFonts w:hint="eastAsia" w:ascii="宋体" w:hAnsi="宋体" w:eastAsia="宋体" w:cs="宋体"/>
          <w:bCs/>
          <w:color w:val="auto"/>
          <w:sz w:val="24"/>
          <w:highlight w:val="none"/>
          <w:lang w:eastAsia="zh-CN"/>
        </w:rPr>
        <w:t>。</w:t>
      </w:r>
    </w:p>
    <w:p w14:paraId="3E25410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（四）本合同如有未尽事宜，甲、乙双方协商解决。 </w:t>
      </w:r>
    </w:p>
    <w:tbl>
      <w:tblPr>
        <w:tblStyle w:val="10"/>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4"/>
        <w:gridCol w:w="4895"/>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489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4344" w:type="dxa"/>
            <w:noWrap w:val="0"/>
            <w:vAlign w:val="center"/>
          </w:tcPr>
          <w:p w14:paraId="529D40E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甲方</w:t>
            </w:r>
            <w:r>
              <w:rPr>
                <w:rFonts w:hint="eastAsia" w:ascii="宋体" w:hAnsi="宋体" w:eastAsia="宋体" w:cs="宋体"/>
                <w:sz w:val="24"/>
                <w:szCs w:val="24"/>
              </w:rPr>
              <w:t>全称（请填写具体名称）</w:t>
            </w: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4895" w:type="dxa"/>
            <w:noWrap w:val="0"/>
            <w:vAlign w:val="center"/>
          </w:tcPr>
          <w:p w14:paraId="76D3C1E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成交供应商全称（请填写具体名称）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4344"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89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489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89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344"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489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344"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489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489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344"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489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3F082838"/>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6DCDA"/>
    <w:multiLevelType w:val="singleLevel"/>
    <w:tmpl w:val="C646DCDA"/>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7EF03A0"/>
    <w:rsid w:val="0ADE34F7"/>
    <w:rsid w:val="0CA653DC"/>
    <w:rsid w:val="0E274C11"/>
    <w:rsid w:val="11773C5D"/>
    <w:rsid w:val="11F33501"/>
    <w:rsid w:val="196640D0"/>
    <w:rsid w:val="1CB93D9D"/>
    <w:rsid w:val="1D48524C"/>
    <w:rsid w:val="1ECD5B85"/>
    <w:rsid w:val="22F664C5"/>
    <w:rsid w:val="243E5891"/>
    <w:rsid w:val="24CA4BBB"/>
    <w:rsid w:val="25273966"/>
    <w:rsid w:val="283050FB"/>
    <w:rsid w:val="2975156E"/>
    <w:rsid w:val="2D7C41E1"/>
    <w:rsid w:val="32292383"/>
    <w:rsid w:val="32A83CD6"/>
    <w:rsid w:val="34420C73"/>
    <w:rsid w:val="34DA0A32"/>
    <w:rsid w:val="35EC7D14"/>
    <w:rsid w:val="360E18B1"/>
    <w:rsid w:val="38145E0A"/>
    <w:rsid w:val="3AC5577B"/>
    <w:rsid w:val="3BF3011D"/>
    <w:rsid w:val="455C75A3"/>
    <w:rsid w:val="4D1D7170"/>
    <w:rsid w:val="4D646013"/>
    <w:rsid w:val="4F6944D6"/>
    <w:rsid w:val="542D3DC5"/>
    <w:rsid w:val="57923690"/>
    <w:rsid w:val="5D632CDE"/>
    <w:rsid w:val="5EF37821"/>
    <w:rsid w:val="61186F1D"/>
    <w:rsid w:val="61D36C4B"/>
    <w:rsid w:val="61EC24E5"/>
    <w:rsid w:val="657702CD"/>
    <w:rsid w:val="67984807"/>
    <w:rsid w:val="6BA918F3"/>
    <w:rsid w:val="6C775A02"/>
    <w:rsid w:val="6CB20263"/>
    <w:rsid w:val="6E3B0847"/>
    <w:rsid w:val="71310596"/>
    <w:rsid w:val="72905120"/>
    <w:rsid w:val="74DD3202"/>
    <w:rsid w:val="77062109"/>
    <w:rsid w:val="792F5918"/>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5"/>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Indent"/>
    <w:basedOn w:val="1"/>
    <w:next w:val="6"/>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2"/>
    <w:next w:val="1"/>
    <w:unhideWhenUsed/>
    <w:qFormat/>
    <w:uiPriority w:val="39"/>
    <w:pPr>
      <w:outlineLvl w:val="9"/>
    </w:pPr>
  </w:style>
  <w:style w:type="character" w:customStyle="1" w:styleId="13">
    <w:name w:val="标题 1 Char"/>
    <w:basedOn w:val="11"/>
    <w:link w:val="2"/>
    <w:qFormat/>
    <w:uiPriority w:val="0"/>
    <w:rPr>
      <w:rFonts w:hint="eastAsia" w:ascii="PMingLiU" w:hAnsi="PMingLiU" w:eastAsia="宋体" w:cs="PMingLiU"/>
      <w:b/>
      <w:bCs/>
      <w:kern w:val="44"/>
      <w:sz w:val="30"/>
      <w:szCs w:val="32"/>
      <w:lang w:eastAsia="en-US"/>
    </w:rPr>
  </w:style>
  <w:style w:type="character" w:customStyle="1" w:styleId="14">
    <w:name w:val="标题 2 Char"/>
    <w:link w:val="3"/>
    <w:qFormat/>
    <w:uiPriority w:val="0"/>
    <w:rPr>
      <w:rFonts w:ascii="宋体" w:hAnsi="宋体" w:eastAsia="宋体" w:cs="Times New Roman"/>
      <w:b/>
      <w:bCs/>
      <w:kern w:val="2"/>
      <w:sz w:val="28"/>
      <w:szCs w:val="32"/>
      <w:lang w:val="en-US" w:eastAsia="zh-CN" w:bidi="ar-SA"/>
    </w:rPr>
  </w:style>
  <w:style w:type="character" w:customStyle="1" w:styleId="15">
    <w:name w:val="标题 3 Char"/>
    <w:link w:val="4"/>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1589</Words>
  <Characters>1606</Characters>
  <Lines>0</Lines>
  <Paragraphs>0</Paragraphs>
  <TotalTime>12</TotalTime>
  <ScaleCrop>false</ScaleCrop>
  <LinksUpToDate>false</LinksUpToDate>
  <CharactersWithSpaces>1808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乔公子</cp:lastModifiedBy>
  <dcterms:modified xsi:type="dcterms:W3CDTF">2025-04-01T08:16:47Z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F0D4B88894674CE39A0C5BF60E42EA36_11</vt:lpwstr>
  </property>
  <property fmtid="{D5CDD505-2E9C-101B-9397-08002B2CF9AE}" pid="4" name="KSOTemplateDocerSaveRecord">
    <vt:lpwstr>eyJoZGlkIjoiNGQ2MjljMThlMzEzYmM3OTVkNjUzNjhjY2Q1NmEwNjUiLCJ1c2VySWQiOiIxMDM1MzI2MTI3In0=</vt:lpwstr>
  </property>
</Properties>
</file>