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FB1D6">
      <w:pPr>
        <w:pStyle w:val="7"/>
      </w:pPr>
    </w:p>
    <w:p w14:paraId="020BA9FB">
      <w:pPr>
        <w:jc w:val="center"/>
        <w:rPr>
          <w:rFonts w:hint="eastAsia" w:ascii="黑体" w:eastAsia="黑体"/>
          <w:sz w:val="52"/>
          <w:szCs w:val="52"/>
        </w:rPr>
      </w:pPr>
      <w:bookmarkStart w:id="2" w:name="_GoBack"/>
      <w:bookmarkEnd w:id="2"/>
      <w:r>
        <w:rPr>
          <w:sz w:val="52"/>
        </w:rPr>
        <mc:AlternateContent>
          <mc:Choice Requires="wps">
            <w:drawing>
              <wp:anchor distT="0" distB="0" distL="114300" distR="114300" simplePos="0" relativeHeight="251659264" behindDoc="0" locked="0" layoutInCell="1" allowOverlap="1">
                <wp:simplePos x="0" y="0"/>
                <wp:positionH relativeFrom="column">
                  <wp:posOffset>4176395</wp:posOffset>
                </wp:positionH>
                <wp:positionV relativeFrom="paragraph">
                  <wp:posOffset>40640</wp:posOffset>
                </wp:positionV>
                <wp:extent cx="1058545" cy="353060"/>
                <wp:effectExtent l="4445" t="4445" r="22860" b="23495"/>
                <wp:wrapNone/>
                <wp:docPr id="4" name="文本框 3"/>
                <wp:cNvGraphicFramePr/>
                <a:graphic xmlns:a="http://schemas.openxmlformats.org/drawingml/2006/main">
                  <a:graphicData uri="http://schemas.microsoft.com/office/word/2010/wordprocessingShape">
                    <wps:wsp>
                      <wps:cNvSpPr txBox="1"/>
                      <wps:spPr>
                        <a:xfrm>
                          <a:off x="0" y="0"/>
                          <a:ext cx="1058545" cy="353060"/>
                        </a:xfrm>
                        <a:prstGeom prst="rect">
                          <a:avLst/>
                        </a:prstGeom>
                        <a:solidFill>
                          <a:srgbClr val="FFFFFF"/>
                        </a:solidFill>
                        <a:ln w="9525" cap="flat" cmpd="sng">
                          <a:solidFill>
                            <a:srgbClr val="000000"/>
                          </a:solidFill>
                          <a:prstDash val="solid"/>
                          <a:miter lim="0"/>
                          <a:headEnd type="none" w="med" len="med"/>
                          <a:tailEnd type="none" w="med" len="med"/>
                        </a:ln>
                      </wps:spPr>
                      <wps:txbx>
                        <w:txbxContent>
                          <w:p w14:paraId="0E22A1E1">
                            <w:pPr>
                              <w:ind w:firstLine="221" w:firstLineChars="100"/>
                              <w:rPr>
                                <w:rFonts w:hint="eastAsia"/>
                                <w:b/>
                                <w:bCs/>
                                <w:sz w:val="22"/>
                                <w:szCs w:val="28"/>
                              </w:rPr>
                            </w:pPr>
                            <w:r>
                              <w:rPr>
                                <w:rFonts w:hint="eastAsia"/>
                                <w:b/>
                                <w:bCs/>
                                <w:sz w:val="22"/>
                                <w:szCs w:val="28"/>
                                <w:lang w:val="en-US" w:eastAsia="zh-CN"/>
                              </w:rPr>
                              <w:t>服务</w:t>
                            </w:r>
                            <w:r>
                              <w:rPr>
                                <w:rFonts w:hint="eastAsia"/>
                                <w:b/>
                                <w:bCs/>
                                <w:sz w:val="22"/>
                                <w:szCs w:val="28"/>
                              </w:rPr>
                              <w:t>项目</w:t>
                            </w:r>
                          </w:p>
                        </w:txbxContent>
                      </wps:txbx>
                      <wps:bodyPr rot="0" vert="horz" wrap="square" lIns="91440" tIns="45720" rIns="91440" bIns="45720" anchor="t" anchorCtr="0"/>
                    </wps:wsp>
                  </a:graphicData>
                </a:graphic>
              </wp:anchor>
            </w:drawing>
          </mc:Choice>
          <mc:Fallback>
            <w:pict>
              <v:shape id="文本框 3" o:spid="_x0000_s1026" o:spt="202" type="#_x0000_t202" style="position:absolute;left:0pt;margin-left:328.85pt;margin-top:3.2pt;height:27.8pt;width:83.35pt;z-index:251659264;mso-width-relative:page;mso-height-relative:page;" fillcolor="#FFFFFF" filled="t" stroked="t" coordsize="21600,21600" o:gfxdata="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XFPGO1wAAAAgBAAAPAAAAAAAAAAEAIAAAACIA&#10;AABkcnMvZG93bnJldi54bWxQSwECFAAUAAAACACHTuJAvjFyxkMCAAChBAAADgAAAAAAAAABACAA&#10;AAAmAQAAZHJzL2Uyb0RvYy54bWxQSwUGAAAAAAYABgBZAQAA2wUAAAAA&#10;">
                <v:fill on="t" focussize="0,0"/>
                <v:stroke color="#000000" miterlimit="0" joinstyle="miter"/>
                <v:imagedata o:title=""/>
                <o:lock v:ext="edit" aspectratio="f"/>
                <v:textbox>
                  <w:txbxContent>
                    <w:p w14:paraId="0E22A1E1">
                      <w:pPr>
                        <w:ind w:firstLine="221" w:firstLineChars="100"/>
                        <w:rPr>
                          <w:rFonts w:hint="eastAsia"/>
                          <w:b/>
                          <w:bCs/>
                          <w:sz w:val="22"/>
                          <w:szCs w:val="28"/>
                        </w:rPr>
                      </w:pPr>
                      <w:r>
                        <w:rPr>
                          <w:rFonts w:hint="eastAsia"/>
                          <w:b/>
                          <w:bCs/>
                          <w:sz w:val="22"/>
                          <w:szCs w:val="28"/>
                          <w:lang w:val="en-US" w:eastAsia="zh-CN"/>
                        </w:rPr>
                        <w:t>服务</w:t>
                      </w:r>
                      <w:r>
                        <w:rPr>
                          <w:rFonts w:hint="eastAsia"/>
                          <w:b/>
                          <w:bCs/>
                          <w:sz w:val="22"/>
                          <w:szCs w:val="28"/>
                        </w:rPr>
                        <w:t>项目</w:t>
                      </w:r>
                    </w:p>
                  </w:txbxContent>
                </v:textbox>
              </v:shape>
            </w:pict>
          </mc:Fallback>
        </mc:AlternateContent>
      </w:r>
    </w:p>
    <w:p w14:paraId="27770C9B">
      <w:pPr>
        <w:jc w:val="center"/>
        <w:rPr>
          <w:rFonts w:hint="eastAsia" w:ascii="黑体" w:hAnsi="宋体" w:eastAsia="黑体"/>
          <w:b/>
          <w:spacing w:val="4"/>
          <w:sz w:val="52"/>
          <w:szCs w:val="48"/>
        </w:rPr>
      </w:pPr>
      <w:r>
        <w:rPr>
          <w:rFonts w:hint="eastAsia" w:ascii="黑体" w:hAnsi="宋体" w:eastAsia="黑体"/>
          <w:b/>
          <w:spacing w:val="4"/>
          <w:sz w:val="52"/>
          <w:szCs w:val="48"/>
        </w:rPr>
        <w:t>西安市中心医院服务类</w:t>
      </w:r>
    </w:p>
    <w:p w14:paraId="07D4CB11">
      <w:pPr>
        <w:ind w:firstLine="3233" w:firstLineChars="350"/>
        <w:rPr>
          <w:rFonts w:hint="eastAsia" w:eastAsia="黑体"/>
          <w:b/>
          <w:spacing w:val="-20"/>
          <w:sz w:val="96"/>
          <w:szCs w:val="58"/>
        </w:rPr>
      </w:pPr>
    </w:p>
    <w:p w14:paraId="7022B5D9">
      <w:pPr>
        <w:jc w:val="center"/>
        <w:rPr>
          <w:rFonts w:hint="eastAsia" w:ascii="黑体" w:eastAsia="黑体"/>
          <w:b/>
          <w:sz w:val="72"/>
          <w:szCs w:val="72"/>
        </w:rPr>
      </w:pPr>
      <w:r>
        <w:rPr>
          <w:rFonts w:hint="eastAsia" w:ascii="黑体" w:eastAsia="黑体"/>
          <w:b/>
          <w:sz w:val="72"/>
          <w:szCs w:val="72"/>
        </w:rPr>
        <w:t>合 同</w:t>
      </w:r>
    </w:p>
    <w:p w14:paraId="4F9AE3B9">
      <w:pPr>
        <w:jc w:val="center"/>
        <w:rPr>
          <w:rFonts w:hint="eastAsia" w:ascii="黑体" w:eastAsia="黑体"/>
          <w:b/>
          <w:sz w:val="72"/>
          <w:szCs w:val="72"/>
        </w:rPr>
      </w:pPr>
    </w:p>
    <w:p w14:paraId="6BB59B34">
      <w:pPr>
        <w:ind w:firstLine="2240" w:firstLineChars="800"/>
        <w:jc w:val="both"/>
        <w:rPr>
          <w:rFonts w:hint="default" w:ascii="黑体" w:eastAsia="黑体"/>
          <w:sz w:val="28"/>
          <w:szCs w:val="30"/>
          <w:u w:val="single"/>
          <w:lang w:val="en-US" w:eastAsia="zh-CN"/>
        </w:rPr>
      </w:pPr>
      <w:r>
        <w:rPr>
          <w:rFonts w:hint="eastAsia" w:ascii="黑体" w:eastAsia="黑体"/>
          <w:sz w:val="28"/>
          <w:szCs w:val="30"/>
        </w:rPr>
        <w:t>项目名称：</w:t>
      </w:r>
      <w:r>
        <w:rPr>
          <w:rFonts w:hint="eastAsia" w:ascii="黑体" w:eastAsia="黑体"/>
          <w:sz w:val="28"/>
          <w:szCs w:val="30"/>
          <w:u w:val="single"/>
          <w:lang w:val="en-US" w:eastAsia="zh-CN"/>
        </w:rPr>
        <w:t xml:space="preserve">                </w:t>
      </w:r>
    </w:p>
    <w:p w14:paraId="7F4538C3">
      <w:pPr>
        <w:ind w:firstLine="2240" w:firstLineChars="800"/>
        <w:jc w:val="both"/>
        <w:rPr>
          <w:rFonts w:hint="default" w:ascii="黑体" w:eastAsia="黑体"/>
          <w:sz w:val="28"/>
          <w:szCs w:val="30"/>
          <w:lang w:val="en-US" w:eastAsia="zh-CN"/>
        </w:rPr>
      </w:pPr>
      <w:r>
        <w:rPr>
          <w:rFonts w:hint="eastAsia" w:ascii="黑体" w:eastAsia="黑体"/>
          <w:sz w:val="28"/>
          <w:szCs w:val="30"/>
        </w:rPr>
        <w:t>项目编号：</w:t>
      </w:r>
      <w:r>
        <w:rPr>
          <w:rFonts w:hint="eastAsia" w:ascii="黑体" w:eastAsia="黑体"/>
          <w:sz w:val="28"/>
          <w:szCs w:val="30"/>
          <w:u w:val="single"/>
          <w:lang w:val="en-US" w:eastAsia="zh-CN"/>
        </w:rPr>
        <w:t xml:space="preserve">                </w:t>
      </w:r>
      <w:r>
        <w:rPr>
          <w:rFonts w:hint="eastAsia" w:ascii="黑体" w:eastAsia="黑体"/>
          <w:sz w:val="28"/>
          <w:szCs w:val="30"/>
          <w:lang w:val="en-US" w:eastAsia="zh-CN"/>
        </w:rPr>
        <w:t xml:space="preserve"> </w:t>
      </w:r>
    </w:p>
    <w:p w14:paraId="006BB8DD">
      <w:pPr>
        <w:jc w:val="center"/>
        <w:rPr>
          <w:rFonts w:hint="eastAsia" w:ascii="黑体" w:eastAsia="黑体"/>
          <w:sz w:val="28"/>
          <w:szCs w:val="30"/>
        </w:rPr>
      </w:pPr>
    </w:p>
    <w:p w14:paraId="781F1329">
      <w:pPr>
        <w:jc w:val="center"/>
        <w:rPr>
          <w:rFonts w:hint="eastAsia" w:ascii="黑体" w:eastAsia="黑体"/>
          <w:sz w:val="28"/>
          <w:szCs w:val="30"/>
        </w:rPr>
      </w:pPr>
    </w:p>
    <w:p w14:paraId="2345DB17">
      <w:pPr>
        <w:jc w:val="center"/>
        <w:rPr>
          <w:rFonts w:hint="eastAsia" w:ascii="黑体" w:eastAsia="黑体"/>
          <w:sz w:val="28"/>
          <w:szCs w:val="30"/>
        </w:rPr>
      </w:pPr>
    </w:p>
    <w:p w14:paraId="53C16047">
      <w:pPr>
        <w:jc w:val="center"/>
        <w:rPr>
          <w:rFonts w:hint="eastAsia" w:ascii="黑体" w:eastAsia="黑体"/>
          <w:sz w:val="30"/>
          <w:szCs w:val="30"/>
        </w:rPr>
      </w:pPr>
      <w:r>
        <w:rPr>
          <w:rFonts w:hint="eastAsia" w:ascii="黑体" w:eastAsia="黑体"/>
          <w:sz w:val="30"/>
          <w:szCs w:val="30"/>
        </w:rPr>
        <w:t>甲  方：</w:t>
      </w:r>
      <w:r>
        <w:rPr>
          <w:rFonts w:hint="eastAsia" w:ascii="黑体" w:hAnsi="宋体" w:eastAsia="黑体"/>
          <w:sz w:val="30"/>
          <w:szCs w:val="30"/>
        </w:rPr>
        <w:t>西安市中心医院</w:t>
      </w:r>
    </w:p>
    <w:p w14:paraId="7DF2BBBD">
      <w:pPr>
        <w:tabs>
          <w:tab w:val="left" w:pos="480"/>
        </w:tabs>
        <w:jc w:val="center"/>
        <w:rPr>
          <w:rFonts w:hint="eastAsia" w:ascii="黑体" w:eastAsia="黑体"/>
          <w:sz w:val="30"/>
          <w:szCs w:val="30"/>
        </w:rPr>
      </w:pPr>
      <w:r>
        <w:rPr>
          <w:rFonts w:hint="eastAsia" w:ascii="黑体" w:eastAsia="黑体"/>
          <w:sz w:val="30"/>
          <w:szCs w:val="30"/>
        </w:rPr>
        <w:t>乙  方：</w:t>
      </w:r>
    </w:p>
    <w:p w14:paraId="2851A114">
      <w:pPr>
        <w:rPr>
          <w:rFonts w:hint="eastAsia" w:ascii="黑体" w:eastAsia="黑体"/>
          <w:sz w:val="32"/>
          <w:szCs w:val="32"/>
        </w:rPr>
      </w:pPr>
    </w:p>
    <w:p w14:paraId="1D033623">
      <w:pPr>
        <w:pStyle w:val="2"/>
        <w:rPr>
          <w:rFonts w:hint="eastAsia" w:ascii="黑体" w:eastAsia="黑体"/>
          <w:sz w:val="32"/>
          <w:szCs w:val="32"/>
        </w:rPr>
      </w:pPr>
    </w:p>
    <w:p w14:paraId="62F0B194">
      <w:pPr>
        <w:rPr>
          <w:rFonts w:hint="eastAsia"/>
        </w:rPr>
      </w:pPr>
    </w:p>
    <w:p w14:paraId="465C08F1">
      <w:pPr>
        <w:jc w:val="center"/>
        <w:rPr>
          <w:rFonts w:hint="eastAsia" w:ascii="黑体" w:hAnsi="宋体" w:eastAsia="黑体"/>
          <w:sz w:val="32"/>
          <w:szCs w:val="32"/>
        </w:rPr>
      </w:pPr>
      <w:r>
        <w:rPr>
          <w:rFonts w:hint="eastAsia" w:ascii="黑体" w:hAnsi="宋体" w:eastAsia="黑体"/>
          <w:sz w:val="32"/>
          <w:szCs w:val="32"/>
        </w:rPr>
        <w:t xml:space="preserve">二O二  </w:t>
      </w:r>
      <w:r>
        <w:rPr>
          <w:rFonts w:ascii="黑体" w:hAnsi="宋体" w:eastAsia="黑体"/>
          <w:sz w:val="32"/>
          <w:szCs w:val="32"/>
        </w:rPr>
        <w:t xml:space="preserve"> </w:t>
      </w:r>
      <w:r>
        <w:rPr>
          <w:rFonts w:hint="eastAsia" w:ascii="黑体" w:hAnsi="宋体" w:eastAsia="黑体"/>
          <w:sz w:val="32"/>
          <w:szCs w:val="32"/>
        </w:rPr>
        <w:t>年  月</w:t>
      </w:r>
    </w:p>
    <w:p w14:paraId="6F9031B3">
      <w:pPr>
        <w:ind w:firstLine="640" w:firstLineChars="200"/>
        <w:rPr>
          <w:rFonts w:hint="eastAsia" w:ascii="黑体" w:eastAsia="黑体"/>
          <w:sz w:val="32"/>
          <w:szCs w:val="32"/>
        </w:rPr>
      </w:pPr>
    </w:p>
    <w:p w14:paraId="653E53FB">
      <w:pPr>
        <w:rPr>
          <w:rFonts w:hint="eastAsia" w:ascii="宋体" w:hAnsi="宋体"/>
          <w:sz w:val="24"/>
          <w:szCs w:val="24"/>
        </w:rPr>
      </w:pPr>
      <w:r>
        <w:rPr>
          <w:rFonts w:hint="eastAsia" w:ascii="宋体" w:hAnsi="宋体"/>
          <w:sz w:val="24"/>
          <w:szCs w:val="24"/>
        </w:rPr>
        <w:t xml:space="preserve">甲方：西安市中心医院 </w:t>
      </w:r>
    </w:p>
    <w:p w14:paraId="6358E339">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sz w:val="24"/>
          <w:szCs w:val="24"/>
        </w:rPr>
      </w:pPr>
      <w:r>
        <w:rPr>
          <w:rFonts w:hint="eastAsia" w:ascii="宋体" w:hAnsi="宋体"/>
          <w:sz w:val="24"/>
          <w:szCs w:val="24"/>
        </w:rPr>
        <w:t>乙方：</w:t>
      </w:r>
    </w:p>
    <w:p w14:paraId="6E1B13D5">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为了明确甲乙双方在项目服务过程中的责任及义务，甲方按照政府采购程序以</w:t>
      </w:r>
      <w:r>
        <w:rPr>
          <w:rFonts w:hint="eastAsia" w:ascii="宋体" w:hAnsi="宋体"/>
          <w:sz w:val="24"/>
          <w:szCs w:val="24"/>
          <w:u w:val="single"/>
        </w:rPr>
        <w:t>竞争性磋商</w:t>
      </w:r>
      <w:r>
        <w:rPr>
          <w:rFonts w:hint="eastAsia" w:ascii="宋体" w:hAnsi="宋体"/>
          <w:sz w:val="24"/>
          <w:szCs w:val="24"/>
        </w:rPr>
        <w:t>的形式进行招标，确定（</w:t>
      </w:r>
      <w:r>
        <w:rPr>
          <w:rFonts w:hint="eastAsia" w:ascii="宋体" w:hAnsi="宋体"/>
          <w:sz w:val="24"/>
          <w:szCs w:val="24"/>
          <w:u w:val="single"/>
        </w:rPr>
        <w:t xml:space="preserve">               </w:t>
      </w:r>
      <w:r>
        <w:rPr>
          <w:rFonts w:hint="eastAsia" w:ascii="宋体" w:hAnsi="宋体"/>
          <w:sz w:val="24"/>
          <w:szCs w:val="24"/>
        </w:rPr>
        <w:t>）为成交单位，经甲、乙双方协商确认，达成如下条款。</w:t>
      </w:r>
    </w:p>
    <w:p w14:paraId="123AD5CA">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b/>
          <w:bCs/>
          <w:sz w:val="24"/>
          <w:szCs w:val="24"/>
        </w:rPr>
      </w:pPr>
      <w:r>
        <w:rPr>
          <w:rFonts w:hint="eastAsia" w:ascii="宋体" w:hAnsi="宋体"/>
          <w:b/>
          <w:bCs/>
          <w:sz w:val="24"/>
          <w:szCs w:val="24"/>
          <w:lang w:val="en-US" w:eastAsia="zh-CN"/>
        </w:rPr>
        <w:t>一、项目概况</w:t>
      </w:r>
      <w:r>
        <w:rPr>
          <w:rFonts w:hint="eastAsia" w:ascii="宋体" w:hAnsi="宋体"/>
          <w:b/>
          <w:bCs/>
          <w:sz w:val="24"/>
          <w:szCs w:val="24"/>
        </w:rPr>
        <w:t>：</w:t>
      </w:r>
    </w:p>
    <w:p w14:paraId="7B773D7E">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为保证医院医疗用氧稳定、安全供应，提升氧站运行效率，降低成本，我院决定对经开院区氧站实施托管服务，现面向社会公开采购专业的氧站托管服务供应商。</w:t>
      </w:r>
    </w:p>
    <w:p w14:paraId="69238983">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工作区域和内容</w:t>
      </w:r>
      <w:r>
        <w:rPr>
          <w:rFonts w:hint="eastAsia" w:ascii="宋体" w:hAnsi="宋体"/>
          <w:sz w:val="24"/>
          <w:szCs w:val="24"/>
          <w:lang w:eastAsia="zh-CN"/>
        </w:rPr>
        <w:t>：</w:t>
      </w:r>
      <w:r>
        <w:rPr>
          <w:rFonts w:hint="eastAsia" w:ascii="宋体" w:hAnsi="宋体"/>
          <w:sz w:val="24"/>
          <w:szCs w:val="24"/>
        </w:rPr>
        <w:t>西安市中心医院经开院区氧站托管项目、北大街院区氧站维</w:t>
      </w:r>
      <w:r>
        <w:rPr>
          <w:rFonts w:hint="eastAsia" w:ascii="宋体" w:hAnsi="宋体"/>
          <w:sz w:val="24"/>
          <w:szCs w:val="24"/>
          <w:lang w:val="en-US" w:eastAsia="zh-CN"/>
        </w:rPr>
        <w:t>保。</w:t>
      </w:r>
    </w:p>
    <w:p w14:paraId="5247753E">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二、合同价款</w:t>
      </w:r>
    </w:p>
    <w:p w14:paraId="76D26AA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（一）合同总价款为人民币（大写）</w:t>
      </w:r>
      <w:r>
        <w:rPr>
          <w:rFonts w:hint="eastAsia" w:ascii="宋体" w:hAnsi="宋体"/>
          <w:sz w:val="24"/>
          <w:szCs w:val="24"/>
          <w:u w:val="single"/>
        </w:rPr>
        <w:t xml:space="preserve">            </w:t>
      </w:r>
      <w:r>
        <w:rPr>
          <w:rFonts w:hint="eastAsia" w:ascii="宋体" w:hAnsi="宋体"/>
          <w:sz w:val="24"/>
          <w:szCs w:val="24"/>
        </w:rPr>
        <w:t>元整（￥       元）。</w:t>
      </w:r>
    </w:p>
    <w:p w14:paraId="1FD816E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（二）合同总价包括：税费、服务工时费、交通费、更换</w:t>
      </w:r>
      <w:r>
        <w:rPr>
          <w:rFonts w:hint="eastAsia" w:ascii="宋体" w:hAnsi="宋体"/>
          <w:sz w:val="24"/>
          <w:szCs w:val="24"/>
          <w:lang w:val="en-US" w:eastAsia="zh-CN"/>
        </w:rPr>
        <w:t>零件、</w:t>
      </w:r>
      <w:r>
        <w:rPr>
          <w:rFonts w:hint="eastAsia" w:ascii="宋体" w:hAnsi="宋体"/>
          <w:sz w:val="24"/>
          <w:szCs w:val="24"/>
        </w:rPr>
        <w:t>配件费、</w:t>
      </w:r>
      <w:r>
        <w:rPr>
          <w:rFonts w:hint="eastAsia" w:ascii="宋体" w:hAnsi="宋体"/>
          <w:sz w:val="24"/>
          <w:szCs w:val="24"/>
          <w:lang w:val="en-US" w:eastAsia="zh-CN"/>
        </w:rPr>
        <w:t>维修费、</w:t>
      </w:r>
      <w:r>
        <w:rPr>
          <w:rFonts w:hint="eastAsia" w:ascii="宋体" w:hAnsi="宋体"/>
          <w:sz w:val="24"/>
          <w:szCs w:val="24"/>
        </w:rPr>
        <w:t>检测验收费</w:t>
      </w:r>
      <w:r>
        <w:rPr>
          <w:rFonts w:hint="eastAsia" w:ascii="宋体" w:hAnsi="宋体"/>
          <w:sz w:val="24"/>
          <w:szCs w:val="24"/>
          <w:lang w:val="en-US" w:eastAsia="zh-CN"/>
        </w:rPr>
        <w:t>人工费、</w:t>
      </w:r>
      <w:r>
        <w:rPr>
          <w:rFonts w:hint="eastAsia" w:ascii="宋体" w:hAnsi="宋体"/>
          <w:sz w:val="24"/>
          <w:szCs w:val="24"/>
        </w:rPr>
        <w:t xml:space="preserve">及其它乙方为履行本合同所需支出的全部费用。合同总价一次性包死，不受市场变化因素的影响。 </w:t>
      </w:r>
    </w:p>
    <w:p w14:paraId="09591A2D">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eastAsia="宋体" w:cs="Times New Roman"/>
          <w:b/>
          <w:bCs/>
          <w:sz w:val="24"/>
          <w:szCs w:val="24"/>
        </w:rPr>
      </w:pPr>
      <w:r>
        <w:rPr>
          <w:rFonts w:hint="eastAsia" w:ascii="宋体" w:hAnsi="宋体" w:eastAsia="宋体" w:cs="Times New Roman"/>
          <w:b/>
          <w:bCs/>
          <w:sz w:val="24"/>
          <w:szCs w:val="24"/>
        </w:rPr>
        <w:t>三、款项结算</w:t>
      </w:r>
    </w:p>
    <w:p w14:paraId="308AA71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eastAsia="宋体" w:cs="Times New Roman"/>
          <w:color w:val="FF0000"/>
          <w:sz w:val="24"/>
          <w:szCs w:val="24"/>
          <w:highlight w:val="none"/>
        </w:rPr>
      </w:pPr>
      <w:r>
        <w:rPr>
          <w:rFonts w:hint="eastAsia" w:ascii="宋体" w:hAnsi="宋体" w:eastAsia="宋体" w:cs="宋体"/>
          <w:sz w:val="24"/>
          <w:szCs w:val="24"/>
          <w:highlight w:val="none"/>
        </w:rPr>
        <w:t>合同签订后满半年支付50％服务费，合同执行结束验收后，支付剩余50%款项</w:t>
      </w:r>
    </w:p>
    <w:p w14:paraId="678CEB7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w:t>
      </w:r>
      <w:r>
        <w:rPr>
          <w:rFonts w:hint="eastAsia" w:ascii="宋体" w:hAnsi="宋体"/>
          <w:sz w:val="24"/>
          <w:szCs w:val="24"/>
          <w:lang w:eastAsia="zh-CN"/>
        </w:rPr>
        <w:t>四</w:t>
      </w:r>
      <w:r>
        <w:rPr>
          <w:rFonts w:hint="eastAsia" w:ascii="宋体" w:hAnsi="宋体"/>
          <w:sz w:val="24"/>
          <w:szCs w:val="24"/>
        </w:rPr>
        <w:t>）支付方式：银行转帐。乙方保证其提供的账号准确无误，若在合同履行期间发生变更，乙方需及时书面通知甲方，否则由此产生的后果由乙方承担。</w:t>
      </w:r>
    </w:p>
    <w:p w14:paraId="789A7363">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w:t>
      </w:r>
      <w:r>
        <w:rPr>
          <w:rFonts w:hint="eastAsia" w:ascii="宋体" w:hAnsi="宋体"/>
          <w:sz w:val="24"/>
          <w:szCs w:val="24"/>
          <w:lang w:eastAsia="zh-CN"/>
        </w:rPr>
        <w:t>五</w:t>
      </w:r>
      <w:r>
        <w:rPr>
          <w:rFonts w:hint="eastAsia" w:ascii="宋体" w:hAnsi="宋体"/>
          <w:sz w:val="24"/>
          <w:szCs w:val="24"/>
        </w:rPr>
        <w:t>）结算方式：乙方持验收合格单，全额合规发票（按合同总价值开甲方），中标通知书、供货合同，与甲方结算。若乙方未在甲方</w:t>
      </w:r>
      <w:r>
        <w:rPr>
          <w:rFonts w:hint="eastAsia" w:ascii="宋体" w:hAnsi="宋体"/>
          <w:sz w:val="24"/>
          <w:szCs w:val="24"/>
          <w:lang w:val="en-US" w:eastAsia="zh-CN"/>
        </w:rPr>
        <w:t>首次</w:t>
      </w:r>
      <w:r>
        <w:rPr>
          <w:rFonts w:hint="eastAsia" w:ascii="宋体" w:hAnsi="宋体"/>
          <w:sz w:val="24"/>
          <w:szCs w:val="24"/>
        </w:rPr>
        <w:t>付款前提供全额合规发票的，甲方有权拒付合同款项，且不承担任何责任，乙方亦不得以此为由拒绝履行任意合同义务。</w:t>
      </w:r>
    </w:p>
    <w:p w14:paraId="176DF15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default" w:ascii="宋体" w:hAnsi="宋体"/>
          <w:color w:val="auto"/>
          <w:sz w:val="24"/>
          <w:szCs w:val="24"/>
          <w:u w:val="none"/>
          <w:lang w:val="en-US" w:eastAsia="zh-CN"/>
        </w:rPr>
      </w:pPr>
      <w:r>
        <w:rPr>
          <w:rFonts w:hint="eastAsia" w:ascii="宋体" w:hAnsi="宋体"/>
          <w:color w:val="auto"/>
          <w:sz w:val="24"/>
          <w:szCs w:val="24"/>
          <w:u w:val="none"/>
          <w:lang w:val="en-US" w:eastAsia="zh-CN"/>
        </w:rPr>
        <w:t>（六）付款批次：于  年  月  日支付  元；</w:t>
      </w:r>
    </w:p>
    <w:p w14:paraId="7B56E4A1">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sz w:val="24"/>
          <w:szCs w:val="24"/>
        </w:rPr>
      </w:pPr>
      <w:r>
        <w:rPr>
          <w:rFonts w:hint="eastAsia" w:ascii="宋体" w:hAnsi="宋体"/>
          <w:b/>
          <w:sz w:val="24"/>
          <w:szCs w:val="24"/>
        </w:rPr>
        <w:t>四、</w:t>
      </w:r>
      <w:r>
        <w:rPr>
          <w:rFonts w:hint="eastAsia" w:ascii="宋体" w:hAnsi="宋体"/>
          <w:sz w:val="24"/>
          <w:szCs w:val="24"/>
        </w:rPr>
        <w:t>双方的权利和义务</w:t>
      </w:r>
    </w:p>
    <w:p w14:paraId="12DF707B">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（一）甲方的权利和义务</w:t>
      </w:r>
    </w:p>
    <w:p w14:paraId="2DC2D430">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甲方提供所需要的专人及场地配合乙方进行</w:t>
      </w:r>
      <w:r>
        <w:rPr>
          <w:rFonts w:hint="eastAsia" w:ascii="宋体" w:hAnsi="宋体"/>
          <w:sz w:val="24"/>
          <w:szCs w:val="24"/>
          <w:lang w:val="en-US" w:eastAsia="zh-CN"/>
        </w:rPr>
        <w:t>服务</w:t>
      </w:r>
      <w:r>
        <w:rPr>
          <w:rFonts w:hint="eastAsia" w:ascii="宋体" w:hAnsi="宋体"/>
          <w:sz w:val="24"/>
          <w:szCs w:val="24"/>
        </w:rPr>
        <w:t>。</w:t>
      </w:r>
    </w:p>
    <w:p w14:paraId="42562368">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甲方提供乙方</w:t>
      </w:r>
      <w:r>
        <w:rPr>
          <w:rFonts w:hint="eastAsia" w:ascii="宋体" w:hAnsi="宋体"/>
          <w:sz w:val="24"/>
          <w:szCs w:val="24"/>
          <w:lang w:eastAsia="zh-CN"/>
        </w:rPr>
        <w:t>维修</w:t>
      </w:r>
      <w:r>
        <w:rPr>
          <w:rFonts w:hint="eastAsia" w:ascii="宋体" w:hAnsi="宋体"/>
          <w:sz w:val="24"/>
          <w:szCs w:val="24"/>
        </w:rPr>
        <w:t>过程中所必须的各项技术资料。</w:t>
      </w:r>
    </w:p>
    <w:p w14:paraId="72382ED8">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（二）乙方的权利和义务</w:t>
      </w:r>
    </w:p>
    <w:p w14:paraId="006DEF42">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w:t>
      </w:r>
      <w:r>
        <w:rPr>
          <w:rFonts w:hint="eastAsia" w:ascii="宋体" w:hAnsi="宋体"/>
          <w:sz w:val="24"/>
          <w:szCs w:val="24"/>
          <w:lang w:val="en-US" w:eastAsia="zh-CN"/>
        </w:rPr>
        <w:t>乙方</w:t>
      </w:r>
      <w:r>
        <w:rPr>
          <w:rFonts w:hint="eastAsia" w:ascii="宋体" w:hAnsi="宋体"/>
          <w:sz w:val="24"/>
          <w:szCs w:val="24"/>
        </w:rPr>
        <w:t>负责经开院区医用中心供气系统的中心站、管道、阀门、流量 计、终端等日常管理。</w:t>
      </w:r>
    </w:p>
    <w:p w14:paraId="0AD7581B">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2、</w:t>
      </w:r>
      <w:r>
        <w:rPr>
          <w:rFonts w:hint="eastAsia" w:ascii="宋体" w:hAnsi="宋体"/>
          <w:sz w:val="24"/>
          <w:szCs w:val="24"/>
          <w:lang w:val="en-US" w:eastAsia="zh-CN"/>
        </w:rPr>
        <w:t>乙方</w:t>
      </w:r>
      <w:r>
        <w:rPr>
          <w:rFonts w:hint="eastAsia" w:ascii="宋体" w:hAnsi="宋体"/>
          <w:sz w:val="24"/>
          <w:szCs w:val="24"/>
        </w:rPr>
        <w:t>负责经开院区、糖坊街院区、南北院区病房设备带维修，包含所有经开院区和北大街院区的四台空压机及 十台负压油</w:t>
      </w:r>
      <w:r>
        <w:rPr>
          <w:rFonts w:hint="eastAsia" w:ascii="宋体" w:hAnsi="宋体"/>
          <w:sz w:val="24"/>
          <w:szCs w:val="24"/>
          <w:lang w:eastAsia="zh-CN"/>
        </w:rPr>
        <w:t>环</w:t>
      </w:r>
      <w:r>
        <w:rPr>
          <w:rFonts w:hint="eastAsia" w:ascii="宋体" w:hAnsi="宋体"/>
          <w:sz w:val="24"/>
          <w:szCs w:val="24"/>
        </w:rPr>
        <w:t>泵的一整年的</w:t>
      </w:r>
      <w:r>
        <w:rPr>
          <w:rFonts w:hint="eastAsia" w:ascii="宋体" w:hAnsi="宋体"/>
          <w:sz w:val="24"/>
          <w:szCs w:val="24"/>
          <w:lang w:eastAsia="zh-CN"/>
        </w:rPr>
        <w:t>定期</w:t>
      </w:r>
      <w:r>
        <w:rPr>
          <w:rFonts w:hint="eastAsia" w:ascii="宋体" w:hAnsi="宋体"/>
          <w:sz w:val="24"/>
          <w:szCs w:val="24"/>
        </w:rPr>
        <w:t>日常维保维修。</w:t>
      </w:r>
      <w:r>
        <w:rPr>
          <w:rFonts w:hint="eastAsia" w:ascii="宋体" w:hAnsi="宋体"/>
          <w:sz w:val="24"/>
          <w:szCs w:val="24"/>
          <w:lang w:eastAsia="zh-CN"/>
        </w:rPr>
        <w:t>定期维保维修后需提供所使用材料清单，由设备科负责人现场验收。</w:t>
      </w:r>
      <w:r>
        <w:rPr>
          <w:rFonts w:hint="eastAsia" w:ascii="宋体" w:hAnsi="宋体"/>
          <w:sz w:val="24"/>
          <w:szCs w:val="24"/>
        </w:rPr>
        <w:t>(</w:t>
      </w:r>
      <w:r>
        <w:rPr>
          <w:rFonts w:hint="eastAsia" w:ascii="宋体" w:hAnsi="宋体"/>
          <w:sz w:val="24"/>
          <w:szCs w:val="24"/>
          <w:lang w:eastAsia="zh-CN"/>
        </w:rPr>
        <w:t>空压机及</w:t>
      </w:r>
      <w:r>
        <w:rPr>
          <w:rFonts w:hint="eastAsia" w:ascii="宋体" w:hAnsi="宋体"/>
          <w:sz w:val="24"/>
          <w:szCs w:val="24"/>
          <w:lang w:val="en-US" w:eastAsia="zh-CN"/>
        </w:rPr>
        <w:t xml:space="preserve">油环泵 </w:t>
      </w:r>
      <w:r>
        <w:rPr>
          <w:rFonts w:hint="eastAsia" w:ascii="宋体" w:hAnsi="宋体"/>
          <w:sz w:val="24"/>
          <w:szCs w:val="24"/>
          <w:lang w:eastAsia="zh-CN"/>
        </w:rPr>
        <w:t>每半年进行一次保养</w:t>
      </w:r>
      <w:r>
        <w:rPr>
          <w:rFonts w:hint="eastAsia" w:ascii="宋体" w:hAnsi="宋体"/>
          <w:sz w:val="24"/>
          <w:szCs w:val="24"/>
        </w:rPr>
        <w:t>含所有维保材料费)</w:t>
      </w:r>
    </w:p>
    <w:p w14:paraId="65B9826F">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3、</w:t>
      </w:r>
      <w:r>
        <w:rPr>
          <w:rFonts w:hint="eastAsia" w:ascii="宋体" w:hAnsi="宋体"/>
          <w:sz w:val="24"/>
          <w:szCs w:val="24"/>
          <w:lang w:val="en-US" w:eastAsia="zh-CN"/>
        </w:rPr>
        <w:t>乙方</w:t>
      </w:r>
      <w:r>
        <w:rPr>
          <w:rFonts w:hint="eastAsia" w:ascii="宋体" w:hAnsi="宋体"/>
          <w:sz w:val="24"/>
          <w:szCs w:val="24"/>
        </w:rPr>
        <w:t>负责经开院区日常运行管理，流量表抄表统计，气瓶运送。</w:t>
      </w:r>
    </w:p>
    <w:p w14:paraId="1BAC0302">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4、</w:t>
      </w:r>
      <w:r>
        <w:rPr>
          <w:rFonts w:hint="eastAsia" w:ascii="宋体" w:hAnsi="宋体"/>
          <w:sz w:val="24"/>
          <w:szCs w:val="24"/>
          <w:lang w:val="en-US" w:eastAsia="zh-CN"/>
        </w:rPr>
        <w:t>乙方</w:t>
      </w:r>
      <w:r>
        <w:rPr>
          <w:rFonts w:hint="eastAsia" w:ascii="宋体" w:hAnsi="宋体"/>
          <w:sz w:val="24"/>
          <w:szCs w:val="24"/>
        </w:rPr>
        <w:t>负责提供智能监控系统，可以在电脑和手机端实时对氧气、正压气 体、负压气体数据监控和预警，经开院区共7个点位。糖坊街院区2点位，南院3点位，北院2点位。</w:t>
      </w:r>
    </w:p>
    <w:p w14:paraId="65846AB2">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5、</w:t>
      </w:r>
      <w:r>
        <w:rPr>
          <w:rFonts w:hint="eastAsia" w:ascii="宋体" w:hAnsi="宋体"/>
          <w:sz w:val="24"/>
          <w:szCs w:val="24"/>
          <w:lang w:val="en-US" w:eastAsia="zh-CN"/>
        </w:rPr>
        <w:t>乙方</w:t>
      </w:r>
      <w:r>
        <w:rPr>
          <w:rFonts w:hint="eastAsia" w:ascii="宋体" w:hAnsi="宋体"/>
          <w:sz w:val="24"/>
          <w:szCs w:val="24"/>
        </w:rPr>
        <w:t>负责经开院区氧气中心站3台5立方液氧罐的罐液及日常维护管理，氧气站1套减压装置管理、氧气站分气缸1台的管理、氧气中心站应急汇流排1台的管理、氧气瓶的补给及管理、特殊气体日常补给及管理。</w:t>
      </w:r>
    </w:p>
    <w:p w14:paraId="3FD7A50C">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6、</w:t>
      </w:r>
      <w:r>
        <w:rPr>
          <w:rFonts w:hint="eastAsia" w:ascii="宋体" w:hAnsi="宋体"/>
          <w:sz w:val="24"/>
          <w:szCs w:val="24"/>
          <w:lang w:val="en-US" w:eastAsia="zh-CN"/>
        </w:rPr>
        <w:t>乙方</w:t>
      </w:r>
      <w:r>
        <w:rPr>
          <w:rFonts w:hint="eastAsia" w:ascii="宋体" w:hAnsi="宋体"/>
          <w:sz w:val="24"/>
          <w:szCs w:val="24"/>
        </w:rPr>
        <w:t>负责经开院区负压中心站负压机组2台旋片式真空泵日常巡视及管 理，维护保养经开院区空气中心站2台空压机、8台过滤器、2台  干燥机的日常保养及巡视。(含所有维保材料费)</w:t>
      </w:r>
    </w:p>
    <w:p w14:paraId="2B87F3EC">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7、</w:t>
      </w:r>
      <w:r>
        <w:rPr>
          <w:rFonts w:hint="eastAsia" w:ascii="宋体" w:hAnsi="宋体"/>
          <w:sz w:val="24"/>
          <w:szCs w:val="24"/>
          <w:lang w:val="en-US" w:eastAsia="zh-CN"/>
        </w:rPr>
        <w:t>乙方</w:t>
      </w:r>
      <w:r>
        <w:rPr>
          <w:rFonts w:hint="eastAsia" w:ascii="宋体" w:hAnsi="宋体"/>
          <w:sz w:val="24"/>
          <w:szCs w:val="24"/>
        </w:rPr>
        <w:t>负责经开院区设备带约氧气1200套、负压约1200套、空气约300 套的日常维护及修理。具体数量以实地为准。</w:t>
      </w:r>
    </w:p>
    <w:p w14:paraId="68E968F6">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8、</w:t>
      </w:r>
      <w:r>
        <w:rPr>
          <w:rFonts w:hint="eastAsia" w:ascii="宋体" w:hAnsi="宋体"/>
          <w:sz w:val="24"/>
          <w:szCs w:val="24"/>
          <w:lang w:val="en-US" w:eastAsia="zh-CN"/>
        </w:rPr>
        <w:t>乙方</w:t>
      </w:r>
      <w:r>
        <w:rPr>
          <w:rFonts w:hint="eastAsia" w:ascii="宋体" w:hAnsi="宋体"/>
          <w:sz w:val="24"/>
          <w:szCs w:val="24"/>
        </w:rPr>
        <w:t>负责经开院区手术室特殊气体及供气系统日常保障。</w:t>
      </w:r>
    </w:p>
    <w:p w14:paraId="5BD29FE5">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9、</w:t>
      </w:r>
      <w:r>
        <w:rPr>
          <w:rFonts w:hint="eastAsia" w:ascii="宋体" w:hAnsi="宋体"/>
          <w:sz w:val="24"/>
          <w:szCs w:val="24"/>
          <w:lang w:val="en-US" w:eastAsia="zh-CN"/>
        </w:rPr>
        <w:t>乙方</w:t>
      </w:r>
      <w:r>
        <w:rPr>
          <w:rFonts w:hint="eastAsia" w:ascii="宋体" w:hAnsi="宋体"/>
          <w:sz w:val="24"/>
          <w:szCs w:val="24"/>
        </w:rPr>
        <w:t>维保人员常驻医院经开院区，负责全院医用供气系统氧气管道 约10860米、负压约10860米、空气约6500米、减压装置约28台、控制阀门196套及相关设备运行维护管理。具体数量以实地为准。</w:t>
      </w:r>
    </w:p>
    <w:p w14:paraId="6B7EFFA5">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default" w:ascii="宋体" w:hAnsi="宋体"/>
          <w:sz w:val="24"/>
          <w:szCs w:val="24"/>
          <w:lang w:val="en-US" w:eastAsia="zh-CN"/>
        </w:rPr>
      </w:pPr>
      <w:r>
        <w:rPr>
          <w:rFonts w:hint="eastAsia" w:ascii="宋体" w:hAnsi="宋体"/>
          <w:sz w:val="24"/>
          <w:szCs w:val="24"/>
        </w:rPr>
        <w:t>10、设备发生故障</w:t>
      </w:r>
      <w:r>
        <w:rPr>
          <w:rFonts w:hint="eastAsia" w:ascii="宋体" w:hAnsi="宋体"/>
          <w:sz w:val="24"/>
          <w:szCs w:val="24"/>
          <w:lang w:eastAsia="zh-CN"/>
        </w:rPr>
        <w:t>四小时内解决故障，</w:t>
      </w:r>
      <w:r>
        <w:rPr>
          <w:rFonts w:hint="eastAsia" w:ascii="宋体" w:hAnsi="宋体"/>
          <w:sz w:val="24"/>
          <w:szCs w:val="24"/>
          <w:lang w:val="en-US" w:eastAsia="zh-CN"/>
        </w:rPr>
        <w:t>24小时内无法解决故障的递交书面报告，提出解决方案。供气系统出现供气中断5</w:t>
      </w:r>
      <w:r>
        <w:rPr>
          <w:rFonts w:hint="eastAsia" w:ascii="宋体" w:hAnsi="宋体"/>
          <w:sz w:val="24"/>
          <w:szCs w:val="24"/>
        </w:rPr>
        <w:t>分钟内到达现场，及时启用应急方案，15分钟内恢复供气。</w:t>
      </w:r>
      <w:r>
        <w:rPr>
          <w:rFonts w:hint="eastAsia" w:ascii="宋体" w:hAnsi="宋体"/>
          <w:sz w:val="24"/>
          <w:szCs w:val="24"/>
          <w:lang w:val="en-US" w:eastAsia="zh-CN"/>
        </w:rPr>
        <w:t>工作人员未能启用应急预案未能及时恢复供气的，所造成的一切后果（包括由此造成的医疗事故）由乙方承担。</w:t>
      </w:r>
    </w:p>
    <w:p w14:paraId="0F2DCE34">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*11、每一季度维保人员对医院的医用中心供气系统进行一次巡检 服务。巡检情况由各使用科室护士长签字确认。</w:t>
      </w:r>
    </w:p>
    <w:p w14:paraId="4ABE64AE">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12、</w:t>
      </w:r>
      <w:r>
        <w:rPr>
          <w:rFonts w:hint="eastAsia" w:ascii="宋体" w:hAnsi="宋体"/>
          <w:sz w:val="24"/>
          <w:szCs w:val="24"/>
          <w:lang w:val="en-US" w:eastAsia="zh-CN"/>
        </w:rPr>
        <w:t>乙方</w:t>
      </w:r>
      <w:r>
        <w:rPr>
          <w:rFonts w:hint="eastAsia" w:ascii="宋体" w:hAnsi="宋体"/>
          <w:sz w:val="24"/>
          <w:szCs w:val="24"/>
        </w:rPr>
        <w:t>每天</w:t>
      </w:r>
      <w:r>
        <w:rPr>
          <w:rFonts w:hint="eastAsia" w:ascii="宋体" w:hAnsi="宋体"/>
          <w:sz w:val="24"/>
          <w:szCs w:val="24"/>
          <w:lang w:val="en-US" w:eastAsia="zh-CN"/>
        </w:rPr>
        <w:t>应</w:t>
      </w:r>
      <w:r>
        <w:rPr>
          <w:rFonts w:hint="eastAsia" w:ascii="宋体" w:hAnsi="宋体"/>
          <w:sz w:val="24"/>
          <w:szCs w:val="24"/>
        </w:rPr>
        <w:t>检查巡视氧气压力变化、中心控制室通风情况、氧气汇流排 的供氧功能、自动切换情况；巡检各科室供氧系统运行情况并做记录；填写相关记录；</w:t>
      </w:r>
    </w:p>
    <w:p w14:paraId="6D5AF1F2">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13、发现设备有重大的质量隐患立即以书面的形式报告医院设备科，并针对故障提出解决方案供医院设备科参考决定。</w:t>
      </w:r>
    </w:p>
    <w:p w14:paraId="30ECBA9B">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*14、</w:t>
      </w:r>
      <w:r>
        <w:rPr>
          <w:rFonts w:hint="eastAsia" w:ascii="宋体" w:hAnsi="宋体"/>
          <w:sz w:val="24"/>
          <w:szCs w:val="24"/>
          <w:lang w:val="en-US" w:eastAsia="zh-CN"/>
        </w:rPr>
        <w:t>乙方应</w:t>
      </w:r>
      <w:r>
        <w:rPr>
          <w:rFonts w:hint="eastAsia" w:ascii="宋体" w:hAnsi="宋体"/>
          <w:sz w:val="24"/>
          <w:szCs w:val="24"/>
        </w:rPr>
        <w:t>负责经开院区及老院区氧气中心站、空气中心站、负压中心站、安全阀、压力表校验定期送检安装工作(含校验费)</w:t>
      </w:r>
    </w:p>
    <w:p w14:paraId="5551B1F2">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15、每年度由维保人员提供本年的有相关科室签字的巡检报告、客户服务记录及设备运行记录，交医院设备科保存。</w:t>
      </w:r>
    </w:p>
    <w:p w14:paraId="0F7C0AF0">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16、</w:t>
      </w:r>
      <w:r>
        <w:rPr>
          <w:rFonts w:hint="eastAsia" w:ascii="宋体" w:hAnsi="宋体"/>
          <w:sz w:val="24"/>
          <w:szCs w:val="24"/>
          <w:lang w:val="en-US" w:eastAsia="zh-CN"/>
        </w:rPr>
        <w:t>提供</w:t>
      </w:r>
      <w:r>
        <w:rPr>
          <w:rFonts w:hint="eastAsia" w:ascii="宋体" w:hAnsi="宋体"/>
          <w:sz w:val="24"/>
          <w:szCs w:val="24"/>
        </w:rPr>
        <w:t>经开维保人员≥3人，需取得A3压力容器管理许可证和R1压力容 器操作许可证。提供证明。</w:t>
      </w:r>
    </w:p>
    <w:p w14:paraId="3BA07E7A">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17、</w:t>
      </w:r>
      <w:r>
        <w:rPr>
          <w:rFonts w:hint="eastAsia" w:ascii="宋体" w:hAnsi="宋体"/>
          <w:sz w:val="24"/>
          <w:szCs w:val="24"/>
          <w:lang w:val="en-US" w:eastAsia="zh-CN"/>
        </w:rPr>
        <w:t>提供</w:t>
      </w:r>
      <w:r>
        <w:rPr>
          <w:rFonts w:hint="eastAsia" w:ascii="宋体" w:hAnsi="宋体"/>
          <w:sz w:val="24"/>
          <w:szCs w:val="24"/>
        </w:rPr>
        <w:t>维保人员长驻北大街院区≥1人，负责糖坊街液氧站，南北院氧气站及正负压站所涉及到的氧气管道、正负压管道、减压装置、 气体阀门及所有设备带终端日常维修与保养工作，需提供特种设备压力容器操作证。</w:t>
      </w:r>
    </w:p>
    <w:p w14:paraId="7DCC5A4D">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18、驻院区运维人员需提供无违法犯罪记录证明，遵守国家法律法规，有较强的工作责任心及服务意识。院内所有区域严禁吸烟，工作时段着工作服。</w:t>
      </w:r>
    </w:p>
    <w:p w14:paraId="6DF3BDF6">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19、具体数量以经开院区、北大街院区实地为准，并承担经开院区所有医用气体运营维护。</w:t>
      </w:r>
    </w:p>
    <w:p w14:paraId="6E04EC91">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lang w:val="en-US" w:eastAsia="zh-CN"/>
        </w:rPr>
        <w:t>20、</w:t>
      </w:r>
      <w:r>
        <w:rPr>
          <w:rFonts w:hint="eastAsia" w:ascii="宋体" w:hAnsi="宋体"/>
          <w:sz w:val="24"/>
          <w:szCs w:val="24"/>
        </w:rPr>
        <w:t>乙方按照合同约定保证设备完好，确保设备高效、安全、正常运行，保障设备整机及零部件完整无损，按照甲方要求进行验收。</w:t>
      </w:r>
    </w:p>
    <w:p w14:paraId="6742E183">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lang w:val="en-US" w:eastAsia="zh-CN"/>
        </w:rPr>
        <w:t>21、</w:t>
      </w:r>
      <w:r>
        <w:rPr>
          <w:rFonts w:hint="eastAsia" w:ascii="宋体" w:hAnsi="宋体"/>
          <w:sz w:val="24"/>
          <w:szCs w:val="24"/>
        </w:rPr>
        <w:t>乙方在</w:t>
      </w:r>
      <w:r>
        <w:rPr>
          <w:rFonts w:hint="eastAsia" w:ascii="宋体" w:hAnsi="宋体"/>
          <w:sz w:val="24"/>
          <w:szCs w:val="24"/>
          <w:lang w:val="en-US" w:eastAsia="zh-CN"/>
        </w:rPr>
        <w:t>服务</w:t>
      </w:r>
      <w:r>
        <w:rPr>
          <w:rFonts w:hint="eastAsia" w:ascii="宋体" w:hAnsi="宋体"/>
          <w:sz w:val="24"/>
          <w:szCs w:val="24"/>
        </w:rPr>
        <w:t>过程中负责</w:t>
      </w:r>
      <w:r>
        <w:rPr>
          <w:rFonts w:hint="eastAsia" w:ascii="宋体" w:hAnsi="宋体"/>
          <w:sz w:val="24"/>
          <w:szCs w:val="24"/>
          <w:lang w:val="en-US" w:eastAsia="zh-CN"/>
        </w:rPr>
        <w:t>服务</w:t>
      </w:r>
      <w:r>
        <w:rPr>
          <w:rFonts w:hint="eastAsia" w:ascii="宋体" w:hAnsi="宋体"/>
          <w:sz w:val="24"/>
          <w:szCs w:val="24"/>
        </w:rPr>
        <w:t>工程师、设备及配件的安全，出现设备及人员安全意外由乙方自行承担后果，由此给甲方造成任何损失的，乙方承担全部责任。</w:t>
      </w:r>
    </w:p>
    <w:p w14:paraId="15B70A18">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lang w:val="en-US" w:eastAsia="zh-CN"/>
        </w:rPr>
        <w:t>22、</w:t>
      </w:r>
      <w:r>
        <w:rPr>
          <w:rFonts w:hint="eastAsia" w:ascii="宋体" w:hAnsi="宋体"/>
          <w:sz w:val="24"/>
          <w:szCs w:val="24"/>
        </w:rPr>
        <w:t>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均由乙方承担。</w:t>
      </w:r>
    </w:p>
    <w:p w14:paraId="4AEE064B">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lang w:val="en-US" w:eastAsia="zh-CN"/>
        </w:rPr>
        <w:t>23、</w:t>
      </w:r>
      <w:r>
        <w:rPr>
          <w:rFonts w:hint="eastAsia" w:ascii="宋体" w:hAnsi="宋体"/>
          <w:sz w:val="24"/>
          <w:szCs w:val="24"/>
        </w:rPr>
        <w:t>乙方保证不将因履行本合同而获得的甲方数据用作履行本合同以外的其他用途。所有乙方因履行本合同而获取的甲方数据、文档、信息（包括但不限于甲方经营信息、患者信息）等，其所有权均归甲方所有，若乙方泄露甲方数据或将甲方数据用作履行本合同以外的其他用途的，应赔偿由此给甲方造成的全部损失。本合同的终止、解除不影响本条款的效力。</w:t>
      </w:r>
    </w:p>
    <w:p w14:paraId="166E922F">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五、服务条件：</w:t>
      </w:r>
    </w:p>
    <w:p w14:paraId="1B8DFF8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（一）</w:t>
      </w:r>
      <w:r>
        <w:rPr>
          <w:rFonts w:hint="eastAsia" w:ascii="宋体" w:hAnsi="宋体"/>
          <w:sz w:val="24"/>
          <w:szCs w:val="24"/>
          <w:lang w:val="en-US" w:eastAsia="zh-CN"/>
        </w:rPr>
        <w:t>服务</w:t>
      </w:r>
      <w:r>
        <w:rPr>
          <w:rFonts w:hint="eastAsia" w:ascii="宋体" w:hAnsi="宋体"/>
          <w:sz w:val="24"/>
          <w:szCs w:val="24"/>
        </w:rPr>
        <w:t>地点：甲方指定地点。</w:t>
      </w:r>
    </w:p>
    <w:p w14:paraId="0C174D7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（二）</w:t>
      </w:r>
      <w:r>
        <w:rPr>
          <w:rFonts w:hint="eastAsia" w:ascii="宋体" w:hAnsi="宋体"/>
          <w:sz w:val="24"/>
          <w:szCs w:val="24"/>
          <w:lang w:val="en-US" w:eastAsia="zh-CN"/>
        </w:rPr>
        <w:t>服务</w:t>
      </w:r>
      <w:r>
        <w:rPr>
          <w:rFonts w:hint="eastAsia" w:ascii="宋体" w:hAnsi="宋体"/>
          <w:sz w:val="24"/>
          <w:szCs w:val="24"/>
        </w:rPr>
        <w:t>期限：</w:t>
      </w:r>
      <w:r>
        <w:rPr>
          <w:rFonts w:hint="eastAsia" w:ascii="宋体" w:hAnsi="宋体"/>
          <w:sz w:val="24"/>
          <w:szCs w:val="24"/>
          <w:u w:val="single"/>
        </w:rPr>
        <w:t xml:space="preserve">   </w:t>
      </w:r>
      <w:r>
        <w:rPr>
          <w:rFonts w:hint="eastAsia" w:ascii="宋体" w:hAnsi="宋体"/>
          <w:sz w:val="24"/>
          <w:szCs w:val="24"/>
        </w:rPr>
        <w:t>天（自XXXX年X月X日至XXXX年X月X日止）。</w:t>
      </w:r>
    </w:p>
    <w:p w14:paraId="212E05A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val="0"/>
          <w:color w:val="auto"/>
          <w:sz w:val="24"/>
          <w:szCs w:val="24"/>
        </w:rPr>
      </w:pPr>
      <w:r>
        <w:rPr>
          <w:rFonts w:hint="eastAsia" w:ascii="宋体" w:hAnsi="宋体"/>
          <w:color w:val="auto"/>
          <w:sz w:val="24"/>
          <w:szCs w:val="24"/>
          <w:lang w:val="en-US" w:eastAsia="zh-CN"/>
        </w:rPr>
        <w:t>（</w:t>
      </w:r>
      <w:r>
        <w:rPr>
          <w:rFonts w:hint="eastAsia" w:ascii="宋体" w:hAnsi="宋体" w:eastAsia="宋体" w:cs="Times New Roman"/>
          <w:b w:val="0"/>
          <w:bCs w:val="0"/>
          <w:color w:val="auto"/>
          <w:sz w:val="24"/>
          <w:szCs w:val="24"/>
          <w:lang w:val="en-US" w:eastAsia="zh-CN"/>
        </w:rPr>
        <w:t>三</w:t>
      </w:r>
      <w:r>
        <w:rPr>
          <w:rFonts w:hint="eastAsia" w:ascii="宋体" w:hAnsi="宋体"/>
          <w:color w:val="auto"/>
          <w:sz w:val="24"/>
          <w:szCs w:val="24"/>
          <w:lang w:val="en-US" w:eastAsia="zh-CN"/>
        </w:rPr>
        <w:t>）服务</w:t>
      </w:r>
      <w:r>
        <w:rPr>
          <w:rFonts w:hint="eastAsia" w:ascii="宋体" w:hAnsi="宋体" w:eastAsia="宋体" w:cs="Times New Roman"/>
          <w:b w:val="0"/>
          <w:bCs w:val="0"/>
          <w:color w:val="auto"/>
          <w:sz w:val="24"/>
          <w:szCs w:val="24"/>
          <w:lang w:val="en-US" w:eastAsia="zh-CN"/>
        </w:rPr>
        <w:t>交付条件：</w:t>
      </w:r>
    </w:p>
    <w:p w14:paraId="7530C7B0">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六、质量保证</w:t>
      </w:r>
    </w:p>
    <w:p w14:paraId="38D2C4A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乙方所</w:t>
      </w:r>
      <w:r>
        <w:rPr>
          <w:rFonts w:hint="eastAsia" w:ascii="宋体" w:hAnsi="宋体"/>
          <w:sz w:val="24"/>
          <w:szCs w:val="24"/>
          <w:lang w:eastAsia="zh-CN"/>
        </w:rPr>
        <w:t>维修</w:t>
      </w:r>
      <w:r>
        <w:rPr>
          <w:rFonts w:hint="eastAsia" w:ascii="宋体" w:hAnsi="宋体"/>
          <w:sz w:val="24"/>
          <w:szCs w:val="24"/>
        </w:rPr>
        <w:t>设备必须执行下列条款：</w:t>
      </w:r>
    </w:p>
    <w:p w14:paraId="021C7BA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（一）符合有关规范要求，确保</w:t>
      </w:r>
      <w:r>
        <w:rPr>
          <w:rFonts w:hint="eastAsia" w:ascii="宋体" w:hAnsi="宋体"/>
          <w:sz w:val="24"/>
          <w:szCs w:val="24"/>
          <w:lang w:val="en-US" w:eastAsia="zh-CN"/>
        </w:rPr>
        <w:t>服务、</w:t>
      </w:r>
      <w:r>
        <w:rPr>
          <w:rFonts w:hint="eastAsia" w:ascii="宋体" w:hAnsi="宋体"/>
          <w:sz w:val="24"/>
          <w:szCs w:val="24"/>
          <w:lang w:eastAsia="zh-CN"/>
        </w:rPr>
        <w:t>维修</w:t>
      </w:r>
      <w:r>
        <w:rPr>
          <w:rFonts w:hint="eastAsia" w:ascii="宋体" w:hAnsi="宋体"/>
          <w:sz w:val="24"/>
          <w:szCs w:val="24"/>
        </w:rPr>
        <w:t>后排除故障，设备达到最佳运行状态。</w:t>
      </w:r>
    </w:p>
    <w:p w14:paraId="57F4598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sz w:val="24"/>
          <w:szCs w:val="24"/>
        </w:rPr>
        <w:t>（二）</w:t>
      </w:r>
      <w:r>
        <w:rPr>
          <w:rFonts w:hint="eastAsia" w:ascii="宋体" w:hAnsi="宋体"/>
          <w:sz w:val="24"/>
          <w:szCs w:val="24"/>
        </w:rPr>
        <w:t>合同有效期内（自合同签订之日起至服务期满）：</w:t>
      </w:r>
    </w:p>
    <w:p w14:paraId="246CF4F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有关</w:t>
      </w:r>
      <w:r>
        <w:rPr>
          <w:rFonts w:hint="eastAsia" w:ascii="宋体" w:hAnsi="宋体"/>
          <w:sz w:val="24"/>
          <w:szCs w:val="24"/>
          <w:lang w:eastAsia="zh-CN"/>
        </w:rPr>
        <w:t>维修</w:t>
      </w:r>
      <w:r>
        <w:rPr>
          <w:rFonts w:hint="eastAsia" w:ascii="宋体" w:hAnsi="宋体"/>
          <w:sz w:val="24"/>
          <w:szCs w:val="24"/>
        </w:rPr>
        <w:t>部件、配件出现故障无法正常使用，须由乙方免费更换同型号、同规格的配件或继续进行故障排除，解决问题不超过24小时（工作日）。一周内不能解决的，甲方有权指定第三方</w:t>
      </w:r>
      <w:r>
        <w:rPr>
          <w:rFonts w:hint="eastAsia" w:ascii="宋体" w:hAnsi="宋体"/>
          <w:sz w:val="24"/>
          <w:szCs w:val="24"/>
          <w:lang w:eastAsia="zh-CN"/>
        </w:rPr>
        <w:t>维修</w:t>
      </w:r>
      <w:r>
        <w:rPr>
          <w:rFonts w:hint="eastAsia" w:ascii="宋体" w:hAnsi="宋体"/>
          <w:sz w:val="24"/>
          <w:szCs w:val="24"/>
        </w:rPr>
        <w:t>，第三方</w:t>
      </w:r>
      <w:r>
        <w:rPr>
          <w:rFonts w:hint="eastAsia" w:ascii="宋体" w:hAnsi="宋体"/>
          <w:sz w:val="24"/>
          <w:szCs w:val="24"/>
          <w:lang w:eastAsia="zh-CN"/>
        </w:rPr>
        <w:t>维修</w:t>
      </w:r>
      <w:r>
        <w:rPr>
          <w:rFonts w:hint="eastAsia" w:ascii="宋体" w:hAnsi="宋体"/>
          <w:sz w:val="24"/>
          <w:szCs w:val="24"/>
        </w:rPr>
        <w:t>费用及因此给甲方造成的损失由乙方承担，甲方有权在未付合同款中予以扣除。</w:t>
      </w:r>
    </w:p>
    <w:p w14:paraId="3D34F0C3">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-七、验收</w:t>
      </w:r>
    </w:p>
    <w:p w14:paraId="76DB6DB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（一）</w:t>
      </w:r>
      <w:r>
        <w:rPr>
          <w:rFonts w:hint="eastAsia" w:ascii="宋体" w:hAnsi="宋体"/>
          <w:sz w:val="24"/>
          <w:szCs w:val="24"/>
          <w:lang w:val="en-US" w:eastAsia="zh-CN"/>
        </w:rPr>
        <w:t>每次服务</w:t>
      </w:r>
      <w:r>
        <w:rPr>
          <w:rFonts w:hint="eastAsia" w:ascii="宋体" w:hAnsi="宋体"/>
          <w:sz w:val="24"/>
          <w:szCs w:val="24"/>
        </w:rPr>
        <w:t>完成后，由甲乙双方共同验收，并填写书面验收单，若验收不合格的，乙方应在【</w:t>
      </w:r>
      <w:r>
        <w:rPr>
          <w:rFonts w:hint="eastAsia" w:ascii="宋体" w:hAnsi="宋体"/>
          <w:sz w:val="24"/>
          <w:szCs w:val="24"/>
          <w:u w:val="single"/>
        </w:rPr>
        <w:t xml:space="preserve">    </w:t>
      </w:r>
      <w:r>
        <w:rPr>
          <w:rFonts w:hint="eastAsia" w:ascii="宋体" w:hAnsi="宋体"/>
          <w:sz w:val="24"/>
          <w:szCs w:val="24"/>
        </w:rPr>
        <w:t>】小时内免费返修。</w:t>
      </w:r>
    </w:p>
    <w:p w14:paraId="17ECBDB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ascii="宋体" w:hAnsi="宋体"/>
          <w:sz w:val="24"/>
          <w:szCs w:val="24"/>
        </w:rPr>
      </w:pPr>
      <w:r>
        <w:rPr>
          <w:rFonts w:hint="eastAsia" w:ascii="宋体" w:hAnsi="宋体"/>
          <w:sz w:val="24"/>
          <w:szCs w:val="24"/>
        </w:rPr>
        <w:t>（二）乙方向甲方提交</w:t>
      </w:r>
      <w:r>
        <w:rPr>
          <w:rFonts w:hint="eastAsia" w:ascii="宋体" w:hAnsi="宋体"/>
          <w:sz w:val="24"/>
          <w:szCs w:val="24"/>
          <w:lang w:val="en-US" w:eastAsia="zh-CN"/>
        </w:rPr>
        <w:t>服务</w:t>
      </w:r>
      <w:r>
        <w:rPr>
          <w:rFonts w:hint="eastAsia" w:ascii="宋体" w:hAnsi="宋体"/>
          <w:sz w:val="24"/>
          <w:szCs w:val="24"/>
        </w:rPr>
        <w:t>过程中的所有资料及换下的故障配件。</w:t>
      </w:r>
    </w:p>
    <w:p w14:paraId="7B3F364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（三）验收标准：本合同、招标文件、响应文件/投标文件。</w:t>
      </w:r>
    </w:p>
    <w:p w14:paraId="5AC5C47C">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八、违约责任</w:t>
      </w:r>
    </w:p>
    <w:p w14:paraId="3F76447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（一）按《中华人民共和国民法典》中的相关条款执行。</w:t>
      </w:r>
    </w:p>
    <w:p w14:paraId="3834329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ascii="宋体" w:hAnsi="宋体"/>
          <w:sz w:val="24"/>
          <w:szCs w:val="24"/>
        </w:rPr>
      </w:pPr>
      <w:r>
        <w:rPr>
          <w:rFonts w:hint="eastAsia" w:ascii="宋体" w:hAnsi="宋体"/>
          <w:sz w:val="24"/>
          <w:szCs w:val="24"/>
        </w:rPr>
        <w:t>（二）未按合同要求提供服务或</w:t>
      </w:r>
      <w:r>
        <w:rPr>
          <w:rFonts w:hint="eastAsia" w:ascii="宋体" w:hAnsi="宋体"/>
          <w:sz w:val="24"/>
          <w:szCs w:val="24"/>
          <w:lang w:val="en-US" w:eastAsia="zh-CN"/>
        </w:rPr>
        <w:t>服务内容、服务质量</w:t>
      </w:r>
      <w:r>
        <w:rPr>
          <w:rFonts w:hint="eastAsia" w:ascii="宋体" w:hAnsi="宋体"/>
          <w:sz w:val="24"/>
          <w:szCs w:val="24"/>
        </w:rPr>
        <w:t>不能满足</w:t>
      </w:r>
      <w:bookmarkStart w:id="0" w:name="OLE_LINK2"/>
      <w:bookmarkStart w:id="1" w:name="OLE_LINK1"/>
      <w:r>
        <w:rPr>
          <w:rFonts w:hint="eastAsia" w:ascii="宋体" w:hAnsi="宋体"/>
          <w:sz w:val="24"/>
          <w:szCs w:val="24"/>
        </w:rPr>
        <w:t>合同、竞争性磋商文件、响应文件等的</w:t>
      </w:r>
      <w:bookmarkEnd w:id="0"/>
      <w:bookmarkEnd w:id="1"/>
      <w:r>
        <w:rPr>
          <w:rFonts w:hint="eastAsia" w:ascii="宋体" w:hAnsi="宋体"/>
          <w:sz w:val="24"/>
          <w:szCs w:val="24"/>
        </w:rPr>
        <w:t>要求，乙方必须无条件按甲方要求的</w:t>
      </w:r>
      <w:r>
        <w:rPr>
          <w:rFonts w:hint="eastAsia" w:ascii="宋体" w:hAnsi="宋体"/>
          <w:sz w:val="24"/>
          <w:szCs w:val="24"/>
          <w:lang w:val="en-US" w:eastAsia="zh-CN"/>
        </w:rPr>
        <w:t>时限</w:t>
      </w:r>
      <w:r>
        <w:rPr>
          <w:rFonts w:hint="eastAsia" w:ascii="宋体" w:hAnsi="宋体"/>
          <w:sz w:val="24"/>
          <w:szCs w:val="24"/>
        </w:rPr>
        <w:t>进行整改，否则，甲方有权单方解除本合同，解除合同书面通知书到达乙方之日视为合同已解除，</w:t>
      </w:r>
      <w:r>
        <w:rPr>
          <w:rFonts w:ascii="宋体" w:hAnsi="宋体"/>
          <w:sz w:val="24"/>
          <w:szCs w:val="24"/>
        </w:rPr>
        <w:t>按以下两种方式追究乙方的违约责任，并对</w:t>
      </w:r>
      <w:r>
        <w:rPr>
          <w:rFonts w:hint="eastAsia" w:ascii="宋体" w:hAnsi="宋体"/>
          <w:sz w:val="24"/>
          <w:szCs w:val="24"/>
        </w:rPr>
        <w:t>乙方的违约行为报监管机构进行相应的处罚。</w:t>
      </w:r>
    </w:p>
    <w:p w14:paraId="6928050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1、乙方赔偿甲方解除合同的全部损失（包括但不限于重新采购产生的费用、合同未履行导致设备不能使用可能产生的租赁费用及其它由此造成的甲方对第三方的违约损失）；</w:t>
      </w:r>
    </w:p>
    <w:p w14:paraId="707307E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2、乙方支付甲方违约金，违约金计算方法：以合同总价为基数，支付甲方合同总价的【】%为违约金。</w:t>
      </w:r>
    </w:p>
    <w:p w14:paraId="74F8AAD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（三）由于乙方技术或其他原因造成甲方设备原有故障之外的其他故障或配件损坏，乙方负责免费修复或更换配件，无法修复的，乙方除应照价赔偿外，还应赔偿由此给甲方造成的全部损失。</w:t>
      </w:r>
    </w:p>
    <w:p w14:paraId="083ABB3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ascii="宋体" w:hAnsi="宋体"/>
          <w:sz w:val="24"/>
          <w:szCs w:val="24"/>
        </w:rPr>
      </w:pPr>
      <w:r>
        <w:rPr>
          <w:rFonts w:hint="eastAsia" w:ascii="宋体" w:hAnsi="宋体"/>
          <w:sz w:val="24"/>
          <w:szCs w:val="24"/>
        </w:rPr>
        <w:t>（四）若乙方未按照合同约定的时间响应</w:t>
      </w:r>
      <w:r>
        <w:rPr>
          <w:rFonts w:hint="eastAsia" w:ascii="宋体" w:hAnsi="宋体"/>
          <w:sz w:val="24"/>
          <w:szCs w:val="24"/>
          <w:lang w:eastAsia="zh-CN"/>
        </w:rPr>
        <w:t>、</w:t>
      </w:r>
      <w:r>
        <w:rPr>
          <w:rFonts w:hint="eastAsia" w:ascii="宋体" w:hAnsi="宋体"/>
          <w:sz w:val="24"/>
          <w:szCs w:val="24"/>
        </w:rPr>
        <w:t>排除故障</w:t>
      </w:r>
      <w:r>
        <w:rPr>
          <w:rFonts w:hint="eastAsia" w:ascii="宋体" w:hAnsi="宋体"/>
          <w:sz w:val="24"/>
          <w:szCs w:val="24"/>
          <w:lang w:eastAsia="zh-CN"/>
        </w:rPr>
        <w:t>、</w:t>
      </w:r>
      <w:r>
        <w:rPr>
          <w:rFonts w:hint="eastAsia" w:ascii="宋体" w:hAnsi="宋体"/>
          <w:sz w:val="24"/>
          <w:szCs w:val="24"/>
          <w:lang w:val="en-US" w:eastAsia="zh-CN"/>
        </w:rPr>
        <w:t>恢复供气</w:t>
      </w:r>
      <w:r>
        <w:rPr>
          <w:rFonts w:hint="eastAsia" w:ascii="宋体" w:hAnsi="宋体"/>
          <w:sz w:val="24"/>
          <w:szCs w:val="24"/>
        </w:rPr>
        <w:t>的，工期每超过一天，扣除乙方合同总价款的1‰。</w:t>
      </w:r>
      <w:r>
        <w:rPr>
          <w:rFonts w:hint="eastAsia" w:ascii="宋体" w:hAnsi="宋体"/>
          <w:sz w:val="24"/>
          <w:szCs w:val="24"/>
          <w:lang w:val="en-US" w:eastAsia="zh-CN"/>
        </w:rPr>
        <w:t>单次</w:t>
      </w:r>
      <w:r>
        <w:rPr>
          <w:rFonts w:hint="eastAsia" w:ascii="宋体" w:hAnsi="宋体"/>
          <w:sz w:val="24"/>
          <w:szCs w:val="24"/>
        </w:rPr>
        <w:t>累计超过【】日</w:t>
      </w:r>
      <w:r>
        <w:rPr>
          <w:rFonts w:hint="eastAsia" w:ascii="宋体" w:hAnsi="宋体"/>
          <w:sz w:val="24"/>
          <w:szCs w:val="24"/>
          <w:lang w:val="en-US" w:eastAsia="zh-CN"/>
        </w:rPr>
        <w:t>或合同期内逾期情形累计达到【 】天的</w:t>
      </w:r>
      <w:r>
        <w:rPr>
          <w:rFonts w:hint="eastAsia" w:ascii="宋体" w:hAnsi="宋体"/>
          <w:sz w:val="24"/>
          <w:szCs w:val="24"/>
        </w:rPr>
        <w:t>，视为乙方根本违约，甲方有权单方解除合同，解除合同书面通知书到达乙方之日视为合同已解除，并要求乙方按本条第（二）款之约定承担违约责任。</w:t>
      </w:r>
    </w:p>
    <w:p w14:paraId="54B3049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（五）对于本合同项下约定的需乙方支付的任何费用及合同违约金，甲方均有权利从应支付合同款项中直接扣除。</w:t>
      </w:r>
    </w:p>
    <w:p w14:paraId="2331AEC0">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十二、合同争议解决的方式</w:t>
      </w:r>
    </w:p>
    <w:p w14:paraId="3C6C00E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本合同在履行过程中发生的争议，由甲、乙双方当事人协商解决，协商不成的按以下第</w:t>
      </w:r>
      <w:r>
        <w:rPr>
          <w:rFonts w:hint="eastAsia" w:ascii="宋体" w:hAnsi="宋体"/>
          <w:sz w:val="24"/>
          <w:szCs w:val="24"/>
          <w:u w:val="single"/>
        </w:rPr>
        <w:sym w:font="Wingdings" w:char="F082"/>
      </w:r>
      <w:r>
        <w:rPr>
          <w:rFonts w:hint="eastAsia" w:ascii="宋体" w:hAnsi="宋体"/>
          <w:sz w:val="24"/>
          <w:szCs w:val="24"/>
        </w:rPr>
        <w:t>种方式解决：</w:t>
      </w:r>
    </w:p>
    <w:p w14:paraId="44186A6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ascii="宋体" w:hAnsi="宋体"/>
          <w:sz w:val="24"/>
          <w:szCs w:val="24"/>
        </w:rPr>
      </w:pPr>
      <w:r>
        <w:rPr>
          <w:rFonts w:hint="eastAsia" w:ascii="宋体" w:hAnsi="宋体"/>
          <w:sz w:val="24"/>
          <w:szCs w:val="24"/>
        </w:rPr>
        <w:t>1、提交</w:t>
      </w:r>
      <w:r>
        <w:rPr>
          <w:rFonts w:hint="eastAsia" w:ascii="宋体" w:hAnsi="宋体"/>
          <w:sz w:val="24"/>
          <w:szCs w:val="24"/>
          <w:u w:val="single"/>
        </w:rPr>
        <w:t>西安</w:t>
      </w:r>
      <w:r>
        <w:rPr>
          <w:rFonts w:hint="eastAsia" w:ascii="宋体" w:hAnsi="宋体"/>
          <w:sz w:val="24"/>
          <w:szCs w:val="24"/>
        </w:rPr>
        <w:t>仲裁委员会仲裁；</w:t>
      </w:r>
    </w:p>
    <w:p w14:paraId="11378BE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2、依法向</w:t>
      </w:r>
      <w:r>
        <w:rPr>
          <w:rFonts w:hint="eastAsia" w:ascii="宋体" w:hAnsi="宋体"/>
          <w:sz w:val="24"/>
          <w:szCs w:val="24"/>
          <w:u w:val="single"/>
        </w:rPr>
        <w:t>甲方所在地</w:t>
      </w:r>
      <w:r>
        <w:rPr>
          <w:rFonts w:hint="eastAsia" w:ascii="宋体" w:hAnsi="宋体"/>
          <w:sz w:val="24"/>
          <w:szCs w:val="24"/>
        </w:rPr>
        <w:t>人民法院起诉。</w:t>
      </w:r>
    </w:p>
    <w:p w14:paraId="2CA7F9F8">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十三、合同生效</w:t>
      </w:r>
    </w:p>
    <w:p w14:paraId="0EE2E7D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本合同一式柒份，甲方执陆份，乙方执壹份，本合同甲、乙双方签字盖章后生效，合同执行完毕后，自动终止（合同的服务承诺则长期有效）。</w:t>
      </w:r>
    </w:p>
    <w:p w14:paraId="5CCF5431">
      <w:pPr>
        <w:keepNext w:val="0"/>
        <w:keepLines w:val="0"/>
        <w:pageBreakBefore w:val="0"/>
        <w:widowControl w:val="0"/>
        <w:tabs>
          <w:tab w:val="left" w:pos="480"/>
        </w:tabs>
        <w:kinsoku/>
        <w:wordWrap/>
        <w:overflowPunct/>
        <w:topLinePunct w:val="0"/>
        <w:autoSpaceDE/>
        <w:autoSpaceDN/>
        <w:bidi w:val="0"/>
        <w:adjustRightInd/>
        <w:snapToGrid/>
        <w:spacing w:line="360" w:lineRule="auto"/>
        <w:rPr>
          <w:rFonts w:hint="eastAsia" w:ascii="宋体" w:hAnsi="宋体"/>
          <w:b/>
          <w:sz w:val="24"/>
          <w:szCs w:val="24"/>
        </w:rPr>
      </w:pPr>
      <w:r>
        <w:rPr>
          <w:rFonts w:hint="eastAsia" w:ascii="宋体" w:hAnsi="宋体"/>
          <w:b/>
          <w:sz w:val="24"/>
          <w:szCs w:val="24"/>
        </w:rPr>
        <w:t>十四、其他事项</w:t>
      </w:r>
    </w:p>
    <w:p w14:paraId="35655B3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（一）合同未尽事宜，由甲、乙双方协商、确认后，作为合同补充，与原合同具有同等法律效力。</w:t>
      </w:r>
    </w:p>
    <w:p w14:paraId="7501DF6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（二）合同一经签订，不得擅自变更、中止或终止合同。对确需变更、调整或中止、终止合同的，应按规定履行相应的手续。</w:t>
      </w:r>
    </w:p>
    <w:p w14:paraId="180B07D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ascii="宋体" w:hAnsi="宋体"/>
          <w:sz w:val="24"/>
          <w:szCs w:val="24"/>
        </w:rPr>
      </w:pPr>
      <w:r>
        <w:rPr>
          <w:rFonts w:hint="eastAsia" w:ascii="宋体" w:hAnsi="宋体"/>
          <w:sz w:val="24"/>
          <w:szCs w:val="24"/>
        </w:rPr>
        <w:t>（三）本合同按照中华人民共和国的现行法律进行解释。</w:t>
      </w:r>
    </w:p>
    <w:p w14:paraId="36442A0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sz w:val="24"/>
          <w:szCs w:val="24"/>
        </w:rPr>
      </w:pPr>
      <w:r>
        <w:rPr>
          <w:rFonts w:hint="eastAsia" w:ascii="宋体" w:hAnsi="宋体"/>
          <w:sz w:val="24"/>
          <w:szCs w:val="24"/>
        </w:rPr>
        <w:t>（四）竞争性磋商文件、响应（投标）文件、澄清函（表）均为本合同不可分割的一部分，与本合同具有同等法律效力。</w:t>
      </w:r>
    </w:p>
    <w:p w14:paraId="16576EB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color w:val="auto"/>
          <w:sz w:val="24"/>
          <w:szCs w:val="24"/>
          <w:lang w:val="en-US" w:eastAsia="zh-CN"/>
        </w:rPr>
      </w:pPr>
      <w:r>
        <w:rPr>
          <w:rFonts w:hint="eastAsia" w:ascii="宋体" w:hAnsi="宋体"/>
          <w:color w:val="auto"/>
          <w:sz w:val="24"/>
          <w:szCs w:val="24"/>
          <w:lang w:eastAsia="zh-CN"/>
        </w:rPr>
        <w:t>（</w:t>
      </w:r>
      <w:r>
        <w:rPr>
          <w:rFonts w:hint="eastAsia" w:ascii="宋体" w:hAnsi="宋体"/>
          <w:color w:val="auto"/>
          <w:sz w:val="24"/>
          <w:szCs w:val="24"/>
          <w:lang w:val="en-US" w:eastAsia="zh-CN"/>
        </w:rPr>
        <w:t>五</w:t>
      </w:r>
      <w:r>
        <w:rPr>
          <w:rFonts w:hint="eastAsia" w:ascii="宋体" w:hAnsi="宋体"/>
          <w:color w:val="auto"/>
          <w:sz w:val="24"/>
          <w:szCs w:val="24"/>
          <w:lang w:eastAsia="zh-CN"/>
        </w:rPr>
        <w:t>）</w:t>
      </w:r>
      <w:r>
        <w:rPr>
          <w:rFonts w:hint="eastAsia" w:ascii="宋体" w:hAnsi="宋体"/>
          <w:color w:val="auto"/>
          <w:sz w:val="24"/>
          <w:szCs w:val="24"/>
          <w:lang w:val="en-US" w:eastAsia="zh-CN"/>
        </w:rPr>
        <w:t>供应商规模：</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（大型企业/中型企业/小微型企业）</w:t>
      </w:r>
    </w:p>
    <w:p w14:paraId="284661F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rPr>
          <w:rFonts w:hint="eastAsia" w:ascii="宋体" w:hAnsi="宋体"/>
          <w:color w:val="auto"/>
          <w:sz w:val="24"/>
          <w:szCs w:val="24"/>
          <w:u w:val="single"/>
          <w:lang w:val="en-US" w:eastAsia="zh-CN"/>
        </w:rPr>
      </w:pPr>
      <w:r>
        <w:rPr>
          <w:rFonts w:hint="eastAsia" w:ascii="宋体" w:hAnsi="宋体"/>
          <w:color w:val="auto"/>
          <w:sz w:val="24"/>
          <w:szCs w:val="24"/>
          <w:lang w:eastAsia="zh-CN"/>
        </w:rPr>
        <w:t>（</w:t>
      </w:r>
      <w:r>
        <w:rPr>
          <w:rFonts w:hint="eastAsia" w:ascii="宋体" w:hAnsi="宋体"/>
          <w:color w:val="auto"/>
          <w:sz w:val="24"/>
          <w:szCs w:val="24"/>
          <w:lang w:val="en-US" w:eastAsia="zh-CN"/>
        </w:rPr>
        <w:t>六</w:t>
      </w:r>
      <w:r>
        <w:rPr>
          <w:rFonts w:hint="eastAsia" w:ascii="宋体" w:hAnsi="宋体"/>
          <w:color w:val="auto"/>
          <w:sz w:val="24"/>
          <w:szCs w:val="24"/>
          <w:lang w:eastAsia="zh-CN"/>
        </w:rPr>
        <w:t>）</w:t>
      </w:r>
      <w:r>
        <w:rPr>
          <w:rFonts w:hint="eastAsia" w:ascii="宋体" w:hAnsi="宋体"/>
          <w:color w:val="auto"/>
          <w:sz w:val="24"/>
          <w:szCs w:val="24"/>
          <w:lang w:val="en-US" w:eastAsia="zh-CN"/>
        </w:rPr>
        <w:t xml:space="preserve"> 甲方联系人：</w:t>
      </w:r>
      <w:r>
        <w:rPr>
          <w:rFonts w:hint="eastAsia" w:ascii="宋体" w:hAnsi="宋体"/>
          <w:color w:val="auto"/>
          <w:sz w:val="24"/>
          <w:szCs w:val="24"/>
          <w:u w:val="single"/>
          <w:lang w:val="en-US" w:eastAsia="zh-CN"/>
        </w:rPr>
        <w:t xml:space="preserve">           </w:t>
      </w:r>
      <w:r>
        <w:rPr>
          <w:rFonts w:hint="eastAsia" w:ascii="宋体" w:hAnsi="宋体"/>
          <w:color w:val="auto"/>
          <w:sz w:val="24"/>
          <w:szCs w:val="24"/>
          <w:u w:val="none"/>
          <w:lang w:val="en-US" w:eastAsia="zh-CN"/>
        </w:rPr>
        <w:t>；</w:t>
      </w:r>
      <w:r>
        <w:rPr>
          <w:rFonts w:hint="eastAsia" w:ascii="宋体" w:hAnsi="宋体"/>
          <w:color w:val="auto"/>
          <w:sz w:val="24"/>
          <w:szCs w:val="24"/>
          <w:lang w:val="en-US" w:eastAsia="zh-CN"/>
        </w:rPr>
        <w:t>联系电话：</w:t>
      </w:r>
      <w:r>
        <w:rPr>
          <w:rFonts w:hint="eastAsia" w:ascii="宋体" w:hAnsi="宋体"/>
          <w:color w:val="auto"/>
          <w:sz w:val="24"/>
          <w:szCs w:val="24"/>
          <w:u w:val="single"/>
          <w:lang w:val="en-US" w:eastAsia="zh-CN"/>
        </w:rPr>
        <w:t xml:space="preserve">            </w:t>
      </w:r>
    </w:p>
    <w:p w14:paraId="68A8A89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1200" w:firstLineChars="500"/>
        <w:rPr>
          <w:rFonts w:ascii="宋体" w:hAnsi="宋体"/>
          <w:color w:val="auto"/>
          <w:sz w:val="24"/>
          <w:szCs w:val="24"/>
        </w:rPr>
      </w:pPr>
      <w:r>
        <w:rPr>
          <w:rFonts w:hint="eastAsia" w:ascii="宋体" w:hAnsi="宋体"/>
          <w:color w:val="auto"/>
          <w:sz w:val="24"/>
          <w:szCs w:val="24"/>
          <w:lang w:val="en-US" w:eastAsia="zh-CN"/>
        </w:rPr>
        <w:t xml:space="preserve"> 乙方联系人：</w:t>
      </w:r>
      <w:r>
        <w:rPr>
          <w:rFonts w:hint="eastAsia" w:ascii="宋体" w:hAnsi="宋体"/>
          <w:color w:val="auto"/>
          <w:sz w:val="24"/>
          <w:szCs w:val="24"/>
          <w:u w:val="single"/>
          <w:lang w:val="en-US" w:eastAsia="zh-CN"/>
        </w:rPr>
        <w:t xml:space="preserve">           </w:t>
      </w:r>
      <w:r>
        <w:rPr>
          <w:rFonts w:hint="eastAsia" w:ascii="宋体" w:hAnsi="宋体"/>
          <w:color w:val="auto"/>
          <w:sz w:val="24"/>
          <w:szCs w:val="24"/>
          <w:u w:val="none"/>
          <w:lang w:val="en-US" w:eastAsia="zh-CN"/>
        </w:rPr>
        <w:t>；</w:t>
      </w:r>
      <w:r>
        <w:rPr>
          <w:rFonts w:hint="eastAsia" w:ascii="宋体" w:hAnsi="宋体"/>
          <w:color w:val="auto"/>
          <w:sz w:val="24"/>
          <w:szCs w:val="24"/>
          <w:lang w:val="en-US" w:eastAsia="zh-CN"/>
        </w:rPr>
        <w:t>联系电话：</w:t>
      </w:r>
      <w:r>
        <w:rPr>
          <w:rFonts w:hint="eastAsia" w:ascii="宋体" w:hAnsi="宋体"/>
          <w:color w:val="auto"/>
          <w:sz w:val="24"/>
          <w:szCs w:val="24"/>
          <w:u w:val="single"/>
          <w:lang w:val="en-US" w:eastAsia="zh-CN"/>
        </w:rPr>
        <w:t xml:space="preserve">            </w:t>
      </w:r>
    </w:p>
    <w:p w14:paraId="71CAA2FA">
      <w:pPr>
        <w:tabs>
          <w:tab w:val="left" w:pos="480"/>
        </w:tabs>
        <w:rPr>
          <w:rFonts w:hint="eastAsia" w:ascii="宋体" w:hAnsi="宋体"/>
          <w:sz w:val="24"/>
          <w:szCs w:val="24"/>
        </w:rPr>
      </w:pPr>
    </w:p>
    <w:p w14:paraId="06DA3BFC">
      <w:pPr>
        <w:tabs>
          <w:tab w:val="left" w:pos="480"/>
        </w:tabs>
        <w:ind w:firstLine="480" w:firstLineChars="200"/>
        <w:rPr>
          <w:rFonts w:hint="eastAsia" w:ascii="宋体" w:hAnsi="宋体"/>
          <w:sz w:val="24"/>
          <w:szCs w:val="24"/>
        </w:rPr>
      </w:pPr>
      <w:r>
        <w:rPr>
          <w:rFonts w:hint="eastAsia" w:ascii="宋体" w:hAnsi="宋体"/>
          <w:sz w:val="24"/>
          <w:szCs w:val="24"/>
        </w:rPr>
        <w:t>（以下无正文）</w:t>
      </w:r>
    </w:p>
    <w:p w14:paraId="609C9DA4">
      <w:pPr>
        <w:tabs>
          <w:tab w:val="left" w:pos="480"/>
        </w:tabs>
        <w:rPr>
          <w:rFonts w:hint="eastAsia" w:ascii="宋体" w:hAnsi="宋体"/>
          <w:sz w:val="24"/>
          <w:szCs w:val="24"/>
        </w:rPr>
      </w:pPr>
    </w:p>
    <w:p w14:paraId="29B25746">
      <w:pPr>
        <w:pStyle w:val="2"/>
        <w:rPr>
          <w:rFonts w:hint="eastAsia" w:ascii="宋体" w:hAnsi="宋体"/>
          <w:sz w:val="24"/>
          <w:szCs w:val="24"/>
        </w:rPr>
      </w:pPr>
    </w:p>
    <w:p w14:paraId="517ECE8C">
      <w:pPr>
        <w:rPr>
          <w:rFonts w:hint="eastAsia" w:ascii="宋体" w:hAnsi="宋体"/>
          <w:sz w:val="24"/>
          <w:szCs w:val="24"/>
        </w:rPr>
      </w:pPr>
    </w:p>
    <w:p w14:paraId="0C2B8C79">
      <w:pPr>
        <w:pStyle w:val="2"/>
        <w:rPr>
          <w:rFonts w:hint="eastAsia" w:ascii="宋体" w:hAnsi="宋体"/>
          <w:sz w:val="24"/>
          <w:szCs w:val="24"/>
        </w:rPr>
      </w:pPr>
    </w:p>
    <w:p w14:paraId="40333389">
      <w:pPr>
        <w:rPr>
          <w:rFonts w:hint="eastAsia" w:ascii="宋体" w:hAnsi="宋体"/>
          <w:sz w:val="24"/>
          <w:szCs w:val="24"/>
        </w:rPr>
      </w:pPr>
    </w:p>
    <w:p w14:paraId="3AF8D28B">
      <w:pPr>
        <w:pStyle w:val="2"/>
        <w:rPr>
          <w:rFonts w:hint="eastAsia" w:ascii="宋体" w:hAnsi="宋体"/>
          <w:sz w:val="24"/>
          <w:szCs w:val="24"/>
        </w:rPr>
      </w:pPr>
    </w:p>
    <w:p w14:paraId="2538CB30">
      <w:pPr>
        <w:rPr>
          <w:rFonts w:hint="eastAsia"/>
        </w:rPr>
      </w:pPr>
    </w:p>
    <w:p w14:paraId="0EA615E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甲  方（法人公章）                          乙  方（法人公章）</w:t>
      </w:r>
    </w:p>
    <w:p w14:paraId="3DE12DDE">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p>
    <w:p w14:paraId="371E2E8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ascii="宋体" w:hAnsi="宋体"/>
          <w:sz w:val="24"/>
          <w:szCs w:val="24"/>
        </w:rPr>
      </w:pPr>
      <w:r>
        <w:rPr>
          <w:rFonts w:hint="eastAsia" w:ascii="宋体" w:hAnsi="宋体"/>
          <w:sz w:val="24"/>
          <w:szCs w:val="24"/>
        </w:rPr>
        <w:t xml:space="preserve">法定代表人：                                法定代表人： </w:t>
      </w:r>
    </w:p>
    <w:p w14:paraId="30C9648E">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代理人：                                    代理人：</w:t>
      </w:r>
    </w:p>
    <w:p w14:paraId="3D61F77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760" w:firstLineChars="2400"/>
        <w:textAlignment w:val="auto"/>
        <w:rPr>
          <w:rFonts w:hint="eastAsia" w:ascii="宋体" w:hAnsi="宋体"/>
          <w:sz w:val="24"/>
          <w:szCs w:val="24"/>
        </w:rPr>
      </w:pPr>
      <w:r>
        <w:rPr>
          <w:rFonts w:hint="eastAsia" w:ascii="宋体" w:hAnsi="宋体"/>
          <w:sz w:val="24"/>
          <w:szCs w:val="24"/>
        </w:rPr>
        <w:t>开户银行：</w:t>
      </w:r>
    </w:p>
    <w:p w14:paraId="57E6504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760" w:firstLineChars="2400"/>
        <w:textAlignment w:val="auto"/>
        <w:rPr>
          <w:rFonts w:hint="eastAsia" w:ascii="宋体" w:hAnsi="宋体"/>
          <w:sz w:val="24"/>
          <w:szCs w:val="24"/>
        </w:rPr>
      </w:pPr>
      <w:r>
        <w:rPr>
          <w:rFonts w:hint="eastAsia" w:ascii="宋体" w:hAnsi="宋体"/>
          <w:sz w:val="24"/>
          <w:szCs w:val="24"/>
        </w:rPr>
        <w:t>帐  号：</w:t>
      </w:r>
    </w:p>
    <w:p w14:paraId="27D2DD4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单位名称：西安市中心医院                  单位名称：XXXXXXX</w:t>
      </w:r>
    </w:p>
    <w:p w14:paraId="009DEA4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地  址：西安市新城区西五路161号          地  址：</w:t>
      </w:r>
    </w:p>
    <w:p w14:paraId="25E666E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联系电话：                                联系电话：</w:t>
      </w:r>
    </w:p>
    <w:p w14:paraId="6A8E7CA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 xml:space="preserve">签订日期：                                签订日期：  </w:t>
      </w:r>
    </w:p>
    <w:p w14:paraId="6EBA23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DF622A"/>
    <w:rsid w:val="50DF6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2025-05-15T03:49:00Z</dcterms:created>
  <dc:creator>HUANGRUI</dc:creator>
  <cp:lastModifiedBy>HUANGRUI</cp:lastModifiedBy>
  <dcterms:modified xsi:type="dcterms:W3CDTF">2025-05-15T03:51:35Z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080FDCDD3E74490380B68B078AC230F2_11</vt:lpwstr>
  </property>
  <property fmtid="{D5CDD505-2E9C-101B-9397-08002B2CF9AE}" pid="4" name="KSOTemplateDocerSaveRecord">
    <vt:lpwstr>eyJoZGlkIjoiNDdlYmUwYjVlZjNiODgzNDlkMjc1MDQzYjZlYjcxYTQiLCJ1c2VySWQiOiI0MDE3ODg0NjIifQ==</vt:lpwstr>
  </property>
</Properties>
</file>