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43709D8">
      <w:pPr>
        <w:pStyle w:val="5"/>
        <w:spacing w:after="0"/>
        <w:jc w:val="center"/>
        <w:rPr>
          <w:rFonts w:ascii="宋体" w:hAnsi="宋体" w:cs="宋体"/>
          <w:b/>
          <w:bCs/>
          <w:spacing w:val="-20"/>
          <w:kern w:val="44"/>
          <w:sz w:val="48"/>
          <w:szCs w:val="48"/>
        </w:rPr>
      </w:pPr>
      <w:bookmarkStart w:id="0" w:name="_Toc3995"/>
    </w:p>
    <w:p w14:paraId="72FA06A5">
      <w:pPr>
        <w:pStyle w:val="5"/>
        <w:spacing w:after="0"/>
        <w:jc w:val="center"/>
        <w:rPr>
          <w:rFonts w:ascii="宋体" w:hAnsi="宋体" w:cs="宋体"/>
          <w:b/>
          <w:bCs/>
          <w:spacing w:val="-20"/>
          <w:kern w:val="44"/>
          <w:sz w:val="48"/>
          <w:szCs w:val="48"/>
        </w:rPr>
      </w:pPr>
    </w:p>
    <w:p w14:paraId="4BDD8659">
      <w:pPr>
        <w:pStyle w:val="5"/>
        <w:spacing w:after="0"/>
        <w:jc w:val="center"/>
        <w:rPr>
          <w:rFonts w:ascii="宋体" w:hAnsi="宋体" w:cs="宋体"/>
          <w:b/>
          <w:bCs/>
          <w:spacing w:val="-20"/>
          <w:kern w:val="44"/>
          <w:sz w:val="48"/>
          <w:szCs w:val="48"/>
        </w:rPr>
      </w:pPr>
    </w:p>
    <w:p w14:paraId="2E791ACA">
      <w:pPr>
        <w:pStyle w:val="5"/>
        <w:spacing w:after="0"/>
        <w:jc w:val="center"/>
        <w:rPr>
          <w:rFonts w:ascii="宋体" w:hAnsi="宋体" w:cs="宋体"/>
          <w:b/>
          <w:bCs/>
          <w:spacing w:val="-20"/>
          <w:kern w:val="44"/>
          <w:sz w:val="48"/>
          <w:szCs w:val="48"/>
        </w:rPr>
      </w:pPr>
    </w:p>
    <w:p w14:paraId="505AF690">
      <w:pPr>
        <w:pStyle w:val="5"/>
        <w:spacing w:after="0"/>
        <w:jc w:val="center"/>
        <w:rPr>
          <w:rFonts w:ascii="宋体" w:hAnsi="宋体" w:cs="宋体"/>
          <w:b/>
          <w:bCs/>
          <w:spacing w:val="-20"/>
          <w:kern w:val="44"/>
          <w:sz w:val="48"/>
          <w:szCs w:val="48"/>
        </w:rPr>
      </w:pPr>
    </w:p>
    <w:p w14:paraId="38C22E33">
      <w:pPr>
        <w:pStyle w:val="5"/>
        <w:spacing w:after="0"/>
        <w:jc w:val="center"/>
        <w:rPr>
          <w:rFonts w:hint="eastAsia" w:ascii="宋体" w:hAnsi="宋体" w:cs="宋体"/>
          <w:b/>
          <w:bCs/>
          <w:spacing w:val="-20"/>
          <w:kern w:val="44"/>
          <w:sz w:val="48"/>
          <w:szCs w:val="48"/>
        </w:rPr>
      </w:pPr>
      <w:r>
        <w:rPr>
          <w:rFonts w:hint="eastAsia" w:ascii="宋体" w:hAnsi="宋体" w:cs="宋体"/>
          <w:b/>
          <w:bCs/>
          <w:spacing w:val="-20"/>
          <w:kern w:val="44"/>
          <w:sz w:val="48"/>
          <w:szCs w:val="48"/>
        </w:rPr>
        <w:t>政府采购</w:t>
      </w:r>
      <w:r>
        <w:rPr>
          <w:rFonts w:hint="eastAsia" w:ascii="宋体" w:hAnsi="宋体" w:cs="宋体"/>
          <w:b/>
          <w:bCs/>
          <w:spacing w:val="-20"/>
          <w:kern w:val="44"/>
          <w:sz w:val="48"/>
          <w:szCs w:val="48"/>
          <w:lang w:eastAsia="zh-CN"/>
        </w:rPr>
        <w:t>货物买卖</w:t>
      </w:r>
      <w:r>
        <w:rPr>
          <w:rFonts w:hint="eastAsia" w:ascii="宋体" w:hAnsi="宋体" w:cs="宋体"/>
          <w:b/>
          <w:bCs/>
          <w:spacing w:val="-20"/>
          <w:kern w:val="44"/>
          <w:sz w:val="48"/>
          <w:szCs w:val="48"/>
        </w:rPr>
        <w:t>合同</w:t>
      </w:r>
    </w:p>
    <w:p w14:paraId="4F943A37">
      <w:pPr>
        <w:pStyle w:val="5"/>
        <w:spacing w:after="0"/>
        <w:jc w:val="center"/>
        <w:rPr>
          <w:rFonts w:hint="eastAsia" w:ascii="宋体" w:hAnsi="宋体" w:eastAsia="宋体" w:cs="宋体"/>
          <w:b/>
          <w:bCs/>
          <w:spacing w:val="-20"/>
          <w:kern w:val="44"/>
          <w:sz w:val="48"/>
          <w:szCs w:val="48"/>
          <w:lang w:eastAsia="zh-CN"/>
        </w:rPr>
      </w:pPr>
    </w:p>
    <w:p w14:paraId="53937E4D">
      <w:pPr>
        <w:rPr>
          <w:rFonts w:ascii="宋体" w:hAnsi="宋体" w:cs="宋体"/>
          <w:b/>
          <w:bCs/>
          <w:spacing w:val="-20"/>
          <w:kern w:val="44"/>
          <w:sz w:val="40"/>
          <w:szCs w:val="40"/>
        </w:rPr>
      </w:pPr>
    </w:p>
    <w:p w14:paraId="52663226">
      <w:pPr>
        <w:rPr>
          <w:rFonts w:ascii="宋体" w:hAnsi="宋体" w:cs="宋体"/>
          <w:b/>
          <w:bCs/>
          <w:spacing w:val="-20"/>
          <w:kern w:val="44"/>
          <w:sz w:val="40"/>
          <w:szCs w:val="40"/>
        </w:rPr>
      </w:pPr>
    </w:p>
    <w:p w14:paraId="02974896">
      <w:pPr>
        <w:rPr>
          <w:rFonts w:ascii="宋体" w:hAnsi="宋体" w:cs="宋体"/>
          <w:b/>
          <w:bCs/>
          <w:spacing w:val="-20"/>
          <w:kern w:val="44"/>
          <w:sz w:val="40"/>
          <w:szCs w:val="40"/>
        </w:rPr>
      </w:pPr>
    </w:p>
    <w:p w14:paraId="4586B3B6">
      <w:pPr>
        <w:spacing w:line="360" w:lineRule="auto"/>
        <w:ind w:left="420" w:leftChars="200" w:firstLine="640" w:firstLineChars="200"/>
        <w:rPr>
          <w:rFonts w:hint="default" w:eastAsia="宋体"/>
          <w:sz w:val="32"/>
          <w:szCs w:val="32"/>
          <w:lang w:val="en-US" w:eastAsia="zh-CN"/>
        </w:rPr>
      </w:pPr>
      <w:r>
        <w:rPr>
          <w:rFonts w:hint="eastAsia" w:ascii="宋体" w:hAnsi="宋体" w:cs="宋体"/>
          <w:kern w:val="0"/>
          <w:sz w:val="32"/>
          <w:szCs w:val="32"/>
        </w:rPr>
        <w:t>项目名称：</w:t>
      </w:r>
      <w:r>
        <w:rPr>
          <w:rFonts w:hint="eastAsia" w:ascii="宋体" w:hAnsi="宋体" w:cs="宋体"/>
          <w:kern w:val="0"/>
          <w:sz w:val="32"/>
          <w:szCs w:val="32"/>
          <w:u w:val="single"/>
          <w:lang w:val="en-US" w:eastAsia="zh-CN"/>
        </w:rPr>
        <w:t xml:space="preserve"> 西安市公安局枪弹库建设项目 </w:t>
      </w:r>
    </w:p>
    <w:p w14:paraId="5B65A224">
      <w:pPr>
        <w:spacing w:line="360" w:lineRule="auto"/>
        <w:ind w:left="420" w:leftChars="200" w:firstLine="640" w:firstLineChars="200"/>
        <w:rPr>
          <w:sz w:val="32"/>
          <w:szCs w:val="32"/>
          <w:u w:val="single"/>
        </w:rPr>
      </w:pPr>
      <w:r>
        <w:rPr>
          <w:rFonts w:hint="eastAsia"/>
          <w:sz w:val="32"/>
          <w:szCs w:val="32"/>
        </w:rPr>
        <w:t>合同编号：</w:t>
      </w:r>
      <w:r>
        <w:rPr>
          <w:rFonts w:hint="eastAsia"/>
          <w:sz w:val="32"/>
          <w:szCs w:val="32"/>
          <w:u w:val="single"/>
        </w:rPr>
        <w:t xml:space="preserve">                       </w:t>
      </w:r>
      <w:r>
        <w:rPr>
          <w:rFonts w:hint="eastAsia"/>
          <w:sz w:val="32"/>
          <w:szCs w:val="32"/>
          <w:u w:val="single"/>
          <w:lang w:val="en-US" w:eastAsia="zh-CN"/>
        </w:rPr>
        <w:t xml:space="preserve">  </w:t>
      </w:r>
      <w:r>
        <w:rPr>
          <w:rFonts w:hint="eastAsia"/>
          <w:sz w:val="32"/>
          <w:szCs w:val="32"/>
          <w:u w:val="single"/>
        </w:rPr>
        <w:t xml:space="preserve"> </w:t>
      </w:r>
    </w:p>
    <w:p w14:paraId="1BB60D10">
      <w:pPr>
        <w:spacing w:line="360" w:lineRule="auto"/>
        <w:ind w:left="420" w:leftChars="200" w:firstLine="640" w:firstLineChars="200"/>
        <w:rPr>
          <w:rFonts w:hint="eastAsia" w:eastAsia="宋体"/>
          <w:sz w:val="32"/>
          <w:szCs w:val="32"/>
          <w:lang w:val="en-US" w:eastAsia="zh-CN"/>
        </w:rPr>
      </w:pPr>
      <w:r>
        <w:rPr>
          <w:rFonts w:hint="eastAsia"/>
          <w:sz w:val="32"/>
          <w:szCs w:val="32"/>
        </w:rPr>
        <w:t>甲    方：</w:t>
      </w:r>
      <w:r>
        <w:rPr>
          <w:rFonts w:hint="eastAsia"/>
          <w:sz w:val="32"/>
          <w:szCs w:val="32"/>
          <w:u w:val="single"/>
          <w:lang w:val="en-US" w:eastAsia="zh-CN"/>
        </w:rPr>
        <w:t xml:space="preserve"> </w:t>
      </w:r>
      <w:r>
        <w:rPr>
          <w:rFonts w:hint="eastAsia"/>
          <w:sz w:val="32"/>
          <w:szCs w:val="32"/>
          <w:u w:val="single"/>
        </w:rPr>
        <w:t>西安市公安局监所管理支队</w:t>
      </w:r>
      <w:r>
        <w:rPr>
          <w:rFonts w:hint="eastAsia"/>
          <w:sz w:val="32"/>
          <w:szCs w:val="32"/>
          <w:u w:val="single"/>
          <w:lang w:val="en-US" w:eastAsia="zh-CN"/>
        </w:rPr>
        <w:t xml:space="preserve"> </w:t>
      </w:r>
    </w:p>
    <w:p w14:paraId="12AF181F">
      <w:pPr>
        <w:spacing w:line="360" w:lineRule="auto"/>
        <w:ind w:left="420" w:leftChars="200" w:firstLine="640" w:firstLineChars="200"/>
        <w:rPr>
          <w:sz w:val="32"/>
          <w:szCs w:val="32"/>
          <w:u w:val="single"/>
        </w:rPr>
      </w:pPr>
      <w:r>
        <w:rPr>
          <w:rFonts w:hint="eastAsia"/>
          <w:sz w:val="32"/>
          <w:szCs w:val="32"/>
        </w:rPr>
        <w:t>乙    方：</w:t>
      </w:r>
      <w:r>
        <w:rPr>
          <w:rFonts w:hint="eastAsia"/>
          <w:sz w:val="32"/>
          <w:szCs w:val="32"/>
          <w:u w:val="single"/>
        </w:rPr>
        <w:t xml:space="preserve">                     </w:t>
      </w:r>
      <w:r>
        <w:rPr>
          <w:rFonts w:hint="eastAsia"/>
          <w:sz w:val="32"/>
          <w:szCs w:val="32"/>
          <w:u w:val="single"/>
          <w:lang w:val="en-US" w:eastAsia="zh-CN"/>
        </w:rPr>
        <w:t xml:space="preserve">  </w:t>
      </w:r>
      <w:r>
        <w:rPr>
          <w:rFonts w:hint="eastAsia"/>
          <w:sz w:val="32"/>
          <w:szCs w:val="32"/>
          <w:u w:val="single"/>
        </w:rPr>
        <w:t xml:space="preserve">   </w:t>
      </w:r>
    </w:p>
    <w:p w14:paraId="7D29389B">
      <w:pPr>
        <w:spacing w:line="360" w:lineRule="auto"/>
        <w:ind w:left="420" w:leftChars="200" w:firstLine="640" w:firstLineChars="200"/>
        <w:rPr>
          <w:sz w:val="32"/>
          <w:szCs w:val="32"/>
        </w:rPr>
      </w:pPr>
      <w:r>
        <w:rPr>
          <w:rFonts w:hint="eastAsia"/>
          <w:sz w:val="32"/>
          <w:szCs w:val="32"/>
        </w:rPr>
        <w:t>签订时间：</w:t>
      </w:r>
      <w:r>
        <w:rPr>
          <w:rFonts w:hint="eastAsia"/>
          <w:sz w:val="32"/>
          <w:szCs w:val="32"/>
          <w:u w:val="single"/>
        </w:rPr>
        <w:t xml:space="preserve">      </w:t>
      </w:r>
      <w:r>
        <w:rPr>
          <w:sz w:val="32"/>
          <w:szCs w:val="32"/>
          <w:u w:val="single"/>
        </w:rPr>
        <w:t xml:space="preserve">           </w:t>
      </w:r>
      <w:r>
        <w:rPr>
          <w:rFonts w:hint="eastAsia"/>
          <w:sz w:val="32"/>
          <w:szCs w:val="32"/>
          <w:u w:val="single"/>
        </w:rPr>
        <w:t xml:space="preserve">    </w:t>
      </w:r>
      <w:r>
        <w:rPr>
          <w:rFonts w:hint="eastAsia"/>
          <w:sz w:val="32"/>
          <w:szCs w:val="32"/>
          <w:u w:val="single"/>
          <w:lang w:val="en-US" w:eastAsia="zh-CN"/>
        </w:rPr>
        <w:t xml:space="preserve">  </w:t>
      </w:r>
      <w:r>
        <w:rPr>
          <w:rFonts w:hint="eastAsia"/>
          <w:sz w:val="32"/>
          <w:szCs w:val="32"/>
          <w:u w:val="single"/>
        </w:rPr>
        <w:t xml:space="preserve">   </w:t>
      </w:r>
    </w:p>
    <w:p w14:paraId="0FA20E93"/>
    <w:bookmarkEnd w:id="0"/>
    <w:p w14:paraId="7E93B08C">
      <w:pPr>
        <w:pStyle w:val="2"/>
        <w:adjustRightInd w:val="0"/>
        <w:snapToGrid w:val="0"/>
        <w:spacing w:beforeLines="0" w:line="400" w:lineRule="exact"/>
        <w:jc w:val="center"/>
        <w:rPr>
          <w:rFonts w:hint="eastAsia" w:ascii="黑体" w:hAnsi="黑体" w:eastAsia="黑体"/>
          <w:b w:val="0"/>
          <w:bCs w:val="0"/>
          <w:sz w:val="28"/>
          <w:szCs w:val="28"/>
        </w:rPr>
        <w:sectPr>
          <w:pgSz w:w="11906" w:h="16838"/>
          <w:pgMar w:top="1440" w:right="1800" w:bottom="1440" w:left="1800" w:header="851" w:footer="992" w:gutter="0"/>
          <w:pgBorders>
            <w:top w:val="none" w:sz="0" w:space="0"/>
            <w:left w:val="none" w:sz="0" w:space="0"/>
            <w:bottom w:val="none" w:sz="0" w:space="0"/>
            <w:right w:val="none" w:sz="0" w:space="0"/>
          </w:pgBorders>
          <w:pgNumType w:fmt="decimal" w:start="1"/>
          <w:cols w:space="425" w:num="1"/>
          <w:docGrid w:type="lines" w:linePitch="312" w:charSpace="0"/>
        </w:sectPr>
      </w:pPr>
      <w:bookmarkStart w:id="1" w:name="_Toc22209"/>
    </w:p>
    <w:bookmarkEnd w:id="1"/>
    <w:p w14:paraId="19FE305D">
      <w:pPr>
        <w:pStyle w:val="2"/>
        <w:adjustRightInd w:val="0"/>
        <w:snapToGrid w:val="0"/>
        <w:spacing w:before="260" w:after="260" w:line="400" w:lineRule="exact"/>
        <w:jc w:val="center"/>
        <w:rPr>
          <w:rFonts w:hint="eastAsia" w:ascii="黑体" w:hAnsi="黑体" w:eastAsia="黑体"/>
          <w:b/>
          <w:bCs w:val="0"/>
          <w:sz w:val="30"/>
          <w:szCs w:val="30"/>
        </w:rPr>
      </w:pPr>
      <w:r>
        <w:rPr>
          <w:rFonts w:hint="eastAsia" w:ascii="黑体" w:hAnsi="黑体" w:eastAsia="黑体"/>
          <w:b/>
          <w:bCs w:val="0"/>
          <w:sz w:val="30"/>
          <w:szCs w:val="30"/>
        </w:rPr>
        <w:t>第一节 政府采购合同协议书</w:t>
      </w:r>
    </w:p>
    <w:p w14:paraId="2B37FD94">
      <w:pPr>
        <w:keepNext w:val="0"/>
        <w:keepLines w:val="0"/>
        <w:pageBreakBefore w:val="0"/>
        <w:kinsoku/>
        <w:wordWrap/>
        <w:overflowPunct/>
        <w:topLinePunct w:val="0"/>
        <w:bidi w:val="0"/>
        <w:adjustRightInd w:val="0"/>
        <w:snapToGrid w:val="0"/>
        <w:spacing w:line="400" w:lineRule="exact"/>
        <w:textAlignment w:val="auto"/>
        <w:rPr>
          <w:rFonts w:hint="eastAsia" w:ascii="宋体" w:hAnsi="宋体" w:eastAsia="宋体" w:cs="宋体"/>
          <w:sz w:val="21"/>
          <w:szCs w:val="21"/>
        </w:rPr>
      </w:pPr>
      <w:r>
        <w:rPr>
          <w:rFonts w:hint="eastAsia" w:ascii="宋体" w:hAnsi="宋体" w:eastAsia="宋体" w:cs="宋体"/>
          <w:sz w:val="21"/>
          <w:szCs w:val="21"/>
        </w:rPr>
        <w:t>甲方（全称）：</w:t>
      </w:r>
      <w:r>
        <w:rPr>
          <w:rFonts w:hint="eastAsia" w:ascii="宋体" w:hAnsi="宋体" w:eastAsia="宋体" w:cs="宋体"/>
          <w:sz w:val="21"/>
          <w:szCs w:val="21"/>
          <w:u w:val="single"/>
        </w:rPr>
        <w:t>西安市公安局监所管理支队</w:t>
      </w:r>
      <w:r>
        <w:rPr>
          <w:rFonts w:hint="eastAsia" w:ascii="宋体" w:hAnsi="宋体" w:eastAsia="宋体" w:cs="宋体"/>
          <w:sz w:val="21"/>
          <w:szCs w:val="21"/>
        </w:rPr>
        <w:t>（采购人）</w:t>
      </w:r>
    </w:p>
    <w:p w14:paraId="76C91251">
      <w:pPr>
        <w:keepNext w:val="0"/>
        <w:keepLines w:val="0"/>
        <w:pageBreakBefore w:val="0"/>
        <w:kinsoku/>
        <w:wordWrap/>
        <w:overflowPunct/>
        <w:topLinePunct w:val="0"/>
        <w:bidi w:val="0"/>
        <w:adjustRightInd w:val="0"/>
        <w:snapToGrid w:val="0"/>
        <w:spacing w:line="400" w:lineRule="exact"/>
        <w:textAlignment w:val="auto"/>
        <w:rPr>
          <w:rFonts w:hint="eastAsia" w:ascii="宋体" w:hAnsi="宋体" w:eastAsia="宋体" w:cs="宋体"/>
          <w:sz w:val="21"/>
          <w:szCs w:val="21"/>
        </w:rPr>
      </w:pPr>
      <w:r>
        <w:rPr>
          <w:rFonts w:hint="eastAsia" w:ascii="宋体" w:hAnsi="宋体" w:eastAsia="宋体" w:cs="宋体"/>
          <w:sz w:val="21"/>
          <w:szCs w:val="21"/>
        </w:rPr>
        <w:t>乙方（全称）：</w:t>
      </w:r>
      <w:r>
        <w:rPr>
          <w:rFonts w:hint="eastAsia" w:ascii="宋体" w:hAnsi="宋体" w:eastAsia="宋体" w:cs="宋体"/>
          <w:sz w:val="21"/>
          <w:szCs w:val="21"/>
          <w:u w:val="single"/>
        </w:rPr>
        <w:t xml:space="preserve">                   </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u w:val="single"/>
        </w:rPr>
        <w:t xml:space="preserve">    </w:t>
      </w:r>
      <w:r>
        <w:rPr>
          <w:rFonts w:hint="eastAsia" w:ascii="宋体" w:hAnsi="宋体" w:eastAsia="宋体" w:cs="宋体"/>
          <w:sz w:val="21"/>
          <w:szCs w:val="21"/>
        </w:rPr>
        <w:t>（</w:t>
      </w:r>
      <w:r>
        <w:rPr>
          <w:rFonts w:hint="eastAsia" w:ascii="宋体" w:hAnsi="宋体" w:eastAsia="宋体" w:cs="宋体"/>
          <w:sz w:val="21"/>
          <w:szCs w:val="21"/>
          <w:lang w:eastAsia="zh-CN"/>
        </w:rPr>
        <w:t>供应商</w:t>
      </w:r>
      <w:r>
        <w:rPr>
          <w:rFonts w:hint="eastAsia" w:ascii="宋体" w:hAnsi="宋体" w:eastAsia="宋体" w:cs="宋体"/>
          <w:sz w:val="21"/>
          <w:szCs w:val="21"/>
        </w:rPr>
        <w:t>）</w:t>
      </w:r>
    </w:p>
    <w:p w14:paraId="16437DF1">
      <w:pPr>
        <w:pStyle w:val="6"/>
        <w:keepNext w:val="0"/>
        <w:keepLines w:val="0"/>
        <w:pageBreakBefore w:val="0"/>
        <w:kinsoku/>
        <w:wordWrap/>
        <w:overflowPunct/>
        <w:topLinePunct w:val="0"/>
        <w:bidi w:val="0"/>
        <w:adjustRightInd w:val="0"/>
        <w:snapToGrid w:val="0"/>
        <w:spacing w:line="400" w:lineRule="exact"/>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依据《中华人民共和国民法典》、《中华人民共和国政府采购法》等有关的法律法规，以及本采购项目的</w:t>
      </w:r>
      <w:r>
        <w:rPr>
          <w:rFonts w:hint="eastAsia" w:ascii="宋体" w:hAnsi="宋体" w:eastAsia="宋体" w:cs="宋体"/>
          <w:sz w:val="21"/>
          <w:szCs w:val="21"/>
          <w:lang w:val="en-US" w:eastAsia="zh-CN"/>
        </w:rPr>
        <w:t>谈判</w:t>
      </w:r>
      <w:r>
        <w:rPr>
          <w:rFonts w:hint="eastAsia" w:ascii="宋体" w:hAnsi="宋体" w:eastAsia="宋体" w:cs="宋体"/>
          <w:sz w:val="21"/>
          <w:szCs w:val="21"/>
        </w:rPr>
        <w:t>文件、</w:t>
      </w:r>
      <w:r>
        <w:rPr>
          <w:rFonts w:hint="eastAsia" w:ascii="宋体" w:hAnsi="宋体" w:eastAsia="宋体" w:cs="宋体"/>
          <w:b w:val="0"/>
          <w:bCs w:val="0"/>
          <w:sz w:val="21"/>
          <w:szCs w:val="21"/>
          <w:u w:val="none"/>
          <w:lang w:val="en-US" w:eastAsia="zh-CN"/>
        </w:rPr>
        <w:t>乙方的《投标（响应）文件》及《中标（成交）通知书》，</w:t>
      </w:r>
      <w:r>
        <w:rPr>
          <w:rFonts w:hint="eastAsia" w:ascii="宋体" w:hAnsi="宋体" w:eastAsia="宋体" w:cs="宋体"/>
          <w:sz w:val="21"/>
          <w:szCs w:val="21"/>
        </w:rPr>
        <w:t>甲乙双方同意签订本合同。具体情况及要求如下：</w:t>
      </w:r>
    </w:p>
    <w:p w14:paraId="64A9E93B">
      <w:pPr>
        <w:keepNext w:val="0"/>
        <w:keepLines w:val="0"/>
        <w:pageBreakBefore w:val="0"/>
        <w:numPr>
          <w:ilvl w:val="0"/>
          <w:numId w:val="1"/>
        </w:numPr>
        <w:kinsoku/>
        <w:wordWrap/>
        <w:overflowPunct/>
        <w:topLinePunct w:val="0"/>
        <w:bidi w:val="0"/>
        <w:adjustRightInd w:val="0"/>
        <w:snapToGrid w:val="0"/>
        <w:spacing w:before="120" w:beforeLines="50" w:after="120" w:afterLines="50" w:line="400" w:lineRule="exact"/>
        <w:ind w:firstLine="422" w:firstLineChars="200"/>
        <w:textAlignment w:val="auto"/>
        <w:rPr>
          <w:rFonts w:hint="eastAsia" w:ascii="宋体" w:hAnsi="宋体" w:eastAsia="宋体" w:cs="宋体"/>
          <w:b/>
          <w:sz w:val="21"/>
          <w:szCs w:val="21"/>
        </w:rPr>
      </w:pPr>
      <w:r>
        <w:rPr>
          <w:rFonts w:hint="eastAsia" w:ascii="宋体" w:hAnsi="宋体" w:eastAsia="宋体" w:cs="宋体"/>
          <w:b/>
          <w:sz w:val="21"/>
          <w:szCs w:val="21"/>
        </w:rPr>
        <w:t>项目信息</w:t>
      </w:r>
    </w:p>
    <w:p w14:paraId="6BCBA5B8">
      <w:pPr>
        <w:pStyle w:val="6"/>
        <w:keepNext w:val="0"/>
        <w:keepLines w:val="0"/>
        <w:pageBreakBefore w:val="0"/>
        <w:numPr>
          <w:ilvl w:val="0"/>
          <w:numId w:val="0"/>
        </w:numPr>
        <w:kinsoku/>
        <w:wordWrap/>
        <w:overflowPunct/>
        <w:topLinePunct w:val="0"/>
        <w:bidi w:val="0"/>
        <w:adjustRightInd w:val="0"/>
        <w:snapToGrid w:val="0"/>
        <w:spacing w:line="400" w:lineRule="exact"/>
        <w:ind w:firstLine="420" w:firstLineChars="200"/>
        <w:textAlignment w:val="auto"/>
        <w:rPr>
          <w:rFonts w:hint="eastAsia" w:ascii="宋体" w:hAnsi="宋体" w:eastAsia="宋体" w:cs="宋体"/>
          <w:sz w:val="21"/>
          <w:szCs w:val="21"/>
          <w:u w:val="single"/>
          <w:lang w:eastAsia="zh-CN"/>
        </w:rPr>
      </w:pPr>
      <w:r>
        <w:rPr>
          <w:rFonts w:hint="eastAsia" w:ascii="宋体" w:hAnsi="宋体" w:eastAsia="宋体" w:cs="宋体"/>
          <w:kern w:val="2"/>
          <w:sz w:val="21"/>
          <w:szCs w:val="21"/>
          <w:lang w:val="en-US" w:eastAsia="zh-CN" w:bidi="ar-SA"/>
        </w:rPr>
        <w:t>（1）</w:t>
      </w:r>
      <w:r>
        <w:rPr>
          <w:rFonts w:hint="eastAsia" w:ascii="宋体" w:hAnsi="宋体" w:eastAsia="宋体" w:cs="宋体"/>
          <w:sz w:val="21"/>
          <w:szCs w:val="21"/>
        </w:rPr>
        <w:t>采购项目名称：</w:t>
      </w:r>
      <w:r>
        <w:rPr>
          <w:rFonts w:hint="eastAsia" w:ascii="宋体" w:hAnsi="宋体" w:eastAsia="宋体" w:cs="宋体"/>
          <w:sz w:val="21"/>
          <w:szCs w:val="21"/>
          <w:u w:val="single"/>
        </w:rPr>
        <w:t>西安市公安局枪弹库建设项目</w:t>
      </w:r>
    </w:p>
    <w:p w14:paraId="417AAEDD">
      <w:pPr>
        <w:pStyle w:val="6"/>
        <w:keepNext w:val="0"/>
        <w:keepLines w:val="0"/>
        <w:pageBreakBefore w:val="0"/>
        <w:numPr>
          <w:ilvl w:val="0"/>
          <w:numId w:val="0"/>
        </w:numPr>
        <w:tabs>
          <w:tab w:val="left" w:pos="999"/>
        </w:tabs>
        <w:kinsoku/>
        <w:wordWrap/>
        <w:overflowPunct/>
        <w:topLinePunct w:val="0"/>
        <w:bidi w:val="0"/>
        <w:adjustRightInd w:val="0"/>
        <w:snapToGrid w:val="0"/>
        <w:spacing w:line="400" w:lineRule="exact"/>
        <w:ind w:firstLine="1050" w:firstLineChars="500"/>
        <w:textAlignment w:val="auto"/>
        <w:rPr>
          <w:rFonts w:hint="eastAsia" w:ascii="宋体" w:hAnsi="宋体" w:eastAsia="宋体" w:cs="宋体"/>
          <w:sz w:val="21"/>
          <w:szCs w:val="21"/>
          <w:u w:val="single"/>
        </w:rPr>
      </w:pPr>
      <w:r>
        <w:rPr>
          <w:rFonts w:hint="eastAsia" w:ascii="宋体" w:hAnsi="宋体" w:eastAsia="宋体" w:cs="宋体"/>
          <w:sz w:val="21"/>
          <w:szCs w:val="21"/>
        </w:rPr>
        <w:t>采购项目编号：</w:t>
      </w:r>
      <w:r>
        <w:rPr>
          <w:rFonts w:hint="eastAsia" w:ascii="宋体" w:hAnsi="宋体" w:eastAsia="宋体" w:cs="宋体"/>
          <w:sz w:val="21"/>
          <w:szCs w:val="21"/>
          <w:u w:val="single"/>
        </w:rPr>
        <w:t>ZD0925-001／ⅡZXA</w:t>
      </w:r>
    </w:p>
    <w:p w14:paraId="335E4A3C">
      <w:pPr>
        <w:pStyle w:val="6"/>
        <w:keepNext w:val="0"/>
        <w:keepLines w:val="0"/>
        <w:pageBreakBefore w:val="0"/>
        <w:kinsoku/>
        <w:wordWrap/>
        <w:overflowPunct/>
        <w:topLinePunct w:val="0"/>
        <w:bidi w:val="0"/>
        <w:adjustRightInd w:val="0"/>
        <w:snapToGrid w:val="0"/>
        <w:spacing w:line="400" w:lineRule="exact"/>
        <w:ind w:firstLine="420" w:firstLineChars="200"/>
        <w:textAlignment w:val="auto"/>
        <w:rPr>
          <w:rFonts w:hint="eastAsia" w:ascii="宋体" w:hAnsi="宋体" w:eastAsia="宋体" w:cs="宋体"/>
          <w:sz w:val="21"/>
          <w:szCs w:val="21"/>
          <w:highlight w:val="none"/>
          <w:u w:val="single"/>
        </w:rPr>
      </w:pPr>
      <w:r>
        <w:rPr>
          <w:rFonts w:hint="eastAsia" w:ascii="宋体" w:hAnsi="宋体" w:eastAsia="宋体" w:cs="宋体"/>
          <w:sz w:val="21"/>
          <w:szCs w:val="21"/>
          <w:highlight w:val="none"/>
        </w:rPr>
        <w:t>（2）采购</w:t>
      </w:r>
      <w:r>
        <w:rPr>
          <w:rFonts w:hint="eastAsia" w:ascii="宋体" w:hAnsi="宋体" w:eastAsia="宋体" w:cs="宋体"/>
          <w:sz w:val="21"/>
          <w:szCs w:val="21"/>
          <w:highlight w:val="none"/>
          <w:lang w:val="en-US" w:eastAsia="zh-CN"/>
        </w:rPr>
        <w:t>备案</w:t>
      </w:r>
      <w:r>
        <w:rPr>
          <w:rFonts w:hint="eastAsia" w:ascii="宋体" w:hAnsi="宋体" w:eastAsia="宋体" w:cs="宋体"/>
          <w:sz w:val="21"/>
          <w:szCs w:val="21"/>
          <w:highlight w:val="none"/>
        </w:rPr>
        <w:t>编号：</w:t>
      </w:r>
      <w:r>
        <w:rPr>
          <w:rFonts w:hint="eastAsia" w:ascii="宋体" w:hAnsi="宋体" w:eastAsia="宋体" w:cs="宋体"/>
          <w:sz w:val="21"/>
          <w:szCs w:val="21"/>
          <w:highlight w:val="none"/>
          <w:u w:val="single"/>
        </w:rPr>
        <w:t>ZCBN-西安市-2025-01127</w:t>
      </w:r>
    </w:p>
    <w:p w14:paraId="72266F83">
      <w:pPr>
        <w:keepNext w:val="0"/>
        <w:keepLines w:val="0"/>
        <w:pageBreakBefore w:val="0"/>
        <w:kinsoku/>
        <w:wordWrap/>
        <w:overflowPunct/>
        <w:topLinePunct w:val="0"/>
        <w:bidi w:val="0"/>
        <w:adjustRightInd w:val="0"/>
        <w:snapToGrid w:val="0"/>
        <w:spacing w:before="0" w:beforeLines="0" w:line="400" w:lineRule="exact"/>
        <w:ind w:firstLine="420" w:firstLineChars="200"/>
        <w:textAlignment w:val="auto"/>
        <w:rPr>
          <w:rFonts w:hint="default" w:ascii="宋体" w:hAnsi="宋体" w:eastAsia="宋体" w:cs="宋体"/>
          <w:sz w:val="21"/>
          <w:szCs w:val="21"/>
          <w:highlight w:val="none"/>
          <w:lang w:val="en-US" w:eastAsia="zh-CN"/>
        </w:rPr>
      </w:pPr>
      <w:r>
        <w:rPr>
          <w:rFonts w:hint="eastAsia" w:ascii="宋体" w:hAnsi="宋体" w:eastAsia="宋体" w:cs="宋体"/>
          <w:sz w:val="21"/>
          <w:szCs w:val="21"/>
          <w:highlight w:val="none"/>
        </w:rPr>
        <w:t>（3）项目内容：</w:t>
      </w:r>
      <w:r>
        <w:rPr>
          <w:rFonts w:hint="eastAsia" w:ascii="宋体" w:hAnsi="宋体" w:eastAsia="宋体" w:cs="宋体"/>
          <w:sz w:val="21"/>
          <w:szCs w:val="21"/>
          <w:highlight w:val="none"/>
          <w:lang w:eastAsia="zh-CN"/>
        </w:rPr>
        <w:t>采购标的及数量：专业设备采购及安装</w:t>
      </w:r>
      <w:r>
        <w:rPr>
          <w:rFonts w:hint="eastAsia" w:ascii="宋体" w:hAnsi="宋体" w:cs="宋体"/>
          <w:sz w:val="21"/>
          <w:szCs w:val="21"/>
          <w:highlight w:val="none"/>
          <w:lang w:val="en-US" w:eastAsia="zh-CN"/>
        </w:rPr>
        <w:t>一批</w:t>
      </w:r>
    </w:p>
    <w:p w14:paraId="25D00DD1">
      <w:pPr>
        <w:pStyle w:val="16"/>
        <w:keepNext w:val="0"/>
        <w:keepLines w:val="0"/>
        <w:pageBreakBefore w:val="0"/>
        <w:numPr>
          <w:ilvl w:val="0"/>
          <w:numId w:val="0"/>
        </w:numPr>
        <w:kinsoku/>
        <w:wordWrap/>
        <w:overflowPunct/>
        <w:topLinePunct w:val="0"/>
        <w:bidi w:val="0"/>
        <w:snapToGrid w:val="0"/>
        <w:spacing w:line="400" w:lineRule="exact"/>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w:t>
      </w:r>
      <w:r>
        <w:rPr>
          <w:rFonts w:hint="eastAsia" w:ascii="宋体" w:hAnsi="宋体" w:eastAsia="宋体" w:cs="宋体"/>
          <w:sz w:val="21"/>
          <w:szCs w:val="21"/>
          <w:lang w:val="en"/>
        </w:rPr>
        <w:t>4</w:t>
      </w:r>
      <w:r>
        <w:rPr>
          <w:rFonts w:hint="eastAsia" w:ascii="宋体" w:hAnsi="宋体" w:eastAsia="宋体" w:cs="宋体"/>
          <w:sz w:val="21"/>
          <w:szCs w:val="21"/>
        </w:rPr>
        <w:t>）政府采购组织形式：部门集中采购</w:t>
      </w:r>
    </w:p>
    <w:p w14:paraId="45FC37CC">
      <w:pPr>
        <w:pStyle w:val="16"/>
        <w:keepNext w:val="0"/>
        <w:keepLines w:val="0"/>
        <w:pageBreakBefore w:val="0"/>
        <w:numPr>
          <w:ilvl w:val="0"/>
          <w:numId w:val="0"/>
        </w:numPr>
        <w:kinsoku/>
        <w:wordWrap/>
        <w:overflowPunct/>
        <w:topLinePunct w:val="0"/>
        <w:bidi w:val="0"/>
        <w:snapToGrid w:val="0"/>
        <w:spacing w:line="400" w:lineRule="exact"/>
        <w:ind w:firstLine="420"/>
        <w:textAlignment w:val="auto"/>
        <w:rPr>
          <w:rFonts w:hint="eastAsia" w:ascii="宋体" w:hAnsi="宋体" w:eastAsia="宋体" w:cs="宋体"/>
          <w:sz w:val="21"/>
          <w:szCs w:val="21"/>
          <w:lang w:val="en-US" w:eastAsia="zh-CN"/>
        </w:rPr>
      </w:pPr>
      <w:r>
        <w:rPr>
          <w:rFonts w:hint="eastAsia" w:ascii="宋体" w:hAnsi="宋体" w:eastAsia="宋体" w:cs="宋体"/>
          <w:sz w:val="21"/>
          <w:szCs w:val="21"/>
        </w:rPr>
        <w:t>（</w:t>
      </w:r>
      <w:r>
        <w:rPr>
          <w:rFonts w:hint="eastAsia" w:ascii="宋体" w:hAnsi="宋体" w:eastAsia="宋体" w:cs="宋体"/>
          <w:sz w:val="21"/>
          <w:szCs w:val="21"/>
          <w:lang w:val="en"/>
        </w:rPr>
        <w:t>5</w:t>
      </w:r>
      <w:r>
        <w:rPr>
          <w:rFonts w:hint="eastAsia" w:ascii="宋体" w:hAnsi="宋体" w:eastAsia="宋体" w:cs="宋体"/>
          <w:sz w:val="21"/>
          <w:szCs w:val="21"/>
        </w:rPr>
        <w:t>）政府采购方式：</w:t>
      </w:r>
      <w:r>
        <w:rPr>
          <w:rFonts w:hint="eastAsia" w:ascii="宋体" w:hAnsi="宋体" w:eastAsia="宋体" w:cs="宋体"/>
          <w:sz w:val="21"/>
          <w:szCs w:val="21"/>
          <w:lang w:val="en-US" w:eastAsia="zh-CN"/>
        </w:rPr>
        <w:t>竞争性谈判</w:t>
      </w:r>
    </w:p>
    <w:p w14:paraId="1E849DAD">
      <w:pPr>
        <w:pStyle w:val="16"/>
        <w:keepNext w:val="0"/>
        <w:keepLines w:val="0"/>
        <w:pageBreakBefore w:val="0"/>
        <w:numPr>
          <w:ilvl w:val="0"/>
          <w:numId w:val="0"/>
        </w:numPr>
        <w:kinsoku/>
        <w:wordWrap/>
        <w:overflowPunct/>
        <w:topLinePunct w:val="0"/>
        <w:bidi w:val="0"/>
        <w:snapToGrid w:val="0"/>
        <w:spacing w:line="400" w:lineRule="exact"/>
        <w:ind w:firstLine="420" w:firstLineChars="200"/>
        <w:textAlignment w:val="auto"/>
        <w:rPr>
          <w:rFonts w:hint="eastAsia" w:ascii="宋体" w:hAnsi="宋体" w:eastAsia="宋体" w:cs="宋体"/>
          <w:kern w:val="2"/>
          <w:sz w:val="21"/>
          <w:szCs w:val="21"/>
        </w:rPr>
      </w:pPr>
      <w:r>
        <w:rPr>
          <w:rFonts w:hint="eastAsia" w:ascii="宋体" w:hAnsi="宋体" w:eastAsia="宋体" w:cs="宋体"/>
          <w:sz w:val="21"/>
          <w:szCs w:val="21"/>
        </w:rPr>
        <w:t>（</w:t>
      </w:r>
      <w:r>
        <w:rPr>
          <w:rFonts w:hint="eastAsia" w:ascii="宋体" w:hAnsi="宋体" w:eastAsia="宋体" w:cs="宋体"/>
          <w:sz w:val="21"/>
          <w:szCs w:val="21"/>
          <w:lang w:val="en"/>
        </w:rPr>
        <w:t>6</w:t>
      </w:r>
      <w:r>
        <w:rPr>
          <w:rFonts w:hint="eastAsia" w:ascii="宋体" w:hAnsi="宋体" w:eastAsia="宋体" w:cs="宋体"/>
          <w:sz w:val="21"/>
          <w:szCs w:val="21"/>
        </w:rPr>
        <w:t>）</w:t>
      </w:r>
      <w:r>
        <w:rPr>
          <w:rFonts w:hint="eastAsia" w:ascii="宋体" w:hAnsi="宋体" w:eastAsia="宋体" w:cs="宋体"/>
          <w:kern w:val="2"/>
          <w:sz w:val="21"/>
          <w:szCs w:val="21"/>
          <w:highlight w:val="none"/>
        </w:rPr>
        <w:t>中标（成交）采购标的制造商是否为中小企业：</w:t>
      </w:r>
      <w:r>
        <w:rPr>
          <w:rFonts w:hint="eastAsia" w:ascii="宋体" w:hAnsi="宋体" w:eastAsia="宋体" w:cs="宋体"/>
          <w:kern w:val="2"/>
          <w:sz w:val="21"/>
          <w:szCs w:val="21"/>
          <w:highlight w:val="none"/>
        </w:rPr>
        <w:sym w:font="Wingdings" w:char="00A8"/>
      </w:r>
      <w:r>
        <w:rPr>
          <w:rFonts w:hint="eastAsia" w:ascii="宋体" w:hAnsi="宋体" w:eastAsia="宋体" w:cs="宋体"/>
          <w:kern w:val="2"/>
          <w:sz w:val="21"/>
          <w:szCs w:val="21"/>
          <w:highlight w:val="none"/>
        </w:rPr>
        <w:t xml:space="preserve">是 </w:t>
      </w:r>
      <w:r>
        <w:rPr>
          <w:rFonts w:hint="eastAsia" w:ascii="宋体" w:hAnsi="宋体" w:eastAsia="宋体" w:cs="宋体"/>
          <w:kern w:val="2"/>
          <w:sz w:val="21"/>
          <w:szCs w:val="21"/>
        </w:rPr>
        <w:t xml:space="preserve">     </w:t>
      </w:r>
      <w:r>
        <w:rPr>
          <w:rFonts w:hint="eastAsia" w:ascii="宋体" w:hAnsi="宋体" w:eastAsia="宋体" w:cs="宋体"/>
          <w:kern w:val="2"/>
          <w:sz w:val="21"/>
          <w:szCs w:val="21"/>
        </w:rPr>
        <w:sym w:font="Wingdings" w:char="00A8"/>
      </w:r>
      <w:r>
        <w:rPr>
          <w:rFonts w:hint="eastAsia" w:ascii="宋体" w:hAnsi="宋体" w:eastAsia="宋体" w:cs="宋体"/>
          <w:kern w:val="2"/>
          <w:sz w:val="21"/>
          <w:szCs w:val="21"/>
        </w:rPr>
        <w:t>否</w:t>
      </w:r>
    </w:p>
    <w:p w14:paraId="1F5EE4AC">
      <w:pPr>
        <w:keepNext w:val="0"/>
        <w:keepLines w:val="0"/>
        <w:pageBreakBefore w:val="0"/>
        <w:numPr>
          <w:ilvl w:val="0"/>
          <w:numId w:val="0"/>
        </w:numPr>
        <w:kinsoku/>
        <w:wordWrap/>
        <w:overflowPunct/>
        <w:topLinePunct w:val="0"/>
        <w:bidi w:val="0"/>
        <w:adjustRightInd w:val="0"/>
        <w:snapToGrid w:val="0"/>
        <w:spacing w:line="400" w:lineRule="exact"/>
        <w:ind w:firstLine="840" w:firstLineChars="400"/>
        <w:textAlignment w:val="auto"/>
        <w:rPr>
          <w:rFonts w:hint="eastAsia" w:ascii="宋体" w:hAnsi="宋体" w:eastAsia="宋体" w:cs="宋体"/>
          <w:iCs/>
          <w:sz w:val="21"/>
          <w:szCs w:val="21"/>
          <w:highlight w:val="none"/>
        </w:rPr>
      </w:pPr>
      <w:r>
        <w:rPr>
          <w:rFonts w:hint="eastAsia" w:ascii="宋体" w:hAnsi="宋体" w:eastAsia="宋体" w:cs="宋体"/>
          <w:sz w:val="21"/>
          <w:szCs w:val="21"/>
          <w:highlight w:val="none"/>
        </w:rPr>
        <w:t>本合同是否为专门面向中小企业的采购合同（中小企业预留合同）：</w:t>
      </w:r>
      <w:r>
        <w:rPr>
          <w:rFonts w:hint="eastAsia" w:ascii="宋体" w:hAnsi="宋体" w:eastAsia="宋体" w:cs="宋体"/>
          <w:iCs/>
          <w:sz w:val="21"/>
          <w:szCs w:val="21"/>
          <w:highlight w:val="none"/>
        </w:rPr>
        <w:t>否</w:t>
      </w:r>
    </w:p>
    <w:p w14:paraId="15D52C58">
      <w:pPr>
        <w:keepNext w:val="0"/>
        <w:keepLines w:val="0"/>
        <w:pageBreakBefore w:val="0"/>
        <w:numPr>
          <w:ilvl w:val="0"/>
          <w:numId w:val="0"/>
        </w:numPr>
        <w:kinsoku/>
        <w:wordWrap/>
        <w:overflowPunct/>
        <w:topLinePunct w:val="0"/>
        <w:bidi w:val="0"/>
        <w:adjustRightInd w:val="0"/>
        <w:snapToGrid w:val="0"/>
        <w:spacing w:line="400" w:lineRule="exact"/>
        <w:ind w:firstLine="840" w:firstLineChars="400"/>
        <w:textAlignment w:val="auto"/>
        <w:rPr>
          <w:rFonts w:hint="eastAsia" w:ascii="宋体" w:hAnsi="宋体" w:eastAsia="宋体" w:cs="宋体"/>
          <w:iCs/>
          <w:sz w:val="21"/>
          <w:szCs w:val="21"/>
        </w:rPr>
      </w:pPr>
      <w:r>
        <w:rPr>
          <w:rFonts w:hint="eastAsia" w:ascii="宋体" w:hAnsi="宋体" w:eastAsia="宋体" w:cs="宋体"/>
          <w:sz w:val="21"/>
          <w:szCs w:val="21"/>
        </w:rPr>
        <w:t>若本项目不专门面向中小企业采购，是否给予小微企业评审优惠：</w:t>
      </w:r>
      <w:r>
        <w:rPr>
          <w:rFonts w:hint="eastAsia" w:ascii="宋体" w:hAnsi="宋体" w:eastAsia="宋体" w:cs="宋体"/>
          <w:iCs/>
          <w:sz w:val="21"/>
          <w:szCs w:val="21"/>
        </w:rPr>
        <w:t>是</w:t>
      </w:r>
    </w:p>
    <w:p w14:paraId="765941DA">
      <w:pPr>
        <w:keepNext w:val="0"/>
        <w:keepLines w:val="0"/>
        <w:pageBreakBefore w:val="0"/>
        <w:numPr>
          <w:ilvl w:val="0"/>
          <w:numId w:val="0"/>
        </w:numPr>
        <w:kinsoku/>
        <w:wordWrap/>
        <w:overflowPunct/>
        <w:topLinePunct w:val="0"/>
        <w:bidi w:val="0"/>
        <w:adjustRightInd w:val="0"/>
        <w:snapToGrid w:val="0"/>
        <w:spacing w:line="400" w:lineRule="exact"/>
        <w:ind w:firstLine="840" w:firstLineChars="400"/>
        <w:textAlignment w:val="auto"/>
        <w:rPr>
          <w:rFonts w:hint="eastAsia" w:ascii="宋体" w:hAnsi="宋体" w:eastAsia="宋体" w:cs="宋体"/>
          <w:iCs/>
          <w:sz w:val="21"/>
          <w:szCs w:val="21"/>
        </w:rPr>
      </w:pPr>
      <w:r>
        <w:rPr>
          <w:rFonts w:hint="eastAsia" w:ascii="宋体" w:hAnsi="宋体" w:eastAsia="宋体" w:cs="宋体"/>
          <w:sz w:val="21"/>
          <w:szCs w:val="21"/>
        </w:rPr>
        <w:t>中标（成交）采购标的制造商是否为残疾人福利性单位：</w:t>
      </w:r>
      <w:r>
        <w:rPr>
          <w:rFonts w:hint="eastAsia" w:ascii="宋体" w:hAnsi="宋体" w:eastAsia="宋体" w:cs="宋体"/>
          <w:iCs/>
          <w:sz w:val="21"/>
          <w:szCs w:val="21"/>
        </w:rPr>
        <w:sym w:font="Wingdings" w:char="00A8"/>
      </w:r>
      <w:r>
        <w:rPr>
          <w:rFonts w:hint="eastAsia" w:ascii="宋体" w:hAnsi="宋体" w:eastAsia="宋体" w:cs="宋体"/>
          <w:iCs/>
          <w:sz w:val="21"/>
          <w:szCs w:val="21"/>
        </w:rPr>
        <w:t xml:space="preserve">是   </w:t>
      </w:r>
      <w:r>
        <w:rPr>
          <w:rFonts w:hint="eastAsia" w:ascii="宋体" w:hAnsi="宋体" w:eastAsia="宋体" w:cs="宋体"/>
          <w:iCs/>
          <w:sz w:val="21"/>
          <w:szCs w:val="21"/>
        </w:rPr>
        <w:sym w:font="Wingdings" w:char="00A8"/>
      </w:r>
      <w:r>
        <w:rPr>
          <w:rFonts w:hint="eastAsia" w:ascii="宋体" w:hAnsi="宋体" w:eastAsia="宋体" w:cs="宋体"/>
          <w:iCs/>
          <w:sz w:val="21"/>
          <w:szCs w:val="21"/>
        </w:rPr>
        <w:t>否</w:t>
      </w:r>
    </w:p>
    <w:p w14:paraId="2A6732BB">
      <w:pPr>
        <w:keepNext w:val="0"/>
        <w:keepLines w:val="0"/>
        <w:pageBreakBefore w:val="0"/>
        <w:kinsoku/>
        <w:wordWrap/>
        <w:overflowPunct/>
        <w:topLinePunct w:val="0"/>
        <w:bidi w:val="0"/>
        <w:snapToGrid w:val="0"/>
        <w:spacing w:line="400" w:lineRule="exact"/>
        <w:ind w:firstLine="840" w:firstLineChars="400"/>
        <w:textAlignment w:val="auto"/>
        <w:rPr>
          <w:rFonts w:hint="eastAsia" w:ascii="宋体" w:hAnsi="宋体" w:eastAsia="宋体" w:cs="宋体"/>
          <w:sz w:val="21"/>
          <w:szCs w:val="21"/>
        </w:rPr>
      </w:pPr>
      <w:r>
        <w:rPr>
          <w:rFonts w:hint="eastAsia" w:ascii="宋体" w:hAnsi="宋体" w:eastAsia="宋体" w:cs="宋体"/>
          <w:sz w:val="21"/>
          <w:szCs w:val="21"/>
        </w:rPr>
        <w:t>中标（成交）采购标的制造商是否为监狱企业：</w:t>
      </w:r>
      <w:r>
        <w:rPr>
          <w:rFonts w:hint="eastAsia" w:ascii="宋体" w:hAnsi="宋体" w:eastAsia="宋体" w:cs="宋体"/>
          <w:iCs/>
          <w:sz w:val="21"/>
          <w:szCs w:val="21"/>
        </w:rPr>
        <w:sym w:font="Wingdings" w:char="00A8"/>
      </w:r>
      <w:r>
        <w:rPr>
          <w:rFonts w:hint="eastAsia" w:ascii="宋体" w:hAnsi="宋体" w:eastAsia="宋体" w:cs="宋体"/>
          <w:iCs/>
          <w:sz w:val="21"/>
          <w:szCs w:val="21"/>
        </w:rPr>
        <w:t xml:space="preserve">是       </w:t>
      </w:r>
      <w:r>
        <w:rPr>
          <w:rFonts w:hint="eastAsia" w:ascii="宋体" w:hAnsi="宋体" w:eastAsia="宋体" w:cs="宋体"/>
          <w:iCs/>
          <w:sz w:val="21"/>
          <w:szCs w:val="21"/>
        </w:rPr>
        <w:sym w:font="Wingdings" w:char="00A8"/>
      </w:r>
      <w:r>
        <w:rPr>
          <w:rFonts w:hint="eastAsia" w:ascii="宋体" w:hAnsi="宋体" w:eastAsia="宋体" w:cs="宋体"/>
          <w:iCs/>
          <w:sz w:val="21"/>
          <w:szCs w:val="21"/>
        </w:rPr>
        <w:t>否</w:t>
      </w:r>
    </w:p>
    <w:p w14:paraId="22FB482B">
      <w:pPr>
        <w:keepNext w:val="0"/>
        <w:keepLines w:val="0"/>
        <w:pageBreakBefore w:val="0"/>
        <w:kinsoku/>
        <w:wordWrap/>
        <w:overflowPunct/>
        <w:topLinePunct w:val="0"/>
        <w:bidi w:val="0"/>
        <w:adjustRightInd w:val="0"/>
        <w:snapToGrid w:val="0"/>
        <w:spacing w:line="400" w:lineRule="exact"/>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w:t>
      </w:r>
      <w:r>
        <w:rPr>
          <w:rFonts w:hint="eastAsia" w:ascii="宋体" w:hAnsi="宋体" w:eastAsia="宋体" w:cs="宋体"/>
          <w:sz w:val="21"/>
          <w:szCs w:val="21"/>
          <w:lang w:val="en"/>
        </w:rPr>
        <w:t>7</w:t>
      </w:r>
      <w:r>
        <w:rPr>
          <w:rFonts w:hint="eastAsia" w:ascii="宋体" w:hAnsi="宋体" w:eastAsia="宋体" w:cs="宋体"/>
          <w:sz w:val="21"/>
          <w:szCs w:val="21"/>
        </w:rPr>
        <w:t>）合同是否分包：</w:t>
      </w:r>
      <w:r>
        <w:rPr>
          <w:rFonts w:hint="eastAsia" w:ascii="宋体" w:hAnsi="宋体" w:eastAsia="宋体" w:cs="宋体"/>
          <w:iCs/>
          <w:sz w:val="21"/>
          <w:szCs w:val="21"/>
        </w:rPr>
        <w:t>否</w:t>
      </w:r>
    </w:p>
    <w:p w14:paraId="39E5F07B">
      <w:pPr>
        <w:keepNext w:val="0"/>
        <w:keepLines w:val="0"/>
        <w:pageBreakBefore w:val="0"/>
        <w:numPr>
          <w:ilvl w:val="0"/>
          <w:numId w:val="0"/>
        </w:numPr>
        <w:kinsoku/>
        <w:wordWrap/>
        <w:overflowPunct/>
        <w:topLinePunct w:val="0"/>
        <w:bidi w:val="0"/>
        <w:adjustRightInd w:val="0"/>
        <w:snapToGrid w:val="0"/>
        <w:spacing w:line="400" w:lineRule="exact"/>
        <w:ind w:firstLine="420" w:firstLineChars="200"/>
        <w:textAlignment w:val="auto"/>
        <w:rPr>
          <w:rFonts w:hint="eastAsia" w:ascii="宋体" w:hAnsi="宋体" w:eastAsia="宋体" w:cs="宋体"/>
          <w:iCs/>
          <w:sz w:val="21"/>
          <w:szCs w:val="21"/>
        </w:rPr>
      </w:pPr>
      <w:r>
        <w:rPr>
          <w:rFonts w:hint="eastAsia" w:ascii="宋体" w:hAnsi="宋体" w:eastAsia="宋体" w:cs="宋体"/>
          <w:sz w:val="21"/>
          <w:szCs w:val="21"/>
        </w:rPr>
        <w:t>（</w:t>
      </w:r>
      <w:r>
        <w:rPr>
          <w:rFonts w:hint="eastAsia" w:ascii="宋体" w:hAnsi="宋体" w:eastAsia="宋体" w:cs="宋体"/>
          <w:sz w:val="21"/>
          <w:szCs w:val="21"/>
          <w:lang w:val="en"/>
        </w:rPr>
        <w:t>8</w:t>
      </w:r>
      <w:r>
        <w:rPr>
          <w:rFonts w:hint="eastAsia" w:ascii="宋体" w:hAnsi="宋体" w:eastAsia="宋体" w:cs="宋体"/>
          <w:sz w:val="21"/>
          <w:szCs w:val="21"/>
        </w:rPr>
        <w:t>）中标（成交）</w:t>
      </w:r>
      <w:r>
        <w:rPr>
          <w:rFonts w:hint="eastAsia" w:ascii="宋体" w:hAnsi="宋体" w:eastAsia="宋体" w:cs="宋体"/>
          <w:sz w:val="21"/>
          <w:szCs w:val="21"/>
          <w:lang w:val="en-US" w:eastAsia="zh-CN"/>
        </w:rPr>
        <w:t>供应商</w:t>
      </w:r>
      <w:r>
        <w:rPr>
          <w:rFonts w:hint="eastAsia" w:ascii="宋体" w:hAnsi="宋体" w:eastAsia="宋体" w:cs="宋体"/>
          <w:sz w:val="21"/>
          <w:szCs w:val="21"/>
        </w:rPr>
        <w:t>是否为外商投资企业：</w:t>
      </w:r>
      <w:r>
        <w:rPr>
          <w:rFonts w:hint="eastAsia" w:ascii="宋体" w:hAnsi="宋体" w:eastAsia="宋体" w:cs="宋体"/>
          <w:iCs/>
          <w:sz w:val="21"/>
          <w:szCs w:val="21"/>
        </w:rPr>
        <w:sym w:font="Wingdings" w:char="00A8"/>
      </w:r>
      <w:r>
        <w:rPr>
          <w:rFonts w:hint="eastAsia" w:ascii="宋体" w:hAnsi="宋体" w:eastAsia="宋体" w:cs="宋体"/>
          <w:iCs/>
          <w:sz w:val="21"/>
          <w:szCs w:val="21"/>
        </w:rPr>
        <w:t xml:space="preserve">是       </w:t>
      </w:r>
      <w:r>
        <w:rPr>
          <w:rFonts w:hint="eastAsia" w:ascii="宋体" w:hAnsi="宋体" w:eastAsia="宋体" w:cs="宋体"/>
          <w:iCs/>
          <w:sz w:val="21"/>
          <w:szCs w:val="21"/>
        </w:rPr>
        <w:sym w:font="Wingdings" w:char="00A8"/>
      </w:r>
      <w:r>
        <w:rPr>
          <w:rFonts w:hint="eastAsia" w:ascii="宋体" w:hAnsi="宋体" w:eastAsia="宋体" w:cs="宋体"/>
          <w:iCs/>
          <w:sz w:val="21"/>
          <w:szCs w:val="21"/>
        </w:rPr>
        <w:t>否</w:t>
      </w:r>
    </w:p>
    <w:p w14:paraId="40483C00">
      <w:pPr>
        <w:pStyle w:val="16"/>
        <w:keepNext w:val="0"/>
        <w:keepLines w:val="0"/>
        <w:pageBreakBefore w:val="0"/>
        <w:tabs>
          <w:tab w:val="left" w:pos="1340"/>
        </w:tabs>
        <w:kinsoku/>
        <w:wordWrap/>
        <w:overflowPunct/>
        <w:topLinePunct w:val="0"/>
        <w:bidi w:val="0"/>
        <w:spacing w:line="400" w:lineRule="exact"/>
        <w:ind w:left="0" w:leftChars="0" w:firstLine="1050" w:firstLineChars="500"/>
        <w:textAlignment w:val="auto"/>
        <w:rPr>
          <w:rFonts w:hint="eastAsia" w:ascii="宋体" w:hAnsi="宋体" w:eastAsia="宋体" w:cs="宋体"/>
          <w:sz w:val="21"/>
          <w:szCs w:val="21"/>
          <w:u w:val="single"/>
        </w:rPr>
      </w:pPr>
      <w:r>
        <w:rPr>
          <w:rFonts w:hint="eastAsia" w:ascii="宋体" w:hAnsi="宋体" w:eastAsia="宋体" w:cs="宋体"/>
          <w:sz w:val="21"/>
          <w:szCs w:val="21"/>
        </w:rPr>
        <w:t>外商投资企业类型：</w:t>
      </w:r>
      <w:r>
        <w:rPr>
          <w:rFonts w:hint="eastAsia" w:ascii="宋体" w:hAnsi="宋体" w:eastAsia="宋体" w:cs="宋体"/>
          <w:iCs/>
          <w:sz w:val="21"/>
          <w:szCs w:val="21"/>
        </w:rPr>
        <w:sym w:font="Wingdings" w:char="00A8"/>
      </w:r>
      <w:r>
        <w:rPr>
          <w:rFonts w:hint="eastAsia" w:ascii="宋体" w:hAnsi="宋体" w:eastAsia="宋体" w:cs="宋体"/>
          <w:sz w:val="21"/>
          <w:szCs w:val="21"/>
        </w:rPr>
        <w:t xml:space="preserve">全部由外国投资者投资  </w:t>
      </w:r>
      <w:r>
        <w:rPr>
          <w:rFonts w:hint="eastAsia" w:ascii="宋体" w:hAnsi="宋体" w:eastAsia="宋体" w:cs="宋体"/>
          <w:iCs/>
          <w:sz w:val="21"/>
          <w:szCs w:val="21"/>
        </w:rPr>
        <w:sym w:font="Wingdings" w:char="00A8"/>
      </w:r>
      <w:r>
        <w:rPr>
          <w:rFonts w:hint="eastAsia" w:ascii="宋体" w:hAnsi="宋体" w:eastAsia="宋体" w:cs="宋体"/>
          <w:iCs/>
          <w:sz w:val="21"/>
          <w:szCs w:val="21"/>
        </w:rPr>
        <w:t>部分由外国投资者投资</w:t>
      </w:r>
    </w:p>
    <w:p w14:paraId="5578B1A9">
      <w:pPr>
        <w:keepNext w:val="0"/>
        <w:keepLines w:val="0"/>
        <w:pageBreakBefore w:val="0"/>
        <w:numPr>
          <w:ilvl w:val="0"/>
          <w:numId w:val="0"/>
        </w:numPr>
        <w:kinsoku/>
        <w:wordWrap/>
        <w:overflowPunct/>
        <w:topLinePunct w:val="0"/>
        <w:bidi w:val="0"/>
        <w:adjustRightInd w:val="0"/>
        <w:snapToGrid w:val="0"/>
        <w:spacing w:line="400" w:lineRule="exact"/>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w:t>
      </w:r>
      <w:r>
        <w:rPr>
          <w:rFonts w:hint="eastAsia" w:ascii="宋体" w:hAnsi="宋体" w:eastAsia="宋体" w:cs="宋体"/>
          <w:sz w:val="21"/>
          <w:szCs w:val="21"/>
          <w:lang w:val="en"/>
        </w:rPr>
        <w:t>9</w:t>
      </w:r>
      <w:r>
        <w:rPr>
          <w:rFonts w:hint="eastAsia" w:ascii="宋体" w:hAnsi="宋体" w:eastAsia="宋体" w:cs="宋体"/>
          <w:sz w:val="21"/>
          <w:szCs w:val="21"/>
        </w:rPr>
        <w:t>）是否涉及进口产品：否</w:t>
      </w:r>
    </w:p>
    <w:p w14:paraId="0F625DC4">
      <w:pPr>
        <w:keepNext w:val="0"/>
        <w:keepLines w:val="0"/>
        <w:pageBreakBefore w:val="0"/>
        <w:numPr>
          <w:ilvl w:val="0"/>
          <w:numId w:val="0"/>
        </w:numPr>
        <w:tabs>
          <w:tab w:val="left" w:pos="740"/>
        </w:tabs>
        <w:kinsoku/>
        <w:wordWrap/>
        <w:overflowPunct/>
        <w:topLinePunct w:val="0"/>
        <w:bidi w:val="0"/>
        <w:adjustRightInd w:val="0"/>
        <w:snapToGrid w:val="0"/>
        <w:spacing w:before="0" w:beforeLines="0" w:line="400" w:lineRule="exact"/>
        <w:ind w:left="0" w:firstLine="420" w:firstLineChars="200"/>
        <w:textAlignment w:val="auto"/>
        <w:rPr>
          <w:rFonts w:hint="eastAsia" w:ascii="宋体" w:hAnsi="宋体" w:eastAsia="宋体" w:cs="宋体"/>
          <w:b w:val="0"/>
          <w:bCs w:val="0"/>
          <w:sz w:val="21"/>
          <w:szCs w:val="21"/>
          <w:u w:val="none"/>
          <w:lang w:val="en-US" w:eastAsia="zh-CN"/>
        </w:rPr>
      </w:pPr>
      <w:r>
        <w:rPr>
          <w:rFonts w:hint="eastAsia" w:ascii="宋体" w:hAnsi="宋体" w:eastAsia="宋体" w:cs="宋体"/>
          <w:sz w:val="21"/>
          <w:szCs w:val="21"/>
        </w:rPr>
        <w:t>（1</w:t>
      </w:r>
      <w:r>
        <w:rPr>
          <w:rFonts w:hint="eastAsia" w:ascii="宋体" w:hAnsi="宋体" w:eastAsia="宋体" w:cs="宋体"/>
          <w:sz w:val="21"/>
          <w:szCs w:val="21"/>
          <w:lang w:val="en"/>
        </w:rPr>
        <w:t>0</w:t>
      </w:r>
      <w:r>
        <w:rPr>
          <w:rFonts w:hint="eastAsia" w:ascii="宋体" w:hAnsi="宋体" w:eastAsia="宋体" w:cs="宋体"/>
          <w:sz w:val="21"/>
          <w:szCs w:val="21"/>
        </w:rPr>
        <w:t>）</w:t>
      </w:r>
      <w:r>
        <w:rPr>
          <w:rFonts w:hint="eastAsia" w:ascii="宋体" w:hAnsi="宋体" w:eastAsia="宋体" w:cs="宋体"/>
          <w:b w:val="0"/>
          <w:bCs w:val="0"/>
          <w:sz w:val="21"/>
          <w:szCs w:val="21"/>
          <w:u w:val="none"/>
          <w:lang w:val="en-US" w:eastAsia="zh-CN"/>
        </w:rPr>
        <w:t>是否涉及节能产品：</w:t>
      </w:r>
    </w:p>
    <w:p w14:paraId="55698289">
      <w:pPr>
        <w:keepNext w:val="0"/>
        <w:keepLines w:val="0"/>
        <w:pageBreakBefore w:val="0"/>
        <w:numPr>
          <w:ilvl w:val="0"/>
          <w:numId w:val="0"/>
        </w:numPr>
        <w:tabs>
          <w:tab w:val="left" w:pos="740"/>
        </w:tabs>
        <w:kinsoku/>
        <w:wordWrap/>
        <w:overflowPunct/>
        <w:topLinePunct w:val="0"/>
        <w:bidi w:val="0"/>
        <w:adjustRightInd w:val="0"/>
        <w:snapToGrid w:val="0"/>
        <w:spacing w:before="0" w:beforeLines="0" w:line="400" w:lineRule="exact"/>
        <w:ind w:firstLine="1050" w:firstLineChars="500"/>
        <w:textAlignment w:val="auto"/>
        <w:rPr>
          <w:rFonts w:hint="eastAsia" w:ascii="宋体" w:hAnsi="宋体" w:eastAsia="宋体" w:cs="宋体"/>
          <w:iCs/>
          <w:sz w:val="21"/>
          <w:szCs w:val="21"/>
          <w:lang w:val="en-US" w:eastAsia="zh-CN"/>
        </w:rPr>
      </w:pPr>
      <w:r>
        <w:rPr>
          <w:rFonts w:hint="eastAsia" w:ascii="宋体" w:hAnsi="宋体" w:eastAsia="宋体" w:cs="宋体"/>
          <w:iCs w:val="0"/>
          <w:sz w:val="21"/>
          <w:szCs w:val="21"/>
        </w:rPr>
        <w:sym w:font="Wingdings" w:char="00A8"/>
      </w:r>
      <w:r>
        <w:rPr>
          <w:rFonts w:hint="eastAsia" w:ascii="宋体" w:hAnsi="宋体" w:eastAsia="宋体" w:cs="宋体"/>
          <w:iCs w:val="0"/>
          <w:sz w:val="21"/>
          <w:szCs w:val="21"/>
        </w:rPr>
        <w:t>是</w:t>
      </w:r>
      <w:r>
        <w:rPr>
          <w:rFonts w:hint="eastAsia" w:ascii="宋体" w:hAnsi="宋体" w:eastAsia="宋体" w:cs="宋体"/>
          <w:iCs w:val="0"/>
          <w:sz w:val="21"/>
          <w:szCs w:val="21"/>
          <w:lang w:eastAsia="zh-CN"/>
        </w:rPr>
        <w:t>，《节能产品政府采购品目清单》的底级品目名称：</w:t>
      </w:r>
      <w:r>
        <w:rPr>
          <w:rFonts w:hint="eastAsia" w:ascii="宋体" w:hAnsi="宋体" w:eastAsia="宋体" w:cs="宋体"/>
          <w:sz w:val="21"/>
          <w:szCs w:val="21"/>
          <w:u w:val="single"/>
          <w:lang w:val="en-US" w:eastAsia="zh-CN"/>
        </w:rPr>
        <w:t xml:space="preserve">         </w:t>
      </w:r>
    </w:p>
    <w:p w14:paraId="6E4A9BFC">
      <w:pPr>
        <w:keepNext w:val="0"/>
        <w:keepLines w:val="0"/>
        <w:pageBreakBefore w:val="0"/>
        <w:numPr>
          <w:ilvl w:val="0"/>
          <w:numId w:val="0"/>
        </w:numPr>
        <w:tabs>
          <w:tab w:val="left" w:pos="740"/>
        </w:tabs>
        <w:kinsoku/>
        <w:wordWrap/>
        <w:overflowPunct/>
        <w:topLinePunct w:val="0"/>
        <w:bidi w:val="0"/>
        <w:adjustRightInd w:val="0"/>
        <w:snapToGrid w:val="0"/>
        <w:spacing w:before="0" w:beforeLines="0" w:line="400" w:lineRule="exact"/>
        <w:ind w:firstLine="1680" w:firstLineChars="800"/>
        <w:textAlignment w:val="auto"/>
        <w:rPr>
          <w:rFonts w:hint="eastAsia" w:ascii="宋体" w:hAnsi="宋体" w:eastAsia="宋体" w:cs="宋体"/>
          <w:iCs/>
          <w:sz w:val="21"/>
          <w:szCs w:val="21"/>
          <w:lang w:val="en-US" w:eastAsia="zh-CN"/>
        </w:rPr>
      </w:pPr>
      <w:r>
        <w:rPr>
          <w:rFonts w:hint="eastAsia" w:ascii="宋体" w:hAnsi="宋体" w:eastAsia="宋体" w:cs="宋体"/>
          <w:iCs/>
          <w:sz w:val="21"/>
          <w:szCs w:val="21"/>
        </w:rPr>
        <w:sym w:font="Wingdings" w:char="00A8"/>
      </w:r>
      <w:r>
        <w:rPr>
          <w:rFonts w:hint="eastAsia" w:ascii="宋体" w:hAnsi="宋体" w:eastAsia="宋体" w:cs="宋体"/>
          <w:iCs/>
          <w:sz w:val="21"/>
          <w:szCs w:val="21"/>
          <w:lang w:eastAsia="zh-CN"/>
        </w:rPr>
        <w:t>强制采购</w:t>
      </w:r>
      <w:r>
        <w:rPr>
          <w:rFonts w:hint="eastAsia" w:ascii="宋体" w:hAnsi="宋体" w:eastAsia="宋体" w:cs="宋体"/>
          <w:iCs/>
          <w:sz w:val="21"/>
          <w:szCs w:val="21"/>
          <w:lang w:val="en-US" w:eastAsia="zh-CN"/>
        </w:rPr>
        <w:t xml:space="preserve">       </w:t>
      </w:r>
      <w:r>
        <w:rPr>
          <w:rFonts w:hint="eastAsia" w:ascii="宋体" w:hAnsi="宋体" w:eastAsia="宋体" w:cs="宋体"/>
          <w:iCs/>
          <w:sz w:val="21"/>
          <w:szCs w:val="21"/>
        </w:rPr>
        <w:sym w:font="Wingdings" w:char="00A8"/>
      </w:r>
      <w:r>
        <w:rPr>
          <w:rFonts w:hint="eastAsia" w:ascii="宋体" w:hAnsi="宋体" w:eastAsia="宋体" w:cs="宋体"/>
          <w:iCs/>
          <w:sz w:val="21"/>
          <w:szCs w:val="21"/>
          <w:lang w:eastAsia="zh-CN"/>
        </w:rPr>
        <w:t>优先采购</w:t>
      </w:r>
    </w:p>
    <w:p w14:paraId="646EB79A">
      <w:pPr>
        <w:keepNext w:val="0"/>
        <w:keepLines w:val="0"/>
        <w:pageBreakBefore w:val="0"/>
        <w:numPr>
          <w:ilvl w:val="0"/>
          <w:numId w:val="0"/>
        </w:numPr>
        <w:tabs>
          <w:tab w:val="left" w:pos="740"/>
        </w:tabs>
        <w:kinsoku/>
        <w:wordWrap/>
        <w:overflowPunct/>
        <w:topLinePunct w:val="0"/>
        <w:bidi w:val="0"/>
        <w:adjustRightInd w:val="0"/>
        <w:snapToGrid w:val="0"/>
        <w:spacing w:line="400" w:lineRule="exact"/>
        <w:ind w:firstLine="1050" w:firstLineChars="500"/>
        <w:textAlignment w:val="auto"/>
        <w:rPr>
          <w:rFonts w:hint="eastAsia" w:ascii="宋体" w:hAnsi="宋体" w:eastAsia="宋体" w:cs="宋体"/>
          <w:sz w:val="21"/>
          <w:szCs w:val="21"/>
        </w:rPr>
      </w:pPr>
      <w:r>
        <w:rPr>
          <w:rFonts w:hint="eastAsia" w:ascii="宋体" w:hAnsi="宋体" w:eastAsia="宋体" w:cs="宋体"/>
          <w:sz w:val="21"/>
          <w:szCs w:val="21"/>
        </w:rPr>
        <w:sym w:font="Wingdings" w:char="00A8"/>
      </w:r>
      <w:r>
        <w:rPr>
          <w:rFonts w:hint="eastAsia" w:ascii="宋体" w:hAnsi="宋体" w:eastAsia="宋体" w:cs="宋体"/>
          <w:sz w:val="21"/>
          <w:szCs w:val="21"/>
        </w:rPr>
        <w:t>否</w:t>
      </w:r>
    </w:p>
    <w:p w14:paraId="4A9B9BDC">
      <w:pPr>
        <w:keepNext w:val="0"/>
        <w:keepLines w:val="0"/>
        <w:pageBreakBefore w:val="0"/>
        <w:numPr>
          <w:ilvl w:val="0"/>
          <w:numId w:val="0"/>
        </w:numPr>
        <w:tabs>
          <w:tab w:val="left" w:pos="740"/>
        </w:tabs>
        <w:kinsoku/>
        <w:wordWrap/>
        <w:overflowPunct/>
        <w:topLinePunct w:val="0"/>
        <w:bidi w:val="0"/>
        <w:adjustRightInd w:val="0"/>
        <w:snapToGrid w:val="0"/>
        <w:spacing w:line="400" w:lineRule="exact"/>
        <w:ind w:firstLine="1050" w:firstLineChars="500"/>
        <w:textAlignment w:val="auto"/>
        <w:rPr>
          <w:rFonts w:hint="eastAsia" w:ascii="宋体" w:hAnsi="宋体" w:eastAsia="宋体" w:cs="宋体"/>
          <w:sz w:val="21"/>
          <w:szCs w:val="21"/>
        </w:rPr>
      </w:pPr>
      <w:r>
        <w:rPr>
          <w:rFonts w:hint="eastAsia" w:ascii="宋体" w:hAnsi="宋体" w:eastAsia="宋体" w:cs="宋体"/>
          <w:sz w:val="21"/>
          <w:szCs w:val="21"/>
        </w:rPr>
        <w:t>是否涉及环境标志产品：</w:t>
      </w:r>
    </w:p>
    <w:p w14:paraId="559A54EB">
      <w:pPr>
        <w:keepNext w:val="0"/>
        <w:keepLines w:val="0"/>
        <w:pageBreakBefore w:val="0"/>
        <w:numPr>
          <w:ilvl w:val="0"/>
          <w:numId w:val="0"/>
        </w:numPr>
        <w:tabs>
          <w:tab w:val="left" w:pos="740"/>
        </w:tabs>
        <w:kinsoku/>
        <w:wordWrap/>
        <w:overflowPunct/>
        <w:topLinePunct w:val="0"/>
        <w:bidi w:val="0"/>
        <w:adjustRightInd w:val="0"/>
        <w:snapToGrid w:val="0"/>
        <w:spacing w:line="400" w:lineRule="exact"/>
        <w:ind w:firstLine="1050" w:firstLineChars="500"/>
        <w:textAlignment w:val="auto"/>
        <w:rPr>
          <w:rFonts w:hint="eastAsia" w:ascii="宋体" w:hAnsi="宋体" w:eastAsia="宋体" w:cs="宋体"/>
          <w:sz w:val="21"/>
          <w:szCs w:val="21"/>
        </w:rPr>
      </w:pPr>
      <w:r>
        <w:rPr>
          <w:rFonts w:hint="eastAsia" w:ascii="宋体" w:hAnsi="宋体" w:eastAsia="宋体" w:cs="宋体"/>
          <w:sz w:val="21"/>
          <w:szCs w:val="21"/>
        </w:rPr>
        <w:sym w:font="Wingdings" w:char="00A8"/>
      </w:r>
      <w:r>
        <w:rPr>
          <w:rFonts w:hint="eastAsia" w:ascii="宋体" w:hAnsi="宋体" w:eastAsia="宋体" w:cs="宋体"/>
          <w:sz w:val="21"/>
          <w:szCs w:val="21"/>
        </w:rPr>
        <w:t>是，《环境标志产品政府采购品目清单》的底级品目名称：</w:t>
      </w:r>
      <w:r>
        <w:rPr>
          <w:rFonts w:hint="eastAsia" w:ascii="宋体" w:hAnsi="宋体" w:eastAsia="宋体" w:cs="宋体"/>
          <w:sz w:val="21"/>
          <w:szCs w:val="21"/>
          <w:u w:val="single"/>
        </w:rPr>
        <w:t xml:space="preserve">         </w:t>
      </w:r>
      <w:r>
        <w:rPr>
          <w:rFonts w:hint="eastAsia" w:ascii="宋体" w:hAnsi="宋体" w:eastAsia="宋体" w:cs="宋体"/>
          <w:iCs/>
          <w:sz w:val="21"/>
          <w:szCs w:val="21"/>
        </w:rPr>
        <w:t xml:space="preserve"> </w:t>
      </w:r>
    </w:p>
    <w:p w14:paraId="5217F403">
      <w:pPr>
        <w:keepNext w:val="0"/>
        <w:keepLines w:val="0"/>
        <w:pageBreakBefore w:val="0"/>
        <w:numPr>
          <w:ilvl w:val="0"/>
          <w:numId w:val="0"/>
        </w:numPr>
        <w:tabs>
          <w:tab w:val="left" w:pos="740"/>
        </w:tabs>
        <w:kinsoku/>
        <w:wordWrap/>
        <w:overflowPunct/>
        <w:topLinePunct w:val="0"/>
        <w:bidi w:val="0"/>
        <w:adjustRightInd w:val="0"/>
        <w:snapToGrid w:val="0"/>
        <w:spacing w:line="400" w:lineRule="exact"/>
        <w:ind w:firstLine="1680" w:firstLineChars="800"/>
        <w:textAlignment w:val="auto"/>
        <w:rPr>
          <w:rFonts w:hint="eastAsia" w:ascii="宋体" w:hAnsi="宋体" w:eastAsia="宋体" w:cs="宋体"/>
          <w:iCs/>
          <w:sz w:val="21"/>
          <w:szCs w:val="21"/>
        </w:rPr>
      </w:pPr>
      <w:r>
        <w:rPr>
          <w:rFonts w:hint="eastAsia" w:ascii="宋体" w:hAnsi="宋体" w:eastAsia="宋体" w:cs="宋体"/>
          <w:iCs/>
          <w:sz w:val="21"/>
          <w:szCs w:val="21"/>
        </w:rPr>
        <w:sym w:font="Wingdings" w:char="00A8"/>
      </w:r>
      <w:r>
        <w:rPr>
          <w:rFonts w:hint="eastAsia" w:ascii="宋体" w:hAnsi="宋体" w:eastAsia="宋体" w:cs="宋体"/>
          <w:iCs/>
          <w:sz w:val="21"/>
          <w:szCs w:val="21"/>
        </w:rPr>
        <w:t xml:space="preserve">强制采购       </w:t>
      </w:r>
      <w:r>
        <w:rPr>
          <w:rFonts w:hint="eastAsia" w:ascii="宋体" w:hAnsi="宋体" w:eastAsia="宋体" w:cs="宋体"/>
          <w:iCs/>
          <w:sz w:val="21"/>
          <w:szCs w:val="21"/>
        </w:rPr>
        <w:sym w:font="Wingdings" w:char="00A8"/>
      </w:r>
      <w:r>
        <w:rPr>
          <w:rFonts w:hint="eastAsia" w:ascii="宋体" w:hAnsi="宋体" w:eastAsia="宋体" w:cs="宋体"/>
          <w:iCs/>
          <w:sz w:val="21"/>
          <w:szCs w:val="21"/>
        </w:rPr>
        <w:t>优先采购</w:t>
      </w:r>
    </w:p>
    <w:p w14:paraId="4622255A">
      <w:pPr>
        <w:keepNext w:val="0"/>
        <w:keepLines w:val="0"/>
        <w:pageBreakBefore w:val="0"/>
        <w:numPr>
          <w:ilvl w:val="0"/>
          <w:numId w:val="0"/>
        </w:numPr>
        <w:tabs>
          <w:tab w:val="left" w:pos="740"/>
        </w:tabs>
        <w:kinsoku/>
        <w:wordWrap/>
        <w:overflowPunct/>
        <w:topLinePunct w:val="0"/>
        <w:bidi w:val="0"/>
        <w:adjustRightInd w:val="0"/>
        <w:snapToGrid w:val="0"/>
        <w:spacing w:line="400" w:lineRule="exact"/>
        <w:ind w:firstLine="1050" w:firstLineChars="500"/>
        <w:textAlignment w:val="auto"/>
        <w:rPr>
          <w:rFonts w:hint="eastAsia" w:ascii="宋体" w:hAnsi="宋体" w:eastAsia="宋体" w:cs="宋体"/>
          <w:sz w:val="21"/>
          <w:szCs w:val="21"/>
        </w:rPr>
      </w:pPr>
      <w:r>
        <w:rPr>
          <w:rFonts w:hint="eastAsia" w:ascii="宋体" w:hAnsi="宋体" w:eastAsia="宋体" w:cs="宋体"/>
          <w:sz w:val="21"/>
          <w:szCs w:val="21"/>
        </w:rPr>
        <w:sym w:font="Wingdings" w:char="00A8"/>
      </w:r>
      <w:r>
        <w:rPr>
          <w:rFonts w:hint="eastAsia" w:ascii="宋体" w:hAnsi="宋体" w:eastAsia="宋体" w:cs="宋体"/>
          <w:sz w:val="21"/>
          <w:szCs w:val="21"/>
        </w:rPr>
        <w:t>否</w:t>
      </w:r>
    </w:p>
    <w:p w14:paraId="0BE035B1">
      <w:pPr>
        <w:pStyle w:val="16"/>
        <w:keepNext w:val="0"/>
        <w:keepLines w:val="0"/>
        <w:pageBreakBefore w:val="0"/>
        <w:numPr>
          <w:ilvl w:val="0"/>
          <w:numId w:val="0"/>
        </w:numPr>
        <w:kinsoku/>
        <w:wordWrap/>
        <w:overflowPunct/>
        <w:topLinePunct w:val="0"/>
        <w:bidi w:val="0"/>
        <w:snapToGrid w:val="0"/>
        <w:spacing w:line="400" w:lineRule="exact"/>
        <w:ind w:firstLine="1050" w:firstLineChars="500"/>
        <w:textAlignment w:val="auto"/>
        <w:rPr>
          <w:rFonts w:hint="eastAsia" w:ascii="宋体" w:hAnsi="宋体" w:eastAsia="宋体" w:cs="宋体"/>
          <w:kern w:val="2"/>
          <w:sz w:val="21"/>
          <w:szCs w:val="21"/>
        </w:rPr>
      </w:pPr>
      <w:r>
        <w:rPr>
          <w:rFonts w:hint="eastAsia" w:ascii="宋体" w:hAnsi="宋体" w:eastAsia="宋体" w:cs="宋体"/>
          <w:kern w:val="2"/>
          <w:sz w:val="21"/>
          <w:szCs w:val="21"/>
        </w:rPr>
        <w:t>是否涉及绿色产品：</w:t>
      </w:r>
    </w:p>
    <w:p w14:paraId="546766B2">
      <w:pPr>
        <w:pStyle w:val="16"/>
        <w:keepNext w:val="0"/>
        <w:keepLines w:val="0"/>
        <w:pageBreakBefore w:val="0"/>
        <w:kinsoku/>
        <w:wordWrap/>
        <w:overflowPunct/>
        <w:topLinePunct w:val="0"/>
        <w:bidi w:val="0"/>
        <w:spacing w:line="400" w:lineRule="exact"/>
        <w:ind w:left="0" w:leftChars="0" w:firstLine="1050" w:firstLineChars="500"/>
        <w:textAlignment w:val="auto"/>
        <w:rPr>
          <w:rFonts w:hint="eastAsia" w:ascii="宋体" w:hAnsi="宋体" w:eastAsia="宋体" w:cs="宋体"/>
          <w:sz w:val="21"/>
          <w:szCs w:val="21"/>
          <w:u w:val="single"/>
        </w:rPr>
      </w:pPr>
      <w:r>
        <w:rPr>
          <w:rFonts w:hint="eastAsia" w:ascii="宋体" w:hAnsi="宋体" w:eastAsia="宋体" w:cs="宋体"/>
          <w:kern w:val="2"/>
          <w:sz w:val="21"/>
          <w:szCs w:val="21"/>
        </w:rPr>
        <w:sym w:font="Wingdings" w:char="00A8"/>
      </w:r>
      <w:r>
        <w:rPr>
          <w:rFonts w:hint="eastAsia" w:ascii="宋体" w:hAnsi="宋体" w:eastAsia="宋体" w:cs="宋体"/>
          <w:kern w:val="2"/>
          <w:sz w:val="21"/>
          <w:szCs w:val="21"/>
        </w:rPr>
        <w:t>是，绿色产品政府采购相关政策确定的底级品目名称：</w:t>
      </w:r>
      <w:r>
        <w:rPr>
          <w:rFonts w:hint="eastAsia" w:ascii="宋体" w:hAnsi="宋体" w:eastAsia="宋体" w:cs="宋体"/>
          <w:sz w:val="21"/>
          <w:szCs w:val="21"/>
          <w:u w:val="single"/>
        </w:rPr>
        <w:t xml:space="preserve">         </w:t>
      </w:r>
    </w:p>
    <w:p w14:paraId="4CB815F2">
      <w:pPr>
        <w:keepNext w:val="0"/>
        <w:keepLines w:val="0"/>
        <w:pageBreakBefore w:val="0"/>
        <w:numPr>
          <w:ilvl w:val="0"/>
          <w:numId w:val="0"/>
        </w:numPr>
        <w:tabs>
          <w:tab w:val="left" w:pos="740"/>
        </w:tabs>
        <w:kinsoku/>
        <w:wordWrap/>
        <w:overflowPunct/>
        <w:topLinePunct w:val="0"/>
        <w:bidi w:val="0"/>
        <w:adjustRightInd w:val="0"/>
        <w:snapToGrid w:val="0"/>
        <w:spacing w:line="400" w:lineRule="exact"/>
        <w:ind w:firstLine="1680" w:firstLineChars="800"/>
        <w:textAlignment w:val="auto"/>
        <w:rPr>
          <w:rFonts w:hint="eastAsia" w:ascii="宋体" w:hAnsi="宋体" w:eastAsia="宋体" w:cs="宋体"/>
          <w:iCs/>
          <w:sz w:val="21"/>
          <w:szCs w:val="21"/>
        </w:rPr>
      </w:pPr>
      <w:r>
        <w:rPr>
          <w:rFonts w:hint="eastAsia" w:ascii="宋体" w:hAnsi="宋体" w:eastAsia="宋体" w:cs="宋体"/>
          <w:iCs/>
          <w:sz w:val="21"/>
          <w:szCs w:val="21"/>
        </w:rPr>
        <w:sym w:font="Wingdings" w:char="00A8"/>
      </w:r>
      <w:r>
        <w:rPr>
          <w:rFonts w:hint="eastAsia" w:ascii="宋体" w:hAnsi="宋体" w:eastAsia="宋体" w:cs="宋体"/>
          <w:iCs/>
          <w:sz w:val="21"/>
          <w:szCs w:val="21"/>
        </w:rPr>
        <w:t xml:space="preserve">强制采购       </w:t>
      </w:r>
      <w:r>
        <w:rPr>
          <w:rFonts w:hint="eastAsia" w:ascii="宋体" w:hAnsi="宋体" w:eastAsia="宋体" w:cs="宋体"/>
          <w:iCs/>
          <w:sz w:val="21"/>
          <w:szCs w:val="21"/>
        </w:rPr>
        <w:sym w:font="Wingdings" w:char="00A8"/>
      </w:r>
      <w:r>
        <w:rPr>
          <w:rFonts w:hint="eastAsia" w:ascii="宋体" w:hAnsi="宋体" w:eastAsia="宋体" w:cs="宋体"/>
          <w:iCs/>
          <w:sz w:val="21"/>
          <w:szCs w:val="21"/>
        </w:rPr>
        <w:t>优先采购</w:t>
      </w:r>
    </w:p>
    <w:p w14:paraId="75F6565D">
      <w:pPr>
        <w:pStyle w:val="16"/>
        <w:keepNext w:val="0"/>
        <w:keepLines w:val="0"/>
        <w:pageBreakBefore w:val="0"/>
        <w:kinsoku/>
        <w:wordWrap/>
        <w:overflowPunct/>
        <w:topLinePunct w:val="0"/>
        <w:bidi w:val="0"/>
        <w:spacing w:line="400" w:lineRule="exact"/>
        <w:ind w:left="0" w:leftChars="0" w:firstLine="1050" w:firstLineChars="500"/>
        <w:textAlignment w:val="auto"/>
        <w:rPr>
          <w:rFonts w:hint="eastAsia" w:ascii="宋体" w:hAnsi="宋体" w:eastAsia="宋体" w:cs="宋体"/>
          <w:sz w:val="21"/>
          <w:szCs w:val="21"/>
        </w:rPr>
      </w:pPr>
      <w:r>
        <w:rPr>
          <w:rFonts w:hint="eastAsia" w:ascii="宋体" w:hAnsi="宋体" w:eastAsia="宋体" w:cs="宋体"/>
          <w:kern w:val="2"/>
          <w:sz w:val="21"/>
          <w:szCs w:val="21"/>
        </w:rPr>
        <w:sym w:font="Wingdings" w:char="00A8"/>
      </w:r>
      <w:r>
        <w:rPr>
          <w:rFonts w:hint="eastAsia" w:ascii="宋体" w:hAnsi="宋体" w:eastAsia="宋体" w:cs="宋体"/>
          <w:kern w:val="2"/>
          <w:sz w:val="21"/>
          <w:szCs w:val="21"/>
        </w:rPr>
        <w:t>否</w:t>
      </w:r>
    </w:p>
    <w:p w14:paraId="54FE1035">
      <w:pPr>
        <w:keepNext w:val="0"/>
        <w:keepLines w:val="0"/>
        <w:pageBreakBefore w:val="0"/>
        <w:numPr>
          <w:ilvl w:val="0"/>
          <w:numId w:val="0"/>
        </w:numPr>
        <w:kinsoku/>
        <w:wordWrap/>
        <w:overflowPunct/>
        <w:topLinePunct w:val="0"/>
        <w:bidi w:val="0"/>
        <w:adjustRightInd w:val="0"/>
        <w:snapToGrid w:val="0"/>
        <w:spacing w:line="400" w:lineRule="exact"/>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w:t>
      </w:r>
      <w:r>
        <w:rPr>
          <w:rFonts w:hint="eastAsia" w:ascii="宋体" w:hAnsi="宋体" w:eastAsia="宋体" w:cs="宋体"/>
          <w:sz w:val="21"/>
          <w:szCs w:val="21"/>
          <w:lang w:val="en"/>
        </w:rPr>
        <w:t>1</w:t>
      </w:r>
      <w:r>
        <w:rPr>
          <w:rFonts w:hint="eastAsia" w:ascii="宋体" w:hAnsi="宋体" w:eastAsia="宋体" w:cs="宋体"/>
          <w:sz w:val="21"/>
          <w:szCs w:val="21"/>
        </w:rPr>
        <w:t>）涉及商品包装和快递包装的，是否参考《商品包装政府采购需求标准（试行）》、《快递包装政府采购需求标准（试行）》明确产品及相关快递服务的具体包装要求：是</w:t>
      </w:r>
    </w:p>
    <w:p w14:paraId="1D3FC32D">
      <w:pPr>
        <w:keepNext w:val="0"/>
        <w:keepLines w:val="0"/>
        <w:pageBreakBefore w:val="0"/>
        <w:numPr>
          <w:ilvl w:val="0"/>
          <w:numId w:val="1"/>
        </w:numPr>
        <w:kinsoku/>
        <w:wordWrap/>
        <w:overflowPunct/>
        <w:topLinePunct w:val="0"/>
        <w:bidi w:val="0"/>
        <w:adjustRightInd w:val="0"/>
        <w:snapToGrid w:val="0"/>
        <w:spacing w:before="120" w:beforeLines="50" w:after="120" w:afterLines="50" w:line="400" w:lineRule="exact"/>
        <w:ind w:firstLine="422" w:firstLineChars="200"/>
        <w:textAlignment w:val="auto"/>
        <w:rPr>
          <w:rFonts w:hint="eastAsia" w:ascii="宋体" w:hAnsi="宋体" w:eastAsia="宋体" w:cs="宋体"/>
          <w:b/>
          <w:sz w:val="21"/>
          <w:szCs w:val="21"/>
        </w:rPr>
      </w:pPr>
      <w:r>
        <w:rPr>
          <w:rFonts w:hint="eastAsia" w:ascii="宋体" w:hAnsi="宋体" w:eastAsia="宋体" w:cs="宋体"/>
          <w:b/>
          <w:sz w:val="21"/>
          <w:szCs w:val="21"/>
        </w:rPr>
        <w:t>合同金额</w:t>
      </w:r>
    </w:p>
    <w:p w14:paraId="45263BDD">
      <w:pPr>
        <w:keepNext w:val="0"/>
        <w:keepLines w:val="0"/>
        <w:pageBreakBefore w:val="0"/>
        <w:kinsoku/>
        <w:wordWrap/>
        <w:overflowPunct/>
        <w:topLinePunct w:val="0"/>
        <w:bidi w:val="0"/>
        <w:adjustRightInd w:val="0"/>
        <w:snapToGrid w:val="0"/>
        <w:spacing w:line="400" w:lineRule="exact"/>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（1）合同</w:t>
      </w:r>
      <w:r>
        <w:rPr>
          <w:rFonts w:hint="eastAsia" w:ascii="宋体" w:hAnsi="宋体" w:eastAsia="宋体" w:cs="宋体"/>
          <w:sz w:val="21"/>
          <w:szCs w:val="21"/>
          <w:lang w:val="en-US" w:eastAsia="zh-CN"/>
        </w:rPr>
        <w:t>总</w:t>
      </w:r>
      <w:r>
        <w:rPr>
          <w:rFonts w:hint="eastAsia" w:ascii="宋体" w:hAnsi="宋体" w:eastAsia="宋体" w:cs="宋体"/>
          <w:sz w:val="21"/>
          <w:szCs w:val="21"/>
        </w:rPr>
        <w:t>金额小写：</w:t>
      </w:r>
      <w:r>
        <w:rPr>
          <w:rFonts w:hint="eastAsia" w:ascii="宋体" w:hAnsi="宋体" w:eastAsia="宋体" w:cs="宋体"/>
          <w:sz w:val="21"/>
          <w:szCs w:val="21"/>
          <w:u w:val="single"/>
        </w:rPr>
        <w:t xml:space="preserve">                           </w:t>
      </w:r>
    </w:p>
    <w:p w14:paraId="5888E9B3">
      <w:pPr>
        <w:keepNext w:val="0"/>
        <w:keepLines w:val="0"/>
        <w:pageBreakBefore w:val="0"/>
        <w:kinsoku/>
        <w:wordWrap/>
        <w:overflowPunct/>
        <w:topLinePunct w:val="0"/>
        <w:bidi w:val="0"/>
        <w:adjustRightInd w:val="0"/>
        <w:snapToGrid w:val="0"/>
        <w:spacing w:line="400" w:lineRule="exact"/>
        <w:ind w:firstLine="2100" w:firstLineChars="1000"/>
        <w:textAlignment w:val="auto"/>
        <w:rPr>
          <w:rFonts w:hint="eastAsia" w:ascii="宋体" w:hAnsi="宋体" w:eastAsia="宋体" w:cs="宋体"/>
          <w:sz w:val="21"/>
          <w:szCs w:val="21"/>
          <w:u w:val="single"/>
        </w:rPr>
      </w:pPr>
      <w:r>
        <w:rPr>
          <w:rFonts w:hint="eastAsia" w:ascii="宋体" w:hAnsi="宋体" w:eastAsia="宋体" w:cs="宋体"/>
          <w:sz w:val="21"/>
          <w:szCs w:val="21"/>
        </w:rPr>
        <w:t>大写：</w:t>
      </w:r>
      <w:r>
        <w:rPr>
          <w:rFonts w:hint="eastAsia" w:ascii="宋体" w:hAnsi="宋体" w:eastAsia="宋体" w:cs="宋体"/>
          <w:sz w:val="21"/>
          <w:szCs w:val="21"/>
          <w:u w:val="single"/>
        </w:rPr>
        <w:t xml:space="preserve">                           </w:t>
      </w:r>
    </w:p>
    <w:p w14:paraId="3DD39328">
      <w:pPr>
        <w:pStyle w:val="3"/>
        <w:keepNext w:val="0"/>
        <w:keepLines w:val="0"/>
        <w:pageBreakBefore w:val="0"/>
        <w:kinsoku/>
        <w:wordWrap/>
        <w:overflowPunct/>
        <w:topLinePunct w:val="0"/>
        <w:bidi w:val="0"/>
        <w:spacing w:before="120" w:beforeLines="50" w:after="120" w:afterLines="50" w:line="400" w:lineRule="exact"/>
        <w:ind w:firstLine="420" w:firstLineChars="200"/>
        <w:jc w:val="both"/>
        <w:textAlignment w:val="auto"/>
        <w:rPr>
          <w:rFonts w:hint="eastAsia" w:ascii="宋体" w:hAnsi="宋体" w:eastAsia="宋体" w:cs="宋体"/>
          <w:kern w:val="2"/>
          <w:sz w:val="21"/>
          <w:szCs w:val="21"/>
          <w:highlight w:val="none"/>
          <w:lang w:val="en-US" w:eastAsia="zh-CN" w:bidi="ar-SA"/>
        </w:rPr>
      </w:pPr>
      <w:r>
        <w:rPr>
          <w:rFonts w:hint="eastAsia" w:ascii="宋体" w:hAnsi="宋体" w:eastAsia="宋体" w:cs="宋体"/>
          <w:kern w:val="2"/>
          <w:sz w:val="21"/>
          <w:szCs w:val="21"/>
          <w:highlight w:val="none"/>
          <w:lang w:val="en-US" w:eastAsia="zh-CN" w:bidi="ar-SA"/>
        </w:rPr>
        <w:t>附：供货一览表</w:t>
      </w:r>
    </w:p>
    <w:p w14:paraId="3C8AF589">
      <w:pPr>
        <w:pStyle w:val="3"/>
        <w:keepNext w:val="0"/>
        <w:keepLines w:val="0"/>
        <w:pageBreakBefore w:val="0"/>
        <w:kinsoku/>
        <w:wordWrap/>
        <w:overflowPunct/>
        <w:topLinePunct w:val="0"/>
        <w:bidi w:val="0"/>
        <w:spacing w:before="120" w:beforeLines="50" w:after="120" w:afterLines="50" w:line="400" w:lineRule="exact"/>
        <w:ind w:firstLine="420" w:firstLineChars="200"/>
        <w:jc w:val="both"/>
        <w:textAlignment w:val="auto"/>
        <w:rPr>
          <w:rFonts w:hint="eastAsia" w:ascii="宋体" w:hAnsi="宋体" w:cs="宋体"/>
          <w:kern w:val="2"/>
          <w:sz w:val="21"/>
          <w:szCs w:val="21"/>
          <w:highlight w:val="none"/>
          <w:lang w:val="en-US" w:eastAsia="zh-CN" w:bidi="ar-SA"/>
        </w:rPr>
      </w:pPr>
      <w:r>
        <w:rPr>
          <w:rFonts w:hint="eastAsia" w:ascii="宋体" w:hAnsi="宋体" w:cs="宋体"/>
          <w:kern w:val="2"/>
          <w:sz w:val="21"/>
          <w:szCs w:val="21"/>
          <w:highlight w:val="none"/>
          <w:lang w:val="en-US" w:eastAsia="zh-CN" w:bidi="ar-SA"/>
        </w:rPr>
        <w:t>表1（兵器室1建设项目）</w:t>
      </w:r>
    </w:p>
    <w:tbl>
      <w:tblPr>
        <w:tblStyle w:val="12"/>
        <w:tblW w:w="8703" w:type="dxa"/>
        <w:tblInd w:w="9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90"/>
        <w:gridCol w:w="995"/>
        <w:gridCol w:w="1527"/>
        <w:gridCol w:w="805"/>
        <w:gridCol w:w="1036"/>
        <w:gridCol w:w="737"/>
        <w:gridCol w:w="695"/>
        <w:gridCol w:w="1241"/>
        <w:gridCol w:w="1077"/>
      </w:tblGrid>
      <w:tr w14:paraId="208483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590" w:type="dxa"/>
            <w:noWrap/>
            <w:vAlign w:val="center"/>
          </w:tcPr>
          <w:p w14:paraId="68765AE2">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18"/>
                <w:szCs w:val="18"/>
                <w:u w:val="none"/>
                <w:lang w:val="en-US" w:eastAsia="zh-CN"/>
              </w:rPr>
            </w:pPr>
            <w:r>
              <w:rPr>
                <w:rFonts w:hint="eastAsia" w:ascii="宋体" w:hAnsi="宋体" w:eastAsia="宋体" w:cs="宋体"/>
                <w:b/>
                <w:bCs/>
                <w:i w:val="0"/>
                <w:iCs w:val="0"/>
                <w:color w:val="000000"/>
                <w:sz w:val="18"/>
                <w:szCs w:val="18"/>
                <w:u w:val="none"/>
                <w:lang w:val="en-US" w:eastAsia="zh-CN"/>
              </w:rPr>
              <w:t>序号</w:t>
            </w:r>
          </w:p>
        </w:tc>
        <w:tc>
          <w:tcPr>
            <w:tcW w:w="2522" w:type="dxa"/>
            <w:gridSpan w:val="2"/>
            <w:noWrap/>
            <w:vAlign w:val="center"/>
          </w:tcPr>
          <w:p w14:paraId="12FA889B">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18"/>
                <w:szCs w:val="18"/>
                <w:u w:val="none"/>
                <w:lang w:val="en-US" w:eastAsia="zh-CN"/>
              </w:rPr>
            </w:pPr>
            <w:r>
              <w:rPr>
                <w:rFonts w:hint="eastAsia" w:ascii="宋体" w:hAnsi="宋体" w:eastAsia="宋体" w:cs="宋体"/>
                <w:b/>
                <w:bCs/>
                <w:i w:val="0"/>
                <w:iCs w:val="0"/>
                <w:color w:val="000000"/>
                <w:sz w:val="18"/>
                <w:szCs w:val="18"/>
                <w:u w:val="none"/>
                <w:lang w:val="en-US" w:eastAsia="zh-CN"/>
              </w:rPr>
              <w:t>名称</w:t>
            </w:r>
          </w:p>
        </w:tc>
        <w:tc>
          <w:tcPr>
            <w:tcW w:w="805" w:type="dxa"/>
            <w:noWrap/>
            <w:vAlign w:val="center"/>
          </w:tcPr>
          <w:p w14:paraId="6D543FB2">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18"/>
                <w:szCs w:val="18"/>
                <w:u w:val="none"/>
                <w:lang w:val="en-US" w:eastAsia="zh-CN"/>
              </w:rPr>
            </w:pPr>
            <w:r>
              <w:rPr>
                <w:rFonts w:hint="eastAsia" w:ascii="宋体" w:hAnsi="宋体" w:eastAsia="宋体" w:cs="宋体"/>
                <w:b/>
                <w:bCs/>
                <w:i w:val="0"/>
                <w:iCs w:val="0"/>
                <w:color w:val="000000"/>
                <w:kern w:val="0"/>
                <w:sz w:val="18"/>
                <w:szCs w:val="18"/>
                <w:u w:val="none"/>
                <w:lang w:val="en-US" w:eastAsia="zh-CN" w:bidi="ar"/>
              </w:rPr>
              <w:t>品牌</w:t>
            </w:r>
          </w:p>
        </w:tc>
        <w:tc>
          <w:tcPr>
            <w:tcW w:w="1036" w:type="dxa"/>
            <w:noWrap/>
            <w:vAlign w:val="center"/>
          </w:tcPr>
          <w:p w14:paraId="24FA92D3">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18"/>
                <w:szCs w:val="18"/>
                <w:u w:val="none"/>
                <w:lang w:val="en-US" w:eastAsia="zh-CN"/>
              </w:rPr>
            </w:pPr>
            <w:r>
              <w:rPr>
                <w:rFonts w:hint="eastAsia" w:ascii="宋体" w:hAnsi="宋体" w:eastAsia="宋体" w:cs="宋体"/>
                <w:b/>
                <w:sz w:val="18"/>
                <w:szCs w:val="18"/>
              </w:rPr>
              <w:t>规格型号</w:t>
            </w:r>
          </w:p>
        </w:tc>
        <w:tc>
          <w:tcPr>
            <w:tcW w:w="737" w:type="dxa"/>
            <w:noWrap/>
            <w:vAlign w:val="center"/>
          </w:tcPr>
          <w:p w14:paraId="5521DCB6">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18"/>
                <w:szCs w:val="18"/>
                <w:u w:val="none"/>
                <w:lang w:val="en-US" w:eastAsia="zh-CN"/>
              </w:rPr>
            </w:pPr>
            <w:r>
              <w:rPr>
                <w:rFonts w:hint="eastAsia" w:ascii="宋体" w:hAnsi="宋体" w:eastAsia="宋体" w:cs="宋体"/>
                <w:b/>
                <w:bCs/>
                <w:i w:val="0"/>
                <w:iCs w:val="0"/>
                <w:color w:val="000000"/>
                <w:sz w:val="18"/>
                <w:szCs w:val="18"/>
                <w:u w:val="none"/>
                <w:lang w:val="en-US" w:eastAsia="zh-CN"/>
              </w:rPr>
              <w:t>单位</w:t>
            </w:r>
          </w:p>
        </w:tc>
        <w:tc>
          <w:tcPr>
            <w:tcW w:w="695" w:type="dxa"/>
            <w:noWrap/>
            <w:vAlign w:val="center"/>
          </w:tcPr>
          <w:p w14:paraId="1D3AD3CC">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18"/>
                <w:szCs w:val="18"/>
                <w:u w:val="none"/>
                <w:lang w:val="en-US" w:eastAsia="zh-CN"/>
              </w:rPr>
            </w:pPr>
            <w:r>
              <w:rPr>
                <w:rFonts w:hint="eastAsia" w:ascii="宋体" w:hAnsi="宋体" w:eastAsia="宋体" w:cs="宋体"/>
                <w:b/>
                <w:bCs/>
                <w:i w:val="0"/>
                <w:iCs w:val="0"/>
                <w:color w:val="000000"/>
                <w:sz w:val="18"/>
                <w:szCs w:val="18"/>
                <w:u w:val="none"/>
                <w:lang w:val="en-US" w:eastAsia="zh-CN"/>
              </w:rPr>
              <w:t>数量</w:t>
            </w:r>
          </w:p>
        </w:tc>
        <w:tc>
          <w:tcPr>
            <w:tcW w:w="1241" w:type="dxa"/>
            <w:noWrap/>
            <w:vAlign w:val="center"/>
          </w:tcPr>
          <w:p w14:paraId="56B11C4D">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18"/>
                <w:szCs w:val="18"/>
                <w:u w:val="none"/>
                <w:lang w:val="en-US" w:eastAsia="zh-CN"/>
              </w:rPr>
            </w:pPr>
            <w:r>
              <w:rPr>
                <w:rFonts w:hint="eastAsia" w:ascii="宋体" w:hAnsi="宋体" w:eastAsia="宋体" w:cs="宋体"/>
                <w:b/>
                <w:bCs/>
                <w:i w:val="0"/>
                <w:iCs w:val="0"/>
                <w:color w:val="000000"/>
                <w:sz w:val="18"/>
                <w:szCs w:val="18"/>
                <w:u w:val="none"/>
                <w:lang w:val="en-US" w:eastAsia="zh-CN"/>
              </w:rPr>
              <w:t>报价（元）</w:t>
            </w:r>
          </w:p>
        </w:tc>
        <w:tc>
          <w:tcPr>
            <w:tcW w:w="1077" w:type="dxa"/>
            <w:noWrap/>
            <w:vAlign w:val="center"/>
          </w:tcPr>
          <w:p w14:paraId="05C6C8F6">
            <w:pPr>
              <w:keepNext w:val="0"/>
              <w:keepLines w:val="0"/>
              <w:widowControl/>
              <w:suppressLineNumbers w:val="0"/>
              <w:spacing w:line="360" w:lineRule="auto"/>
              <w:jc w:val="center"/>
              <w:textAlignment w:val="center"/>
              <w:rPr>
                <w:rFonts w:hint="default" w:ascii="宋体" w:hAnsi="宋体" w:eastAsia="宋体" w:cs="宋体"/>
                <w:b/>
                <w:bCs/>
                <w:i w:val="0"/>
                <w:iCs w:val="0"/>
                <w:color w:val="000000"/>
                <w:sz w:val="18"/>
                <w:szCs w:val="18"/>
                <w:u w:val="none"/>
                <w:lang w:val="en-US" w:eastAsia="zh-CN"/>
              </w:rPr>
            </w:pPr>
            <w:r>
              <w:rPr>
                <w:rFonts w:hint="eastAsia" w:ascii="宋体" w:hAnsi="宋体" w:eastAsia="宋体" w:cs="宋体"/>
                <w:b/>
                <w:bCs/>
                <w:i w:val="0"/>
                <w:iCs w:val="0"/>
                <w:color w:val="000000"/>
                <w:sz w:val="18"/>
                <w:szCs w:val="18"/>
                <w:u w:val="none"/>
                <w:lang w:val="en-US" w:eastAsia="zh-CN"/>
              </w:rPr>
              <w:t>备注</w:t>
            </w:r>
          </w:p>
        </w:tc>
      </w:tr>
      <w:tr w14:paraId="6D72C1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590" w:type="dxa"/>
            <w:vMerge w:val="restart"/>
            <w:shd w:val="clear" w:color="auto" w:fill="FFFFFF"/>
            <w:noWrap/>
            <w:vAlign w:val="center"/>
          </w:tcPr>
          <w:p w14:paraId="3C4038E9">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995" w:type="dxa"/>
            <w:vMerge w:val="restart"/>
            <w:noWrap/>
            <w:vAlign w:val="center"/>
          </w:tcPr>
          <w:p w14:paraId="621040F1">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lang w:val="en-US"/>
              </w:rPr>
            </w:pPr>
            <w:r>
              <w:rPr>
                <w:rFonts w:hint="eastAsia" w:ascii="宋体" w:hAnsi="宋体" w:eastAsia="宋体" w:cs="宋体"/>
                <w:b w:val="0"/>
                <w:bCs w:val="0"/>
                <w:i w:val="0"/>
                <w:iCs w:val="0"/>
                <w:color w:val="000000"/>
                <w:sz w:val="18"/>
                <w:szCs w:val="18"/>
                <w:u w:val="none"/>
                <w:lang w:val="en-US"/>
              </w:rPr>
              <w:t>枪弹库主体设备</w:t>
            </w:r>
          </w:p>
        </w:tc>
        <w:tc>
          <w:tcPr>
            <w:tcW w:w="1527" w:type="dxa"/>
            <w:noWrap/>
            <w:vAlign w:val="center"/>
          </w:tcPr>
          <w:p w14:paraId="126E4636">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lang w:val="en-US"/>
              </w:rPr>
            </w:pPr>
            <w:r>
              <w:rPr>
                <w:rFonts w:hint="eastAsia" w:ascii="宋体" w:hAnsi="宋体" w:eastAsia="宋体" w:cs="宋体"/>
                <w:b w:val="0"/>
                <w:bCs w:val="0"/>
                <w:i w:val="0"/>
                <w:iCs w:val="0"/>
                <w:color w:val="000000"/>
                <w:sz w:val="18"/>
                <w:szCs w:val="18"/>
                <w:u w:val="none"/>
                <w:lang w:val="en-US"/>
              </w:rPr>
              <w:t>智能枪弹库门</w:t>
            </w:r>
          </w:p>
        </w:tc>
        <w:tc>
          <w:tcPr>
            <w:tcW w:w="805" w:type="dxa"/>
            <w:noWrap/>
            <w:vAlign w:val="center"/>
          </w:tcPr>
          <w:p w14:paraId="40243776">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rPr>
            </w:pPr>
          </w:p>
        </w:tc>
        <w:tc>
          <w:tcPr>
            <w:tcW w:w="1036" w:type="dxa"/>
            <w:noWrap/>
            <w:vAlign w:val="center"/>
          </w:tcPr>
          <w:p w14:paraId="21A3F2AC">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rPr>
            </w:pPr>
          </w:p>
        </w:tc>
        <w:tc>
          <w:tcPr>
            <w:tcW w:w="737" w:type="dxa"/>
            <w:noWrap/>
            <w:vAlign w:val="center"/>
          </w:tcPr>
          <w:p w14:paraId="53B5DAC4">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rPr>
            </w:pPr>
            <w:r>
              <w:rPr>
                <w:rFonts w:hint="eastAsia" w:ascii="宋体" w:hAnsi="宋体" w:eastAsia="宋体" w:cs="宋体"/>
                <w:b w:val="0"/>
                <w:bCs w:val="0"/>
                <w:i w:val="0"/>
                <w:iCs w:val="0"/>
                <w:color w:val="000000"/>
                <w:sz w:val="18"/>
                <w:szCs w:val="18"/>
                <w:u w:val="none"/>
              </w:rPr>
              <w:t>樘</w:t>
            </w:r>
          </w:p>
        </w:tc>
        <w:tc>
          <w:tcPr>
            <w:tcW w:w="695" w:type="dxa"/>
            <w:noWrap/>
            <w:vAlign w:val="center"/>
          </w:tcPr>
          <w:p w14:paraId="3E34EC97">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lang w:val="en-US" w:eastAsia="zh-CN"/>
              </w:rPr>
            </w:pPr>
            <w:r>
              <w:rPr>
                <w:rFonts w:hint="eastAsia" w:ascii="宋体" w:hAnsi="宋体" w:eastAsia="宋体" w:cs="宋体"/>
                <w:b w:val="0"/>
                <w:bCs w:val="0"/>
                <w:i w:val="0"/>
                <w:iCs w:val="0"/>
                <w:color w:val="000000"/>
                <w:sz w:val="18"/>
                <w:szCs w:val="18"/>
                <w:u w:val="none"/>
                <w:lang w:val="en-US" w:eastAsia="zh-CN"/>
              </w:rPr>
              <w:t>2</w:t>
            </w:r>
          </w:p>
        </w:tc>
        <w:tc>
          <w:tcPr>
            <w:tcW w:w="1241" w:type="dxa"/>
            <w:noWrap/>
            <w:vAlign w:val="center"/>
          </w:tcPr>
          <w:p w14:paraId="270A2448">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lang w:val="en-US" w:eastAsia="zh-CN"/>
              </w:rPr>
            </w:pPr>
          </w:p>
        </w:tc>
        <w:tc>
          <w:tcPr>
            <w:tcW w:w="1077" w:type="dxa"/>
            <w:noWrap/>
            <w:vAlign w:val="center"/>
          </w:tcPr>
          <w:p w14:paraId="5C650F25">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lang w:val="en-US" w:eastAsia="zh-CN"/>
              </w:rPr>
            </w:pPr>
          </w:p>
        </w:tc>
      </w:tr>
      <w:tr w14:paraId="3C710C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590" w:type="dxa"/>
            <w:vMerge w:val="continue"/>
            <w:shd w:val="clear" w:color="auto" w:fill="FFFFFF"/>
            <w:noWrap/>
            <w:vAlign w:val="center"/>
          </w:tcPr>
          <w:p w14:paraId="3CE51593">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rPr>
            </w:pPr>
          </w:p>
        </w:tc>
        <w:tc>
          <w:tcPr>
            <w:tcW w:w="995" w:type="dxa"/>
            <w:vMerge w:val="continue"/>
            <w:noWrap/>
            <w:vAlign w:val="center"/>
          </w:tcPr>
          <w:p w14:paraId="1EF7E795">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rPr>
            </w:pPr>
          </w:p>
        </w:tc>
        <w:tc>
          <w:tcPr>
            <w:tcW w:w="1527" w:type="dxa"/>
            <w:noWrap/>
            <w:vAlign w:val="center"/>
          </w:tcPr>
          <w:p w14:paraId="67369864">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rPr>
            </w:pPr>
            <w:r>
              <w:rPr>
                <w:rFonts w:hint="eastAsia" w:ascii="宋体" w:hAnsi="宋体" w:eastAsia="宋体" w:cs="宋体"/>
                <w:b w:val="0"/>
                <w:bCs w:val="0"/>
                <w:i w:val="0"/>
                <w:iCs w:val="0"/>
                <w:color w:val="000000"/>
                <w:sz w:val="18"/>
                <w:szCs w:val="18"/>
                <w:u w:val="none"/>
              </w:rPr>
              <w:t>智能枪柜</w:t>
            </w:r>
          </w:p>
        </w:tc>
        <w:tc>
          <w:tcPr>
            <w:tcW w:w="805" w:type="dxa"/>
            <w:noWrap/>
            <w:vAlign w:val="center"/>
          </w:tcPr>
          <w:p w14:paraId="59811C69">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lang w:val="en-US" w:eastAsia="zh-CN"/>
              </w:rPr>
            </w:pPr>
          </w:p>
        </w:tc>
        <w:tc>
          <w:tcPr>
            <w:tcW w:w="1036" w:type="dxa"/>
            <w:noWrap/>
            <w:vAlign w:val="center"/>
          </w:tcPr>
          <w:p w14:paraId="0F2BB195">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lang w:val="en-US" w:eastAsia="zh-CN"/>
              </w:rPr>
            </w:pPr>
          </w:p>
        </w:tc>
        <w:tc>
          <w:tcPr>
            <w:tcW w:w="737" w:type="dxa"/>
            <w:noWrap/>
            <w:vAlign w:val="center"/>
          </w:tcPr>
          <w:p w14:paraId="583EB090">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lang w:val="en-US" w:eastAsia="zh-CN"/>
              </w:rPr>
            </w:pPr>
            <w:r>
              <w:rPr>
                <w:rFonts w:hint="eastAsia" w:ascii="宋体" w:hAnsi="宋体" w:eastAsia="宋体" w:cs="宋体"/>
                <w:b w:val="0"/>
                <w:bCs w:val="0"/>
                <w:i w:val="0"/>
                <w:iCs w:val="0"/>
                <w:color w:val="000000"/>
                <w:sz w:val="18"/>
                <w:szCs w:val="18"/>
                <w:u w:val="none"/>
                <w:lang w:val="en-US" w:eastAsia="zh-CN"/>
              </w:rPr>
              <w:t>台</w:t>
            </w:r>
          </w:p>
        </w:tc>
        <w:tc>
          <w:tcPr>
            <w:tcW w:w="695" w:type="dxa"/>
            <w:noWrap/>
            <w:vAlign w:val="center"/>
          </w:tcPr>
          <w:p w14:paraId="79DBDBD5">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lang w:val="en-US" w:eastAsia="zh-CN"/>
              </w:rPr>
            </w:pPr>
            <w:r>
              <w:rPr>
                <w:rFonts w:hint="eastAsia" w:ascii="宋体" w:hAnsi="宋体" w:eastAsia="宋体" w:cs="宋体"/>
                <w:b w:val="0"/>
                <w:bCs w:val="0"/>
                <w:i w:val="0"/>
                <w:iCs w:val="0"/>
                <w:color w:val="000000"/>
                <w:sz w:val="18"/>
                <w:szCs w:val="18"/>
                <w:u w:val="none"/>
                <w:lang w:val="en-US" w:eastAsia="zh-CN"/>
              </w:rPr>
              <w:t>1</w:t>
            </w:r>
          </w:p>
        </w:tc>
        <w:tc>
          <w:tcPr>
            <w:tcW w:w="1241" w:type="dxa"/>
            <w:noWrap/>
            <w:vAlign w:val="center"/>
          </w:tcPr>
          <w:p w14:paraId="64D74B98">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lang w:val="en-US" w:eastAsia="zh-CN"/>
              </w:rPr>
            </w:pPr>
          </w:p>
        </w:tc>
        <w:tc>
          <w:tcPr>
            <w:tcW w:w="1077" w:type="dxa"/>
            <w:noWrap/>
            <w:vAlign w:val="center"/>
          </w:tcPr>
          <w:p w14:paraId="346C107A">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lang w:val="en-US" w:eastAsia="zh-CN"/>
              </w:rPr>
            </w:pPr>
          </w:p>
        </w:tc>
      </w:tr>
      <w:tr w14:paraId="1791B9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590" w:type="dxa"/>
            <w:vMerge w:val="continue"/>
            <w:shd w:val="clear" w:color="auto" w:fill="FFFFFF"/>
            <w:noWrap/>
            <w:vAlign w:val="center"/>
          </w:tcPr>
          <w:p w14:paraId="21B846EC">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rPr>
            </w:pPr>
          </w:p>
        </w:tc>
        <w:tc>
          <w:tcPr>
            <w:tcW w:w="995" w:type="dxa"/>
            <w:vMerge w:val="continue"/>
            <w:noWrap/>
            <w:vAlign w:val="center"/>
          </w:tcPr>
          <w:p w14:paraId="38EF0D97">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rPr>
            </w:pPr>
          </w:p>
        </w:tc>
        <w:tc>
          <w:tcPr>
            <w:tcW w:w="1527" w:type="dxa"/>
            <w:noWrap/>
            <w:vAlign w:val="center"/>
          </w:tcPr>
          <w:p w14:paraId="76A32851">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rPr>
            </w:pPr>
            <w:r>
              <w:rPr>
                <w:rFonts w:hint="eastAsia" w:ascii="宋体" w:hAnsi="宋体" w:eastAsia="宋体" w:cs="宋体"/>
                <w:b w:val="0"/>
                <w:bCs w:val="0"/>
                <w:i w:val="0"/>
                <w:iCs w:val="0"/>
                <w:color w:val="000000"/>
                <w:sz w:val="18"/>
                <w:szCs w:val="18"/>
                <w:u w:val="none"/>
              </w:rPr>
              <w:t>智能弹柜</w:t>
            </w:r>
          </w:p>
        </w:tc>
        <w:tc>
          <w:tcPr>
            <w:tcW w:w="805" w:type="dxa"/>
            <w:noWrap/>
            <w:vAlign w:val="center"/>
          </w:tcPr>
          <w:p w14:paraId="4A9D9B81">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lang w:val="en-US" w:eastAsia="zh-CN"/>
              </w:rPr>
            </w:pPr>
          </w:p>
        </w:tc>
        <w:tc>
          <w:tcPr>
            <w:tcW w:w="1036" w:type="dxa"/>
            <w:noWrap/>
            <w:vAlign w:val="center"/>
          </w:tcPr>
          <w:p w14:paraId="2286F29C">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lang w:val="en-US" w:eastAsia="zh-CN"/>
              </w:rPr>
            </w:pPr>
          </w:p>
        </w:tc>
        <w:tc>
          <w:tcPr>
            <w:tcW w:w="737" w:type="dxa"/>
            <w:noWrap/>
            <w:vAlign w:val="center"/>
          </w:tcPr>
          <w:p w14:paraId="5A2CED97">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rPr>
            </w:pPr>
            <w:r>
              <w:rPr>
                <w:rFonts w:hint="eastAsia" w:ascii="宋体" w:hAnsi="宋体" w:eastAsia="宋体" w:cs="宋体"/>
                <w:b w:val="0"/>
                <w:bCs w:val="0"/>
                <w:i w:val="0"/>
                <w:iCs w:val="0"/>
                <w:color w:val="000000"/>
                <w:sz w:val="18"/>
                <w:szCs w:val="18"/>
                <w:u w:val="none"/>
                <w:lang w:val="en-US" w:eastAsia="zh-CN"/>
              </w:rPr>
              <w:t>台</w:t>
            </w:r>
          </w:p>
        </w:tc>
        <w:tc>
          <w:tcPr>
            <w:tcW w:w="695" w:type="dxa"/>
            <w:noWrap/>
            <w:vAlign w:val="center"/>
          </w:tcPr>
          <w:p w14:paraId="78FC3FB3">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rPr>
            </w:pPr>
            <w:r>
              <w:rPr>
                <w:rFonts w:hint="eastAsia" w:ascii="宋体" w:hAnsi="宋体" w:eastAsia="宋体" w:cs="宋体"/>
                <w:b w:val="0"/>
                <w:bCs w:val="0"/>
                <w:i w:val="0"/>
                <w:iCs w:val="0"/>
                <w:color w:val="000000"/>
                <w:sz w:val="18"/>
                <w:szCs w:val="18"/>
                <w:u w:val="none"/>
                <w:lang w:val="en-US" w:eastAsia="zh-CN"/>
              </w:rPr>
              <w:t>1</w:t>
            </w:r>
          </w:p>
        </w:tc>
        <w:tc>
          <w:tcPr>
            <w:tcW w:w="1241" w:type="dxa"/>
            <w:noWrap/>
            <w:vAlign w:val="center"/>
          </w:tcPr>
          <w:p w14:paraId="506177FC">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rPr>
            </w:pPr>
          </w:p>
        </w:tc>
        <w:tc>
          <w:tcPr>
            <w:tcW w:w="1077" w:type="dxa"/>
            <w:noWrap/>
            <w:vAlign w:val="center"/>
          </w:tcPr>
          <w:p w14:paraId="3EACDCD5">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rPr>
            </w:pPr>
          </w:p>
        </w:tc>
      </w:tr>
      <w:tr w14:paraId="18F7FA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590" w:type="dxa"/>
            <w:vMerge w:val="continue"/>
            <w:shd w:val="clear" w:color="auto" w:fill="FFFFFF"/>
            <w:noWrap/>
            <w:vAlign w:val="center"/>
          </w:tcPr>
          <w:p w14:paraId="162D9489">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rPr>
            </w:pPr>
          </w:p>
        </w:tc>
        <w:tc>
          <w:tcPr>
            <w:tcW w:w="995" w:type="dxa"/>
            <w:vMerge w:val="continue"/>
            <w:noWrap/>
            <w:vAlign w:val="center"/>
          </w:tcPr>
          <w:p w14:paraId="32FEF817">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rPr>
            </w:pPr>
          </w:p>
        </w:tc>
        <w:tc>
          <w:tcPr>
            <w:tcW w:w="1527" w:type="dxa"/>
            <w:noWrap/>
            <w:vAlign w:val="center"/>
          </w:tcPr>
          <w:p w14:paraId="41565F66">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rPr>
            </w:pPr>
            <w:r>
              <w:rPr>
                <w:rFonts w:hint="eastAsia" w:ascii="宋体" w:hAnsi="宋体" w:eastAsia="宋体" w:cs="宋体"/>
                <w:b w:val="0"/>
                <w:bCs w:val="0"/>
                <w:i w:val="0"/>
                <w:iCs w:val="0"/>
                <w:color w:val="000000"/>
                <w:sz w:val="18"/>
                <w:szCs w:val="18"/>
                <w:u w:val="none"/>
              </w:rPr>
              <w:t>保养室防盗门</w:t>
            </w:r>
          </w:p>
        </w:tc>
        <w:tc>
          <w:tcPr>
            <w:tcW w:w="805" w:type="dxa"/>
            <w:noWrap/>
            <w:vAlign w:val="center"/>
          </w:tcPr>
          <w:p w14:paraId="4FC861CB">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rPr>
            </w:pPr>
          </w:p>
        </w:tc>
        <w:tc>
          <w:tcPr>
            <w:tcW w:w="1036" w:type="dxa"/>
            <w:noWrap/>
            <w:vAlign w:val="center"/>
          </w:tcPr>
          <w:p w14:paraId="26C68DA8">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rPr>
            </w:pPr>
          </w:p>
        </w:tc>
        <w:tc>
          <w:tcPr>
            <w:tcW w:w="737" w:type="dxa"/>
            <w:noWrap/>
            <w:vAlign w:val="center"/>
          </w:tcPr>
          <w:p w14:paraId="39FE21A0">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rPr>
            </w:pPr>
            <w:r>
              <w:rPr>
                <w:rFonts w:hint="eastAsia" w:ascii="宋体" w:hAnsi="宋体" w:eastAsia="宋体" w:cs="宋体"/>
                <w:b w:val="0"/>
                <w:bCs w:val="0"/>
                <w:i w:val="0"/>
                <w:iCs w:val="0"/>
                <w:color w:val="000000"/>
                <w:sz w:val="18"/>
                <w:szCs w:val="18"/>
                <w:u w:val="none"/>
              </w:rPr>
              <w:t>樘</w:t>
            </w:r>
          </w:p>
        </w:tc>
        <w:tc>
          <w:tcPr>
            <w:tcW w:w="695" w:type="dxa"/>
            <w:noWrap/>
            <w:vAlign w:val="center"/>
          </w:tcPr>
          <w:p w14:paraId="34A2A2C9">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lang w:val="en-US" w:eastAsia="zh-CN"/>
              </w:rPr>
            </w:pPr>
            <w:r>
              <w:rPr>
                <w:rFonts w:hint="eastAsia" w:ascii="宋体" w:hAnsi="宋体" w:eastAsia="宋体" w:cs="宋体"/>
                <w:b w:val="0"/>
                <w:bCs w:val="0"/>
                <w:i w:val="0"/>
                <w:iCs w:val="0"/>
                <w:color w:val="000000"/>
                <w:sz w:val="18"/>
                <w:szCs w:val="18"/>
                <w:u w:val="none"/>
                <w:lang w:val="en-US" w:eastAsia="zh-CN"/>
              </w:rPr>
              <w:t>1</w:t>
            </w:r>
          </w:p>
        </w:tc>
        <w:tc>
          <w:tcPr>
            <w:tcW w:w="1241" w:type="dxa"/>
            <w:noWrap/>
            <w:vAlign w:val="center"/>
          </w:tcPr>
          <w:p w14:paraId="09FB8AF6">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lang w:val="en-US" w:eastAsia="zh-CN"/>
              </w:rPr>
            </w:pPr>
          </w:p>
        </w:tc>
        <w:tc>
          <w:tcPr>
            <w:tcW w:w="1077" w:type="dxa"/>
            <w:noWrap/>
            <w:vAlign w:val="center"/>
          </w:tcPr>
          <w:p w14:paraId="7B329E77">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lang w:val="en-US" w:eastAsia="zh-CN"/>
              </w:rPr>
            </w:pPr>
          </w:p>
        </w:tc>
      </w:tr>
      <w:tr w14:paraId="5D66E3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590" w:type="dxa"/>
            <w:vMerge w:val="restart"/>
            <w:shd w:val="clear" w:color="auto" w:fill="FFFFFF"/>
            <w:noWrap/>
            <w:vAlign w:val="center"/>
          </w:tcPr>
          <w:p w14:paraId="5FE023EC">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995" w:type="dxa"/>
            <w:vMerge w:val="restart"/>
            <w:noWrap/>
            <w:vAlign w:val="center"/>
          </w:tcPr>
          <w:p w14:paraId="403C61C1">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rPr>
            </w:pPr>
            <w:r>
              <w:rPr>
                <w:rFonts w:hint="eastAsia" w:ascii="宋体" w:hAnsi="宋体" w:eastAsia="宋体" w:cs="宋体"/>
                <w:b w:val="0"/>
                <w:bCs w:val="0"/>
                <w:i w:val="0"/>
                <w:iCs w:val="0"/>
                <w:color w:val="000000"/>
                <w:sz w:val="18"/>
                <w:szCs w:val="18"/>
                <w:u w:val="none"/>
              </w:rPr>
              <w:t>视频监控系统</w:t>
            </w:r>
          </w:p>
        </w:tc>
        <w:tc>
          <w:tcPr>
            <w:tcW w:w="1527" w:type="dxa"/>
            <w:noWrap/>
            <w:vAlign w:val="center"/>
          </w:tcPr>
          <w:p w14:paraId="767A0410">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rPr>
            </w:pPr>
            <w:r>
              <w:rPr>
                <w:rFonts w:hint="eastAsia" w:ascii="宋体" w:hAnsi="宋体" w:eastAsia="宋体" w:cs="宋体"/>
                <w:b w:val="0"/>
                <w:bCs w:val="0"/>
                <w:i w:val="0"/>
                <w:iCs w:val="0"/>
                <w:color w:val="000000"/>
                <w:sz w:val="18"/>
                <w:szCs w:val="18"/>
                <w:u w:val="none"/>
              </w:rPr>
              <w:t>网络硬盘录像机</w:t>
            </w:r>
          </w:p>
        </w:tc>
        <w:tc>
          <w:tcPr>
            <w:tcW w:w="805" w:type="dxa"/>
            <w:noWrap/>
            <w:vAlign w:val="center"/>
          </w:tcPr>
          <w:p w14:paraId="4D3EA146">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lang w:val="en-US" w:eastAsia="zh-CN"/>
              </w:rPr>
            </w:pPr>
          </w:p>
        </w:tc>
        <w:tc>
          <w:tcPr>
            <w:tcW w:w="1036" w:type="dxa"/>
            <w:noWrap/>
            <w:vAlign w:val="center"/>
          </w:tcPr>
          <w:p w14:paraId="7F46D184">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lang w:val="en-US" w:eastAsia="zh-CN"/>
              </w:rPr>
            </w:pPr>
          </w:p>
        </w:tc>
        <w:tc>
          <w:tcPr>
            <w:tcW w:w="737" w:type="dxa"/>
            <w:noWrap/>
            <w:vAlign w:val="center"/>
          </w:tcPr>
          <w:p w14:paraId="43D87336">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rPr>
            </w:pPr>
            <w:r>
              <w:rPr>
                <w:rFonts w:hint="eastAsia" w:ascii="宋体" w:hAnsi="宋体" w:eastAsia="宋体" w:cs="宋体"/>
                <w:b w:val="0"/>
                <w:bCs w:val="0"/>
                <w:i w:val="0"/>
                <w:iCs w:val="0"/>
                <w:color w:val="000000"/>
                <w:sz w:val="18"/>
                <w:szCs w:val="18"/>
                <w:u w:val="none"/>
                <w:lang w:val="en-US" w:eastAsia="zh-CN"/>
              </w:rPr>
              <w:t>台</w:t>
            </w:r>
          </w:p>
        </w:tc>
        <w:tc>
          <w:tcPr>
            <w:tcW w:w="695" w:type="dxa"/>
            <w:noWrap/>
            <w:vAlign w:val="center"/>
          </w:tcPr>
          <w:p w14:paraId="0E7B2625">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rPr>
            </w:pPr>
            <w:r>
              <w:rPr>
                <w:rFonts w:hint="eastAsia" w:ascii="宋体" w:hAnsi="宋体" w:eastAsia="宋体" w:cs="宋体"/>
                <w:b w:val="0"/>
                <w:bCs w:val="0"/>
                <w:i w:val="0"/>
                <w:iCs w:val="0"/>
                <w:color w:val="000000"/>
                <w:sz w:val="18"/>
                <w:szCs w:val="18"/>
                <w:u w:val="none"/>
                <w:lang w:val="en-US" w:eastAsia="zh-CN"/>
              </w:rPr>
              <w:t>1</w:t>
            </w:r>
          </w:p>
        </w:tc>
        <w:tc>
          <w:tcPr>
            <w:tcW w:w="1241" w:type="dxa"/>
            <w:noWrap/>
            <w:vAlign w:val="center"/>
          </w:tcPr>
          <w:p w14:paraId="170A50F9">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lang w:val="en-US" w:eastAsia="zh-CN"/>
              </w:rPr>
            </w:pPr>
          </w:p>
        </w:tc>
        <w:tc>
          <w:tcPr>
            <w:tcW w:w="1077" w:type="dxa"/>
            <w:noWrap/>
            <w:vAlign w:val="center"/>
          </w:tcPr>
          <w:p w14:paraId="768FFDA3">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lang w:val="en-US" w:eastAsia="zh-CN"/>
              </w:rPr>
            </w:pPr>
          </w:p>
        </w:tc>
      </w:tr>
      <w:tr w14:paraId="1370C7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590" w:type="dxa"/>
            <w:vMerge w:val="continue"/>
            <w:shd w:val="clear" w:color="auto" w:fill="FFFFFF"/>
            <w:noWrap/>
            <w:vAlign w:val="center"/>
          </w:tcPr>
          <w:p w14:paraId="17D751B6">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rPr>
            </w:pPr>
          </w:p>
        </w:tc>
        <w:tc>
          <w:tcPr>
            <w:tcW w:w="995" w:type="dxa"/>
            <w:vMerge w:val="continue"/>
            <w:noWrap/>
            <w:vAlign w:val="center"/>
          </w:tcPr>
          <w:p w14:paraId="2D376C18">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rPr>
            </w:pPr>
          </w:p>
        </w:tc>
        <w:tc>
          <w:tcPr>
            <w:tcW w:w="1527" w:type="dxa"/>
            <w:noWrap/>
            <w:vAlign w:val="center"/>
          </w:tcPr>
          <w:p w14:paraId="504BB3A0">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rPr>
            </w:pPr>
            <w:r>
              <w:rPr>
                <w:rFonts w:hint="eastAsia" w:ascii="宋体" w:hAnsi="宋体" w:eastAsia="宋体" w:cs="宋体"/>
                <w:b w:val="0"/>
                <w:bCs w:val="0"/>
                <w:i w:val="0"/>
                <w:iCs w:val="0"/>
                <w:color w:val="000000"/>
                <w:sz w:val="18"/>
                <w:szCs w:val="18"/>
                <w:u w:val="none"/>
              </w:rPr>
              <w:t>高清半球摄像机</w:t>
            </w:r>
          </w:p>
        </w:tc>
        <w:tc>
          <w:tcPr>
            <w:tcW w:w="805" w:type="dxa"/>
            <w:noWrap/>
            <w:vAlign w:val="center"/>
          </w:tcPr>
          <w:p w14:paraId="54BB6AB2">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lang w:val="en-US" w:eastAsia="zh-CN"/>
              </w:rPr>
            </w:pPr>
          </w:p>
        </w:tc>
        <w:tc>
          <w:tcPr>
            <w:tcW w:w="1036" w:type="dxa"/>
            <w:noWrap/>
            <w:vAlign w:val="center"/>
          </w:tcPr>
          <w:p w14:paraId="73345A72">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lang w:val="en-US" w:eastAsia="zh-CN"/>
              </w:rPr>
            </w:pPr>
          </w:p>
        </w:tc>
        <w:tc>
          <w:tcPr>
            <w:tcW w:w="737" w:type="dxa"/>
            <w:noWrap/>
            <w:vAlign w:val="center"/>
          </w:tcPr>
          <w:p w14:paraId="08F4C1FF">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rPr>
            </w:pPr>
            <w:r>
              <w:rPr>
                <w:rFonts w:hint="eastAsia" w:ascii="宋体" w:hAnsi="宋体" w:eastAsia="宋体" w:cs="宋体"/>
                <w:b w:val="0"/>
                <w:bCs w:val="0"/>
                <w:i w:val="0"/>
                <w:iCs w:val="0"/>
                <w:color w:val="000000"/>
                <w:sz w:val="18"/>
                <w:szCs w:val="18"/>
                <w:u w:val="none"/>
                <w:lang w:val="en-US" w:eastAsia="zh-CN"/>
              </w:rPr>
              <w:t>台</w:t>
            </w:r>
          </w:p>
        </w:tc>
        <w:tc>
          <w:tcPr>
            <w:tcW w:w="695" w:type="dxa"/>
            <w:noWrap/>
            <w:vAlign w:val="center"/>
          </w:tcPr>
          <w:p w14:paraId="611FF2C8">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rPr>
            </w:pPr>
            <w:r>
              <w:rPr>
                <w:rFonts w:hint="eastAsia" w:ascii="宋体" w:hAnsi="宋体" w:eastAsia="宋体" w:cs="宋体"/>
                <w:b w:val="0"/>
                <w:bCs w:val="0"/>
                <w:i w:val="0"/>
                <w:iCs w:val="0"/>
                <w:color w:val="000000"/>
                <w:sz w:val="18"/>
                <w:szCs w:val="18"/>
                <w:u w:val="none"/>
                <w:lang w:val="en-US" w:eastAsia="zh-CN"/>
              </w:rPr>
              <w:t>8</w:t>
            </w:r>
          </w:p>
        </w:tc>
        <w:tc>
          <w:tcPr>
            <w:tcW w:w="1241" w:type="dxa"/>
            <w:noWrap/>
            <w:vAlign w:val="center"/>
          </w:tcPr>
          <w:p w14:paraId="232DFEB8">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lang w:val="en-US" w:eastAsia="zh-CN"/>
              </w:rPr>
            </w:pPr>
          </w:p>
        </w:tc>
        <w:tc>
          <w:tcPr>
            <w:tcW w:w="1077" w:type="dxa"/>
            <w:noWrap/>
            <w:vAlign w:val="center"/>
          </w:tcPr>
          <w:p w14:paraId="6E76260B">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lang w:val="en-US" w:eastAsia="zh-CN"/>
              </w:rPr>
            </w:pPr>
          </w:p>
        </w:tc>
      </w:tr>
      <w:tr w14:paraId="28025E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590" w:type="dxa"/>
            <w:vMerge w:val="continue"/>
            <w:shd w:val="clear" w:color="auto" w:fill="FFFFFF"/>
            <w:noWrap/>
            <w:vAlign w:val="center"/>
          </w:tcPr>
          <w:p w14:paraId="77CD1736">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rPr>
            </w:pPr>
          </w:p>
        </w:tc>
        <w:tc>
          <w:tcPr>
            <w:tcW w:w="995" w:type="dxa"/>
            <w:vMerge w:val="continue"/>
            <w:noWrap/>
            <w:vAlign w:val="center"/>
          </w:tcPr>
          <w:p w14:paraId="281B47C5">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rPr>
            </w:pPr>
          </w:p>
        </w:tc>
        <w:tc>
          <w:tcPr>
            <w:tcW w:w="1527" w:type="dxa"/>
            <w:noWrap/>
            <w:vAlign w:val="center"/>
          </w:tcPr>
          <w:p w14:paraId="1D749F1C">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rPr>
            </w:pPr>
            <w:r>
              <w:rPr>
                <w:rFonts w:hint="eastAsia" w:ascii="宋体" w:hAnsi="宋体" w:eastAsia="宋体" w:cs="宋体"/>
                <w:b w:val="0"/>
                <w:bCs w:val="0"/>
                <w:i w:val="0"/>
                <w:iCs w:val="0"/>
                <w:color w:val="000000"/>
                <w:sz w:val="18"/>
                <w:szCs w:val="18"/>
                <w:u w:val="none"/>
              </w:rPr>
              <w:t>监控硬盘</w:t>
            </w:r>
          </w:p>
        </w:tc>
        <w:tc>
          <w:tcPr>
            <w:tcW w:w="805" w:type="dxa"/>
            <w:noWrap/>
            <w:vAlign w:val="center"/>
          </w:tcPr>
          <w:p w14:paraId="1ABBA4BC">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lang w:val="en-US" w:eastAsia="zh-CN"/>
              </w:rPr>
            </w:pPr>
          </w:p>
        </w:tc>
        <w:tc>
          <w:tcPr>
            <w:tcW w:w="1036" w:type="dxa"/>
            <w:noWrap/>
            <w:vAlign w:val="center"/>
          </w:tcPr>
          <w:p w14:paraId="2F6513B5">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lang w:val="en-US" w:eastAsia="zh-CN"/>
              </w:rPr>
            </w:pPr>
          </w:p>
        </w:tc>
        <w:tc>
          <w:tcPr>
            <w:tcW w:w="737" w:type="dxa"/>
            <w:noWrap/>
            <w:vAlign w:val="center"/>
          </w:tcPr>
          <w:p w14:paraId="197BE62F">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lang w:val="en-US" w:eastAsia="zh-CN"/>
              </w:rPr>
            </w:pPr>
            <w:r>
              <w:rPr>
                <w:rFonts w:hint="eastAsia" w:ascii="宋体" w:hAnsi="宋体" w:eastAsia="宋体" w:cs="宋体"/>
                <w:b w:val="0"/>
                <w:bCs w:val="0"/>
                <w:i w:val="0"/>
                <w:iCs w:val="0"/>
                <w:color w:val="000000"/>
                <w:sz w:val="18"/>
                <w:szCs w:val="18"/>
                <w:u w:val="none"/>
                <w:lang w:val="en-US" w:eastAsia="zh-CN"/>
              </w:rPr>
              <w:t>块</w:t>
            </w:r>
          </w:p>
        </w:tc>
        <w:tc>
          <w:tcPr>
            <w:tcW w:w="695" w:type="dxa"/>
            <w:noWrap/>
            <w:vAlign w:val="center"/>
          </w:tcPr>
          <w:p w14:paraId="68586BC3">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lang w:val="en-US" w:eastAsia="zh-CN"/>
              </w:rPr>
            </w:pPr>
            <w:r>
              <w:rPr>
                <w:rFonts w:hint="eastAsia" w:ascii="宋体" w:hAnsi="宋体" w:eastAsia="宋体" w:cs="宋体"/>
                <w:b w:val="0"/>
                <w:bCs w:val="0"/>
                <w:i w:val="0"/>
                <w:iCs w:val="0"/>
                <w:color w:val="000000"/>
                <w:sz w:val="18"/>
                <w:szCs w:val="18"/>
                <w:u w:val="none"/>
                <w:lang w:val="en-US" w:eastAsia="zh-CN"/>
              </w:rPr>
              <w:t>2</w:t>
            </w:r>
          </w:p>
        </w:tc>
        <w:tc>
          <w:tcPr>
            <w:tcW w:w="1241" w:type="dxa"/>
            <w:noWrap/>
            <w:vAlign w:val="center"/>
          </w:tcPr>
          <w:p w14:paraId="04661321">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lang w:val="en-US" w:eastAsia="zh-CN"/>
              </w:rPr>
            </w:pPr>
          </w:p>
        </w:tc>
        <w:tc>
          <w:tcPr>
            <w:tcW w:w="1077" w:type="dxa"/>
            <w:noWrap/>
            <w:vAlign w:val="center"/>
          </w:tcPr>
          <w:p w14:paraId="73FE81B4">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lang w:val="en-US" w:eastAsia="zh-CN"/>
              </w:rPr>
            </w:pPr>
          </w:p>
        </w:tc>
      </w:tr>
      <w:tr w14:paraId="7B1268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590" w:type="dxa"/>
            <w:vMerge w:val="continue"/>
            <w:shd w:val="clear" w:color="auto" w:fill="FFFFFF"/>
            <w:noWrap/>
            <w:vAlign w:val="center"/>
          </w:tcPr>
          <w:p w14:paraId="7F0E68B6">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rPr>
            </w:pPr>
          </w:p>
        </w:tc>
        <w:tc>
          <w:tcPr>
            <w:tcW w:w="995" w:type="dxa"/>
            <w:vMerge w:val="continue"/>
            <w:noWrap/>
            <w:vAlign w:val="center"/>
          </w:tcPr>
          <w:p w14:paraId="2BD80660">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rPr>
            </w:pPr>
          </w:p>
        </w:tc>
        <w:tc>
          <w:tcPr>
            <w:tcW w:w="1527" w:type="dxa"/>
            <w:noWrap/>
            <w:vAlign w:val="center"/>
          </w:tcPr>
          <w:p w14:paraId="0EF56350">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rPr>
            </w:pPr>
            <w:r>
              <w:rPr>
                <w:rFonts w:hint="eastAsia" w:ascii="宋体" w:hAnsi="宋体" w:eastAsia="宋体" w:cs="宋体"/>
                <w:b w:val="0"/>
                <w:bCs w:val="0"/>
                <w:i w:val="0"/>
                <w:iCs w:val="0"/>
                <w:color w:val="000000"/>
                <w:sz w:val="18"/>
                <w:szCs w:val="18"/>
                <w:u w:val="none"/>
              </w:rPr>
              <w:t>POE 交换机</w:t>
            </w:r>
          </w:p>
        </w:tc>
        <w:tc>
          <w:tcPr>
            <w:tcW w:w="805" w:type="dxa"/>
            <w:noWrap/>
            <w:vAlign w:val="center"/>
          </w:tcPr>
          <w:p w14:paraId="26E14080">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lang w:val="en-US" w:eastAsia="zh-CN"/>
              </w:rPr>
            </w:pPr>
          </w:p>
        </w:tc>
        <w:tc>
          <w:tcPr>
            <w:tcW w:w="1036" w:type="dxa"/>
            <w:noWrap/>
            <w:vAlign w:val="center"/>
          </w:tcPr>
          <w:p w14:paraId="6CBF9D56">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lang w:val="en-US" w:eastAsia="zh-CN"/>
              </w:rPr>
            </w:pPr>
          </w:p>
        </w:tc>
        <w:tc>
          <w:tcPr>
            <w:tcW w:w="737" w:type="dxa"/>
            <w:noWrap/>
            <w:vAlign w:val="center"/>
          </w:tcPr>
          <w:p w14:paraId="412A881C">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rPr>
            </w:pPr>
            <w:r>
              <w:rPr>
                <w:rFonts w:hint="eastAsia" w:ascii="宋体" w:hAnsi="宋体" w:eastAsia="宋体" w:cs="宋体"/>
                <w:b w:val="0"/>
                <w:bCs w:val="0"/>
                <w:i w:val="0"/>
                <w:iCs w:val="0"/>
                <w:color w:val="000000"/>
                <w:sz w:val="18"/>
                <w:szCs w:val="18"/>
                <w:u w:val="none"/>
                <w:lang w:val="en-US" w:eastAsia="zh-CN"/>
              </w:rPr>
              <w:t>台</w:t>
            </w:r>
          </w:p>
        </w:tc>
        <w:tc>
          <w:tcPr>
            <w:tcW w:w="695" w:type="dxa"/>
            <w:noWrap/>
            <w:vAlign w:val="center"/>
          </w:tcPr>
          <w:p w14:paraId="01229790">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rPr>
            </w:pPr>
            <w:r>
              <w:rPr>
                <w:rFonts w:hint="eastAsia" w:ascii="宋体" w:hAnsi="宋体" w:eastAsia="宋体" w:cs="宋体"/>
                <w:b w:val="0"/>
                <w:bCs w:val="0"/>
                <w:i w:val="0"/>
                <w:iCs w:val="0"/>
                <w:color w:val="000000"/>
                <w:sz w:val="18"/>
                <w:szCs w:val="18"/>
                <w:u w:val="none"/>
                <w:lang w:val="en-US" w:eastAsia="zh-CN"/>
              </w:rPr>
              <w:t>1</w:t>
            </w:r>
          </w:p>
        </w:tc>
        <w:tc>
          <w:tcPr>
            <w:tcW w:w="1241" w:type="dxa"/>
            <w:noWrap/>
            <w:vAlign w:val="center"/>
          </w:tcPr>
          <w:p w14:paraId="12DBA9AC">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lang w:val="en-US" w:eastAsia="zh-CN"/>
              </w:rPr>
            </w:pPr>
          </w:p>
        </w:tc>
        <w:tc>
          <w:tcPr>
            <w:tcW w:w="1077" w:type="dxa"/>
            <w:noWrap/>
            <w:vAlign w:val="center"/>
          </w:tcPr>
          <w:p w14:paraId="5CCB562A">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lang w:val="en-US" w:eastAsia="zh-CN"/>
              </w:rPr>
            </w:pPr>
          </w:p>
        </w:tc>
      </w:tr>
      <w:tr w14:paraId="4A3A4B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590" w:type="dxa"/>
            <w:vMerge w:val="continue"/>
            <w:shd w:val="clear" w:color="auto" w:fill="FFFFFF"/>
            <w:noWrap/>
            <w:vAlign w:val="center"/>
          </w:tcPr>
          <w:p w14:paraId="360CA43B">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rPr>
            </w:pPr>
          </w:p>
        </w:tc>
        <w:tc>
          <w:tcPr>
            <w:tcW w:w="995" w:type="dxa"/>
            <w:vMerge w:val="continue"/>
            <w:noWrap/>
            <w:vAlign w:val="center"/>
          </w:tcPr>
          <w:p w14:paraId="26476534">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rPr>
            </w:pPr>
          </w:p>
        </w:tc>
        <w:tc>
          <w:tcPr>
            <w:tcW w:w="1527" w:type="dxa"/>
            <w:noWrap/>
            <w:vAlign w:val="center"/>
          </w:tcPr>
          <w:p w14:paraId="16594B3F">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rPr>
            </w:pPr>
            <w:r>
              <w:rPr>
                <w:rFonts w:hint="eastAsia" w:ascii="宋体" w:hAnsi="宋体" w:eastAsia="宋体" w:cs="宋体"/>
                <w:b w:val="0"/>
                <w:bCs w:val="0"/>
                <w:i w:val="0"/>
                <w:iCs w:val="0"/>
                <w:color w:val="000000"/>
                <w:sz w:val="18"/>
                <w:szCs w:val="18"/>
                <w:u w:val="none"/>
              </w:rPr>
              <w:t>机柜网络机柜</w:t>
            </w:r>
          </w:p>
        </w:tc>
        <w:tc>
          <w:tcPr>
            <w:tcW w:w="805" w:type="dxa"/>
            <w:noWrap/>
            <w:vAlign w:val="center"/>
          </w:tcPr>
          <w:p w14:paraId="7C488CFB">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lang w:val="en-US" w:eastAsia="zh-CN"/>
              </w:rPr>
            </w:pPr>
          </w:p>
        </w:tc>
        <w:tc>
          <w:tcPr>
            <w:tcW w:w="1036" w:type="dxa"/>
            <w:noWrap/>
            <w:vAlign w:val="center"/>
          </w:tcPr>
          <w:p w14:paraId="66DDAC05">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lang w:val="en-US" w:eastAsia="zh-CN"/>
              </w:rPr>
            </w:pPr>
          </w:p>
        </w:tc>
        <w:tc>
          <w:tcPr>
            <w:tcW w:w="737" w:type="dxa"/>
            <w:noWrap/>
            <w:vAlign w:val="center"/>
          </w:tcPr>
          <w:p w14:paraId="125E4CD7">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rPr>
            </w:pPr>
            <w:r>
              <w:rPr>
                <w:rFonts w:hint="eastAsia" w:ascii="宋体" w:hAnsi="宋体" w:eastAsia="宋体" w:cs="宋体"/>
                <w:b w:val="0"/>
                <w:bCs w:val="0"/>
                <w:i w:val="0"/>
                <w:iCs w:val="0"/>
                <w:color w:val="000000"/>
                <w:sz w:val="18"/>
                <w:szCs w:val="18"/>
                <w:u w:val="none"/>
                <w:lang w:val="en-US" w:eastAsia="zh-CN"/>
              </w:rPr>
              <w:t>台</w:t>
            </w:r>
          </w:p>
        </w:tc>
        <w:tc>
          <w:tcPr>
            <w:tcW w:w="695" w:type="dxa"/>
            <w:noWrap/>
            <w:vAlign w:val="center"/>
          </w:tcPr>
          <w:p w14:paraId="34B52577">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rPr>
            </w:pPr>
            <w:r>
              <w:rPr>
                <w:rFonts w:hint="eastAsia" w:ascii="宋体" w:hAnsi="宋体" w:eastAsia="宋体" w:cs="宋体"/>
                <w:b w:val="0"/>
                <w:bCs w:val="0"/>
                <w:i w:val="0"/>
                <w:iCs w:val="0"/>
                <w:color w:val="000000"/>
                <w:sz w:val="18"/>
                <w:szCs w:val="18"/>
                <w:u w:val="none"/>
                <w:lang w:val="en-US" w:eastAsia="zh-CN"/>
              </w:rPr>
              <w:t>1</w:t>
            </w:r>
          </w:p>
        </w:tc>
        <w:tc>
          <w:tcPr>
            <w:tcW w:w="1241" w:type="dxa"/>
            <w:noWrap/>
            <w:vAlign w:val="center"/>
          </w:tcPr>
          <w:p w14:paraId="289777F8">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lang w:val="en-US" w:eastAsia="zh-CN"/>
              </w:rPr>
            </w:pPr>
          </w:p>
        </w:tc>
        <w:tc>
          <w:tcPr>
            <w:tcW w:w="1077" w:type="dxa"/>
            <w:noWrap/>
            <w:vAlign w:val="center"/>
          </w:tcPr>
          <w:p w14:paraId="523E1C5E">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lang w:val="en-US" w:eastAsia="zh-CN"/>
              </w:rPr>
            </w:pPr>
          </w:p>
        </w:tc>
      </w:tr>
      <w:tr w14:paraId="153132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590" w:type="dxa"/>
            <w:vMerge w:val="continue"/>
            <w:shd w:val="clear" w:color="auto" w:fill="FFFFFF"/>
            <w:noWrap/>
            <w:vAlign w:val="center"/>
          </w:tcPr>
          <w:p w14:paraId="18232A51">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rPr>
            </w:pPr>
          </w:p>
        </w:tc>
        <w:tc>
          <w:tcPr>
            <w:tcW w:w="995" w:type="dxa"/>
            <w:vMerge w:val="continue"/>
            <w:noWrap/>
            <w:vAlign w:val="center"/>
          </w:tcPr>
          <w:p w14:paraId="0DC2023A">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rPr>
            </w:pPr>
          </w:p>
        </w:tc>
        <w:tc>
          <w:tcPr>
            <w:tcW w:w="1527" w:type="dxa"/>
            <w:noWrap/>
            <w:vAlign w:val="center"/>
          </w:tcPr>
          <w:p w14:paraId="38F85C8C">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rPr>
            </w:pPr>
            <w:r>
              <w:rPr>
                <w:rFonts w:hint="eastAsia" w:ascii="宋体" w:hAnsi="宋体" w:eastAsia="宋体" w:cs="宋体"/>
                <w:b w:val="0"/>
                <w:bCs w:val="0"/>
                <w:i w:val="0"/>
                <w:iCs w:val="0"/>
                <w:color w:val="000000"/>
                <w:sz w:val="18"/>
                <w:szCs w:val="18"/>
                <w:u w:val="none"/>
              </w:rPr>
              <w:t>视频监控平台</w:t>
            </w:r>
          </w:p>
        </w:tc>
        <w:tc>
          <w:tcPr>
            <w:tcW w:w="805" w:type="dxa"/>
            <w:noWrap/>
            <w:vAlign w:val="center"/>
          </w:tcPr>
          <w:p w14:paraId="4D4C5934">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lang w:val="en-US" w:eastAsia="zh-CN"/>
              </w:rPr>
            </w:pPr>
          </w:p>
        </w:tc>
        <w:tc>
          <w:tcPr>
            <w:tcW w:w="1036" w:type="dxa"/>
            <w:noWrap/>
            <w:vAlign w:val="center"/>
          </w:tcPr>
          <w:p w14:paraId="76DF9AEE">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lang w:val="en-US" w:eastAsia="zh-CN"/>
              </w:rPr>
            </w:pPr>
          </w:p>
        </w:tc>
        <w:tc>
          <w:tcPr>
            <w:tcW w:w="737" w:type="dxa"/>
            <w:noWrap/>
            <w:vAlign w:val="center"/>
          </w:tcPr>
          <w:p w14:paraId="33941F6A">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lang w:val="en-US" w:eastAsia="zh-CN"/>
              </w:rPr>
            </w:pPr>
            <w:r>
              <w:rPr>
                <w:rFonts w:hint="eastAsia" w:ascii="宋体" w:hAnsi="宋体" w:eastAsia="宋体" w:cs="宋体"/>
                <w:b w:val="0"/>
                <w:bCs w:val="0"/>
                <w:i w:val="0"/>
                <w:iCs w:val="0"/>
                <w:color w:val="000000"/>
                <w:sz w:val="18"/>
                <w:szCs w:val="18"/>
                <w:u w:val="none"/>
                <w:lang w:val="en-US" w:eastAsia="zh-CN"/>
              </w:rPr>
              <w:t>套</w:t>
            </w:r>
          </w:p>
        </w:tc>
        <w:tc>
          <w:tcPr>
            <w:tcW w:w="695" w:type="dxa"/>
            <w:noWrap/>
            <w:vAlign w:val="center"/>
          </w:tcPr>
          <w:p w14:paraId="2743A5DD">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lang w:val="en-US" w:eastAsia="zh-CN"/>
              </w:rPr>
            </w:pPr>
            <w:r>
              <w:rPr>
                <w:rFonts w:hint="eastAsia" w:ascii="宋体" w:hAnsi="宋体" w:eastAsia="宋体" w:cs="宋体"/>
                <w:b w:val="0"/>
                <w:bCs w:val="0"/>
                <w:i w:val="0"/>
                <w:iCs w:val="0"/>
                <w:color w:val="000000"/>
                <w:sz w:val="18"/>
                <w:szCs w:val="18"/>
                <w:u w:val="none"/>
                <w:lang w:val="en-US" w:eastAsia="zh-CN"/>
              </w:rPr>
              <w:t>1</w:t>
            </w:r>
          </w:p>
        </w:tc>
        <w:tc>
          <w:tcPr>
            <w:tcW w:w="1241" w:type="dxa"/>
            <w:noWrap/>
            <w:vAlign w:val="center"/>
          </w:tcPr>
          <w:p w14:paraId="3729D0E2">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lang w:val="en-US" w:eastAsia="zh-CN"/>
              </w:rPr>
            </w:pPr>
          </w:p>
        </w:tc>
        <w:tc>
          <w:tcPr>
            <w:tcW w:w="1077" w:type="dxa"/>
            <w:noWrap/>
            <w:vAlign w:val="center"/>
          </w:tcPr>
          <w:p w14:paraId="58BDDD3C">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lang w:val="en-US" w:eastAsia="zh-CN"/>
              </w:rPr>
            </w:pPr>
          </w:p>
        </w:tc>
      </w:tr>
      <w:tr w14:paraId="2B2409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590" w:type="dxa"/>
            <w:vMerge w:val="restart"/>
            <w:shd w:val="clear" w:color="auto" w:fill="FFFFFF"/>
            <w:noWrap/>
            <w:vAlign w:val="center"/>
          </w:tcPr>
          <w:p w14:paraId="0D222821">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lang w:val="en-US"/>
              </w:rPr>
            </w:pPr>
            <w:r>
              <w:rPr>
                <w:rFonts w:hint="eastAsia" w:ascii="宋体" w:hAnsi="宋体" w:eastAsia="宋体" w:cs="宋体"/>
                <w:i w:val="0"/>
                <w:iCs w:val="0"/>
                <w:color w:val="000000"/>
                <w:kern w:val="0"/>
                <w:sz w:val="18"/>
                <w:szCs w:val="18"/>
                <w:u w:val="none"/>
                <w:lang w:val="en-US" w:eastAsia="zh-CN" w:bidi="ar"/>
              </w:rPr>
              <w:t>3</w:t>
            </w:r>
          </w:p>
        </w:tc>
        <w:tc>
          <w:tcPr>
            <w:tcW w:w="995" w:type="dxa"/>
            <w:vMerge w:val="restart"/>
            <w:noWrap/>
            <w:vAlign w:val="center"/>
          </w:tcPr>
          <w:p w14:paraId="2EDE608E">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rPr>
            </w:pPr>
            <w:r>
              <w:rPr>
                <w:rFonts w:hint="eastAsia" w:ascii="宋体" w:hAnsi="宋体" w:eastAsia="宋体" w:cs="宋体"/>
                <w:b w:val="0"/>
                <w:bCs w:val="0"/>
                <w:i w:val="0"/>
                <w:iCs w:val="0"/>
                <w:color w:val="000000"/>
                <w:sz w:val="18"/>
                <w:szCs w:val="18"/>
                <w:u w:val="none"/>
              </w:rPr>
              <w:t>入侵报警系统</w:t>
            </w:r>
          </w:p>
        </w:tc>
        <w:tc>
          <w:tcPr>
            <w:tcW w:w="1527" w:type="dxa"/>
            <w:noWrap/>
            <w:vAlign w:val="center"/>
          </w:tcPr>
          <w:p w14:paraId="72751C9E">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rPr>
            </w:pPr>
            <w:r>
              <w:rPr>
                <w:rFonts w:hint="eastAsia" w:ascii="宋体" w:hAnsi="宋体" w:eastAsia="宋体" w:cs="宋体"/>
                <w:b w:val="0"/>
                <w:bCs w:val="0"/>
                <w:i w:val="0"/>
                <w:iCs w:val="0"/>
                <w:color w:val="000000"/>
                <w:sz w:val="18"/>
                <w:szCs w:val="18"/>
                <w:u w:val="none"/>
              </w:rPr>
              <w:t>报警主机</w:t>
            </w:r>
          </w:p>
        </w:tc>
        <w:tc>
          <w:tcPr>
            <w:tcW w:w="805" w:type="dxa"/>
            <w:noWrap/>
            <w:vAlign w:val="center"/>
          </w:tcPr>
          <w:p w14:paraId="40DC5D65">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lang w:val="en-US" w:eastAsia="zh-CN"/>
              </w:rPr>
            </w:pPr>
          </w:p>
        </w:tc>
        <w:tc>
          <w:tcPr>
            <w:tcW w:w="1036" w:type="dxa"/>
            <w:noWrap/>
            <w:vAlign w:val="center"/>
          </w:tcPr>
          <w:p w14:paraId="79346450">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lang w:val="en-US" w:eastAsia="zh-CN"/>
              </w:rPr>
            </w:pPr>
          </w:p>
        </w:tc>
        <w:tc>
          <w:tcPr>
            <w:tcW w:w="737" w:type="dxa"/>
            <w:noWrap/>
            <w:vAlign w:val="center"/>
          </w:tcPr>
          <w:p w14:paraId="4ADBF95D">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lang w:val="en-US" w:eastAsia="zh-CN"/>
              </w:rPr>
            </w:pPr>
            <w:r>
              <w:rPr>
                <w:rFonts w:hint="eastAsia" w:ascii="宋体" w:hAnsi="宋体" w:eastAsia="宋体" w:cs="宋体"/>
                <w:b w:val="0"/>
                <w:bCs w:val="0"/>
                <w:i w:val="0"/>
                <w:iCs w:val="0"/>
                <w:color w:val="000000"/>
                <w:sz w:val="18"/>
                <w:szCs w:val="18"/>
                <w:u w:val="none"/>
                <w:lang w:val="en-US" w:eastAsia="zh-CN"/>
              </w:rPr>
              <w:t>台</w:t>
            </w:r>
          </w:p>
        </w:tc>
        <w:tc>
          <w:tcPr>
            <w:tcW w:w="695" w:type="dxa"/>
            <w:noWrap/>
            <w:vAlign w:val="center"/>
          </w:tcPr>
          <w:p w14:paraId="5C5BBCD8">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lang w:val="en-US" w:eastAsia="zh-CN"/>
              </w:rPr>
            </w:pPr>
            <w:r>
              <w:rPr>
                <w:rFonts w:hint="eastAsia" w:ascii="宋体" w:hAnsi="宋体" w:eastAsia="宋体" w:cs="宋体"/>
                <w:b w:val="0"/>
                <w:bCs w:val="0"/>
                <w:i w:val="0"/>
                <w:iCs w:val="0"/>
                <w:color w:val="000000"/>
                <w:sz w:val="18"/>
                <w:szCs w:val="18"/>
                <w:u w:val="none"/>
                <w:lang w:val="en-US" w:eastAsia="zh-CN"/>
              </w:rPr>
              <w:t>1</w:t>
            </w:r>
          </w:p>
        </w:tc>
        <w:tc>
          <w:tcPr>
            <w:tcW w:w="1241" w:type="dxa"/>
            <w:noWrap/>
            <w:vAlign w:val="center"/>
          </w:tcPr>
          <w:p w14:paraId="63E6693B">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lang w:val="en-US" w:eastAsia="zh-CN"/>
              </w:rPr>
            </w:pPr>
          </w:p>
        </w:tc>
        <w:tc>
          <w:tcPr>
            <w:tcW w:w="1077" w:type="dxa"/>
            <w:noWrap/>
            <w:vAlign w:val="center"/>
          </w:tcPr>
          <w:p w14:paraId="467BA71F">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lang w:val="en-US" w:eastAsia="zh-CN"/>
              </w:rPr>
            </w:pPr>
          </w:p>
        </w:tc>
      </w:tr>
      <w:tr w14:paraId="01E92D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590" w:type="dxa"/>
            <w:vMerge w:val="continue"/>
            <w:shd w:val="clear" w:color="auto" w:fill="FFFFFF"/>
            <w:noWrap/>
            <w:vAlign w:val="center"/>
          </w:tcPr>
          <w:p w14:paraId="5CDFE087">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rPr>
            </w:pPr>
          </w:p>
        </w:tc>
        <w:tc>
          <w:tcPr>
            <w:tcW w:w="995" w:type="dxa"/>
            <w:vMerge w:val="continue"/>
            <w:noWrap/>
            <w:vAlign w:val="center"/>
          </w:tcPr>
          <w:p w14:paraId="5584E22C">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rPr>
            </w:pPr>
          </w:p>
        </w:tc>
        <w:tc>
          <w:tcPr>
            <w:tcW w:w="1527" w:type="dxa"/>
            <w:noWrap/>
            <w:vAlign w:val="center"/>
          </w:tcPr>
          <w:p w14:paraId="0B7DED67">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rPr>
            </w:pPr>
            <w:r>
              <w:rPr>
                <w:rFonts w:hint="eastAsia" w:ascii="宋体" w:hAnsi="宋体" w:eastAsia="宋体" w:cs="宋体"/>
                <w:b w:val="0"/>
                <w:bCs w:val="0"/>
                <w:i w:val="0"/>
                <w:iCs w:val="0"/>
                <w:color w:val="000000"/>
                <w:sz w:val="18"/>
                <w:szCs w:val="18"/>
                <w:u w:val="none"/>
                <w:lang w:val="en-US" w:eastAsia="zh-CN"/>
              </w:rPr>
              <w:t>LCD 液晶键盘</w:t>
            </w:r>
          </w:p>
        </w:tc>
        <w:tc>
          <w:tcPr>
            <w:tcW w:w="805" w:type="dxa"/>
            <w:noWrap/>
            <w:vAlign w:val="center"/>
          </w:tcPr>
          <w:p w14:paraId="476EF5B8">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tc>
        <w:tc>
          <w:tcPr>
            <w:tcW w:w="1036" w:type="dxa"/>
            <w:noWrap/>
            <w:vAlign w:val="center"/>
          </w:tcPr>
          <w:p w14:paraId="6ED3EB1F">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tc>
        <w:tc>
          <w:tcPr>
            <w:tcW w:w="737" w:type="dxa"/>
            <w:noWrap/>
            <w:vAlign w:val="center"/>
          </w:tcPr>
          <w:p w14:paraId="43F129CA">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w:t>
            </w:r>
          </w:p>
        </w:tc>
        <w:tc>
          <w:tcPr>
            <w:tcW w:w="695" w:type="dxa"/>
            <w:noWrap/>
            <w:vAlign w:val="center"/>
          </w:tcPr>
          <w:p w14:paraId="4FCE9EAB">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1241" w:type="dxa"/>
            <w:noWrap/>
            <w:vAlign w:val="center"/>
          </w:tcPr>
          <w:p w14:paraId="1B1A5B6A">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lang w:val="en-US"/>
              </w:rPr>
            </w:pPr>
          </w:p>
        </w:tc>
        <w:tc>
          <w:tcPr>
            <w:tcW w:w="1077" w:type="dxa"/>
            <w:noWrap/>
            <w:vAlign w:val="center"/>
          </w:tcPr>
          <w:p w14:paraId="526DB80C">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lang w:val="en-US"/>
              </w:rPr>
            </w:pPr>
          </w:p>
        </w:tc>
      </w:tr>
      <w:tr w14:paraId="20BD08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590" w:type="dxa"/>
            <w:vMerge w:val="continue"/>
            <w:shd w:val="clear" w:color="auto" w:fill="FFFFFF"/>
            <w:noWrap/>
            <w:vAlign w:val="center"/>
          </w:tcPr>
          <w:p w14:paraId="3406EA95">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rPr>
            </w:pPr>
          </w:p>
        </w:tc>
        <w:tc>
          <w:tcPr>
            <w:tcW w:w="995" w:type="dxa"/>
            <w:vMerge w:val="continue"/>
            <w:noWrap/>
            <w:vAlign w:val="center"/>
          </w:tcPr>
          <w:p w14:paraId="56B2AC53">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rPr>
            </w:pPr>
          </w:p>
        </w:tc>
        <w:tc>
          <w:tcPr>
            <w:tcW w:w="1527" w:type="dxa"/>
            <w:noWrap/>
            <w:vAlign w:val="center"/>
          </w:tcPr>
          <w:p w14:paraId="125C1B89">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lang w:val="en-US" w:eastAsia="zh-CN"/>
              </w:rPr>
            </w:pPr>
            <w:r>
              <w:rPr>
                <w:rFonts w:hint="eastAsia" w:ascii="宋体" w:hAnsi="宋体" w:eastAsia="宋体" w:cs="宋体"/>
                <w:b w:val="0"/>
                <w:bCs w:val="0"/>
                <w:i w:val="0"/>
                <w:iCs w:val="0"/>
                <w:color w:val="000000"/>
                <w:sz w:val="18"/>
                <w:szCs w:val="18"/>
                <w:u w:val="none"/>
                <w:lang w:val="en-US" w:eastAsia="zh-CN"/>
              </w:rPr>
              <w:t>红外微波探测器</w:t>
            </w:r>
          </w:p>
        </w:tc>
        <w:tc>
          <w:tcPr>
            <w:tcW w:w="805" w:type="dxa"/>
            <w:noWrap/>
            <w:vAlign w:val="center"/>
          </w:tcPr>
          <w:p w14:paraId="7E63945E">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tc>
        <w:tc>
          <w:tcPr>
            <w:tcW w:w="1036" w:type="dxa"/>
            <w:noWrap/>
            <w:vAlign w:val="center"/>
          </w:tcPr>
          <w:p w14:paraId="6B5567C8">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tc>
        <w:tc>
          <w:tcPr>
            <w:tcW w:w="737" w:type="dxa"/>
            <w:noWrap/>
            <w:vAlign w:val="center"/>
          </w:tcPr>
          <w:p w14:paraId="3E2BC0EF">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w:t>
            </w:r>
          </w:p>
        </w:tc>
        <w:tc>
          <w:tcPr>
            <w:tcW w:w="695" w:type="dxa"/>
            <w:noWrap/>
            <w:vAlign w:val="center"/>
          </w:tcPr>
          <w:p w14:paraId="07DC6B72">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1241" w:type="dxa"/>
            <w:noWrap/>
            <w:vAlign w:val="center"/>
          </w:tcPr>
          <w:p w14:paraId="5ADD4006">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lang w:val="en-US"/>
              </w:rPr>
            </w:pPr>
          </w:p>
        </w:tc>
        <w:tc>
          <w:tcPr>
            <w:tcW w:w="1077" w:type="dxa"/>
            <w:noWrap/>
            <w:vAlign w:val="center"/>
          </w:tcPr>
          <w:p w14:paraId="4452BBCE">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lang w:val="en-US"/>
              </w:rPr>
            </w:pPr>
          </w:p>
        </w:tc>
      </w:tr>
      <w:tr w14:paraId="4954D5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590" w:type="dxa"/>
            <w:vMerge w:val="continue"/>
            <w:shd w:val="clear" w:color="auto" w:fill="FFFFFF"/>
            <w:noWrap/>
            <w:vAlign w:val="center"/>
          </w:tcPr>
          <w:p w14:paraId="56BC4F26">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rPr>
            </w:pPr>
          </w:p>
        </w:tc>
        <w:tc>
          <w:tcPr>
            <w:tcW w:w="995" w:type="dxa"/>
            <w:vMerge w:val="continue"/>
            <w:noWrap/>
            <w:vAlign w:val="center"/>
          </w:tcPr>
          <w:p w14:paraId="768BBC06">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rPr>
            </w:pPr>
          </w:p>
        </w:tc>
        <w:tc>
          <w:tcPr>
            <w:tcW w:w="1527" w:type="dxa"/>
            <w:noWrap/>
            <w:vAlign w:val="center"/>
          </w:tcPr>
          <w:p w14:paraId="0743BCB3">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lang w:val="en-US" w:eastAsia="zh-CN"/>
              </w:rPr>
            </w:pPr>
            <w:r>
              <w:rPr>
                <w:rFonts w:hint="eastAsia" w:ascii="宋体" w:hAnsi="宋体" w:eastAsia="宋体" w:cs="宋体"/>
                <w:b w:val="0"/>
                <w:bCs w:val="0"/>
                <w:i w:val="0"/>
                <w:iCs w:val="0"/>
                <w:color w:val="000000"/>
                <w:sz w:val="18"/>
                <w:szCs w:val="18"/>
                <w:u w:val="none"/>
                <w:lang w:val="en-US" w:eastAsia="zh-CN"/>
              </w:rPr>
              <w:t>震动探测器</w:t>
            </w:r>
          </w:p>
        </w:tc>
        <w:tc>
          <w:tcPr>
            <w:tcW w:w="805" w:type="dxa"/>
            <w:noWrap/>
            <w:vAlign w:val="center"/>
          </w:tcPr>
          <w:p w14:paraId="2E2B617A">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tc>
        <w:tc>
          <w:tcPr>
            <w:tcW w:w="1036" w:type="dxa"/>
            <w:noWrap/>
            <w:vAlign w:val="center"/>
          </w:tcPr>
          <w:p w14:paraId="1C82A50A">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tc>
        <w:tc>
          <w:tcPr>
            <w:tcW w:w="737" w:type="dxa"/>
            <w:noWrap/>
            <w:vAlign w:val="center"/>
          </w:tcPr>
          <w:p w14:paraId="4A2D2C83">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w:t>
            </w:r>
          </w:p>
        </w:tc>
        <w:tc>
          <w:tcPr>
            <w:tcW w:w="695" w:type="dxa"/>
            <w:noWrap/>
            <w:vAlign w:val="center"/>
          </w:tcPr>
          <w:p w14:paraId="029DDD74">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lang w:val="en-US" w:eastAsia="zh-CN"/>
              </w:rPr>
            </w:pPr>
            <w:r>
              <w:rPr>
                <w:rFonts w:hint="eastAsia" w:ascii="宋体" w:hAnsi="宋体" w:eastAsia="宋体" w:cs="宋体"/>
                <w:b w:val="0"/>
                <w:bCs w:val="0"/>
                <w:i w:val="0"/>
                <w:iCs w:val="0"/>
                <w:color w:val="000000"/>
                <w:sz w:val="18"/>
                <w:szCs w:val="18"/>
                <w:u w:val="none"/>
                <w:lang w:val="en-US" w:eastAsia="zh-CN"/>
              </w:rPr>
              <w:t>8</w:t>
            </w:r>
          </w:p>
        </w:tc>
        <w:tc>
          <w:tcPr>
            <w:tcW w:w="1241" w:type="dxa"/>
            <w:noWrap/>
            <w:vAlign w:val="center"/>
          </w:tcPr>
          <w:p w14:paraId="0B45879F">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lang w:val="en-US"/>
              </w:rPr>
            </w:pPr>
          </w:p>
        </w:tc>
        <w:tc>
          <w:tcPr>
            <w:tcW w:w="1077" w:type="dxa"/>
            <w:noWrap/>
            <w:vAlign w:val="center"/>
          </w:tcPr>
          <w:p w14:paraId="3547A1D2">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lang w:val="en-US"/>
              </w:rPr>
            </w:pPr>
          </w:p>
        </w:tc>
      </w:tr>
      <w:tr w14:paraId="5BEEB5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590" w:type="dxa"/>
            <w:vMerge w:val="continue"/>
            <w:noWrap/>
            <w:vAlign w:val="center"/>
          </w:tcPr>
          <w:p w14:paraId="6CFC70E7">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lang w:val="en-US"/>
              </w:rPr>
            </w:pPr>
          </w:p>
        </w:tc>
        <w:tc>
          <w:tcPr>
            <w:tcW w:w="995" w:type="dxa"/>
            <w:vMerge w:val="continue"/>
            <w:noWrap/>
            <w:vAlign w:val="center"/>
          </w:tcPr>
          <w:p w14:paraId="47D8169B">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rPr>
            </w:pPr>
          </w:p>
        </w:tc>
        <w:tc>
          <w:tcPr>
            <w:tcW w:w="1527" w:type="dxa"/>
            <w:noWrap/>
            <w:vAlign w:val="center"/>
          </w:tcPr>
          <w:p w14:paraId="746D6ECA">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lang w:val="en-US" w:eastAsia="zh-CN"/>
              </w:rPr>
            </w:pPr>
            <w:r>
              <w:rPr>
                <w:rFonts w:hint="eastAsia" w:ascii="宋体" w:hAnsi="宋体" w:eastAsia="宋体" w:cs="宋体"/>
                <w:b w:val="0"/>
                <w:bCs w:val="0"/>
                <w:i w:val="0"/>
                <w:iCs w:val="0"/>
                <w:color w:val="000000"/>
                <w:sz w:val="18"/>
                <w:szCs w:val="18"/>
                <w:u w:val="none"/>
                <w:lang w:val="en-US" w:eastAsia="zh-CN"/>
              </w:rPr>
              <w:t>烟雾探测器</w:t>
            </w:r>
          </w:p>
        </w:tc>
        <w:tc>
          <w:tcPr>
            <w:tcW w:w="805" w:type="dxa"/>
            <w:noWrap/>
            <w:vAlign w:val="center"/>
          </w:tcPr>
          <w:p w14:paraId="04180AE8">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tc>
        <w:tc>
          <w:tcPr>
            <w:tcW w:w="1036" w:type="dxa"/>
            <w:noWrap/>
            <w:vAlign w:val="center"/>
          </w:tcPr>
          <w:p w14:paraId="072FD3A9">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tc>
        <w:tc>
          <w:tcPr>
            <w:tcW w:w="737" w:type="dxa"/>
            <w:noWrap/>
            <w:vAlign w:val="center"/>
          </w:tcPr>
          <w:p w14:paraId="79CA565F">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w:t>
            </w:r>
          </w:p>
        </w:tc>
        <w:tc>
          <w:tcPr>
            <w:tcW w:w="695" w:type="dxa"/>
            <w:noWrap/>
            <w:vAlign w:val="center"/>
          </w:tcPr>
          <w:p w14:paraId="7CC05C3E">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1241" w:type="dxa"/>
            <w:noWrap/>
            <w:vAlign w:val="center"/>
          </w:tcPr>
          <w:p w14:paraId="69D7528C">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lang w:val="en-US"/>
              </w:rPr>
            </w:pPr>
          </w:p>
        </w:tc>
        <w:tc>
          <w:tcPr>
            <w:tcW w:w="1077" w:type="dxa"/>
            <w:noWrap/>
            <w:vAlign w:val="center"/>
          </w:tcPr>
          <w:p w14:paraId="5D82D223">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lang w:val="en-US"/>
              </w:rPr>
            </w:pPr>
          </w:p>
        </w:tc>
      </w:tr>
      <w:tr w14:paraId="26556F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590" w:type="dxa"/>
            <w:vMerge w:val="continue"/>
            <w:noWrap/>
            <w:vAlign w:val="center"/>
          </w:tcPr>
          <w:p w14:paraId="282AA5E4">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lang w:val="en-US"/>
              </w:rPr>
            </w:pPr>
          </w:p>
        </w:tc>
        <w:tc>
          <w:tcPr>
            <w:tcW w:w="995" w:type="dxa"/>
            <w:vMerge w:val="continue"/>
            <w:noWrap/>
            <w:vAlign w:val="center"/>
          </w:tcPr>
          <w:p w14:paraId="03081071">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rPr>
            </w:pPr>
          </w:p>
        </w:tc>
        <w:tc>
          <w:tcPr>
            <w:tcW w:w="1527" w:type="dxa"/>
            <w:noWrap/>
            <w:vAlign w:val="center"/>
          </w:tcPr>
          <w:p w14:paraId="4E21E571">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lang w:val="en-US" w:eastAsia="zh-CN"/>
              </w:rPr>
            </w:pPr>
            <w:r>
              <w:rPr>
                <w:rFonts w:hint="eastAsia" w:ascii="宋体" w:hAnsi="宋体" w:eastAsia="宋体" w:cs="宋体"/>
                <w:b w:val="0"/>
                <w:bCs w:val="0"/>
                <w:i w:val="0"/>
                <w:iCs w:val="0"/>
                <w:color w:val="000000"/>
                <w:sz w:val="18"/>
                <w:szCs w:val="18"/>
                <w:u w:val="none"/>
                <w:lang w:val="en-US" w:eastAsia="zh-CN"/>
              </w:rPr>
              <w:t>声光报警器</w:t>
            </w:r>
          </w:p>
        </w:tc>
        <w:tc>
          <w:tcPr>
            <w:tcW w:w="805" w:type="dxa"/>
            <w:noWrap/>
            <w:vAlign w:val="center"/>
          </w:tcPr>
          <w:p w14:paraId="25B3BADC">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tc>
        <w:tc>
          <w:tcPr>
            <w:tcW w:w="1036" w:type="dxa"/>
            <w:noWrap/>
            <w:vAlign w:val="center"/>
          </w:tcPr>
          <w:p w14:paraId="0EF5BC1C">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tc>
        <w:tc>
          <w:tcPr>
            <w:tcW w:w="737" w:type="dxa"/>
            <w:noWrap/>
            <w:vAlign w:val="center"/>
          </w:tcPr>
          <w:p w14:paraId="79A1D699">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w:t>
            </w:r>
          </w:p>
        </w:tc>
        <w:tc>
          <w:tcPr>
            <w:tcW w:w="695" w:type="dxa"/>
            <w:noWrap/>
            <w:vAlign w:val="center"/>
          </w:tcPr>
          <w:p w14:paraId="72FF95BF">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1241" w:type="dxa"/>
            <w:noWrap/>
            <w:vAlign w:val="center"/>
          </w:tcPr>
          <w:p w14:paraId="45E53B26">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lang w:val="en-US"/>
              </w:rPr>
            </w:pPr>
          </w:p>
        </w:tc>
        <w:tc>
          <w:tcPr>
            <w:tcW w:w="1077" w:type="dxa"/>
            <w:noWrap/>
            <w:vAlign w:val="center"/>
          </w:tcPr>
          <w:p w14:paraId="74E31566">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lang w:val="en-US"/>
              </w:rPr>
            </w:pPr>
          </w:p>
        </w:tc>
      </w:tr>
      <w:tr w14:paraId="026E00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590" w:type="dxa"/>
            <w:vMerge w:val="restart"/>
            <w:noWrap/>
            <w:vAlign w:val="center"/>
          </w:tcPr>
          <w:p w14:paraId="2EE7E97F">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lang w:val="en-US"/>
              </w:rPr>
            </w:pPr>
            <w:r>
              <w:rPr>
                <w:rFonts w:hint="eastAsia" w:ascii="宋体" w:hAnsi="宋体" w:eastAsia="宋体" w:cs="宋体"/>
                <w:i w:val="0"/>
                <w:iCs w:val="0"/>
                <w:color w:val="000000"/>
                <w:kern w:val="0"/>
                <w:sz w:val="18"/>
                <w:szCs w:val="18"/>
                <w:u w:val="none"/>
                <w:lang w:val="en-US" w:eastAsia="zh-CN" w:bidi="ar"/>
              </w:rPr>
              <w:t>4</w:t>
            </w:r>
          </w:p>
        </w:tc>
        <w:tc>
          <w:tcPr>
            <w:tcW w:w="995" w:type="dxa"/>
            <w:vMerge w:val="restart"/>
            <w:noWrap/>
            <w:vAlign w:val="center"/>
          </w:tcPr>
          <w:p w14:paraId="37CF8CBC">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rPr>
            </w:pPr>
            <w:r>
              <w:rPr>
                <w:rFonts w:hint="eastAsia" w:ascii="宋体" w:hAnsi="宋体" w:eastAsia="宋体" w:cs="宋体"/>
                <w:b w:val="0"/>
                <w:bCs w:val="0"/>
                <w:i w:val="0"/>
                <w:iCs w:val="0"/>
                <w:color w:val="000000"/>
                <w:sz w:val="18"/>
                <w:szCs w:val="18"/>
                <w:u w:val="none"/>
              </w:rPr>
              <w:t>其他配套设备</w:t>
            </w:r>
          </w:p>
        </w:tc>
        <w:tc>
          <w:tcPr>
            <w:tcW w:w="1527" w:type="dxa"/>
            <w:noWrap/>
            <w:vAlign w:val="center"/>
          </w:tcPr>
          <w:p w14:paraId="6736DC24">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验枪桶</w:t>
            </w:r>
          </w:p>
        </w:tc>
        <w:tc>
          <w:tcPr>
            <w:tcW w:w="805" w:type="dxa"/>
            <w:noWrap/>
            <w:vAlign w:val="center"/>
          </w:tcPr>
          <w:p w14:paraId="1E9C829A">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tc>
        <w:tc>
          <w:tcPr>
            <w:tcW w:w="1036" w:type="dxa"/>
            <w:noWrap/>
            <w:vAlign w:val="center"/>
          </w:tcPr>
          <w:p w14:paraId="5758582B">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tc>
        <w:tc>
          <w:tcPr>
            <w:tcW w:w="737" w:type="dxa"/>
            <w:noWrap/>
            <w:vAlign w:val="center"/>
          </w:tcPr>
          <w:p w14:paraId="6DE381CC">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w:t>
            </w:r>
          </w:p>
        </w:tc>
        <w:tc>
          <w:tcPr>
            <w:tcW w:w="695" w:type="dxa"/>
            <w:noWrap/>
            <w:vAlign w:val="center"/>
          </w:tcPr>
          <w:p w14:paraId="24453C59">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1241" w:type="dxa"/>
            <w:noWrap/>
            <w:vAlign w:val="center"/>
          </w:tcPr>
          <w:p w14:paraId="1CC86E2D">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lang w:val="en-US"/>
              </w:rPr>
            </w:pPr>
          </w:p>
        </w:tc>
        <w:tc>
          <w:tcPr>
            <w:tcW w:w="1077" w:type="dxa"/>
            <w:noWrap/>
            <w:vAlign w:val="center"/>
          </w:tcPr>
          <w:p w14:paraId="47F373F2">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lang w:val="en-US"/>
              </w:rPr>
            </w:pPr>
          </w:p>
        </w:tc>
      </w:tr>
      <w:tr w14:paraId="06C256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590" w:type="dxa"/>
            <w:vMerge w:val="continue"/>
            <w:noWrap/>
            <w:vAlign w:val="center"/>
          </w:tcPr>
          <w:p w14:paraId="7E2DE635">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lang w:val="en-US"/>
              </w:rPr>
            </w:pPr>
          </w:p>
        </w:tc>
        <w:tc>
          <w:tcPr>
            <w:tcW w:w="995" w:type="dxa"/>
            <w:vMerge w:val="continue"/>
            <w:noWrap/>
            <w:vAlign w:val="center"/>
          </w:tcPr>
          <w:p w14:paraId="3783D3D0">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rPr>
            </w:pPr>
          </w:p>
        </w:tc>
        <w:tc>
          <w:tcPr>
            <w:tcW w:w="1527" w:type="dxa"/>
            <w:noWrap/>
            <w:vAlign w:val="center"/>
          </w:tcPr>
          <w:p w14:paraId="00501081">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操作台</w:t>
            </w:r>
          </w:p>
        </w:tc>
        <w:tc>
          <w:tcPr>
            <w:tcW w:w="805" w:type="dxa"/>
            <w:noWrap/>
            <w:vAlign w:val="center"/>
          </w:tcPr>
          <w:p w14:paraId="08294CA4">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tc>
        <w:tc>
          <w:tcPr>
            <w:tcW w:w="1036" w:type="dxa"/>
            <w:noWrap/>
            <w:vAlign w:val="center"/>
          </w:tcPr>
          <w:p w14:paraId="6818E9FA">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tc>
        <w:tc>
          <w:tcPr>
            <w:tcW w:w="737" w:type="dxa"/>
            <w:noWrap/>
            <w:vAlign w:val="center"/>
          </w:tcPr>
          <w:p w14:paraId="73ED9A48">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套</w:t>
            </w:r>
          </w:p>
        </w:tc>
        <w:tc>
          <w:tcPr>
            <w:tcW w:w="695" w:type="dxa"/>
            <w:noWrap/>
            <w:vAlign w:val="center"/>
          </w:tcPr>
          <w:p w14:paraId="765647C9">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1241" w:type="dxa"/>
            <w:noWrap/>
            <w:vAlign w:val="center"/>
          </w:tcPr>
          <w:p w14:paraId="7F43DC4D">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lang w:val="en-US"/>
              </w:rPr>
            </w:pPr>
          </w:p>
        </w:tc>
        <w:tc>
          <w:tcPr>
            <w:tcW w:w="1077" w:type="dxa"/>
            <w:noWrap/>
            <w:vAlign w:val="center"/>
          </w:tcPr>
          <w:p w14:paraId="7B605F62">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lang w:val="en-US"/>
              </w:rPr>
            </w:pPr>
          </w:p>
        </w:tc>
      </w:tr>
      <w:tr w14:paraId="5CF49C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590" w:type="dxa"/>
            <w:vMerge w:val="continue"/>
            <w:noWrap/>
            <w:vAlign w:val="center"/>
          </w:tcPr>
          <w:p w14:paraId="1A55F74D">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lang w:val="en-US"/>
              </w:rPr>
            </w:pPr>
          </w:p>
        </w:tc>
        <w:tc>
          <w:tcPr>
            <w:tcW w:w="995" w:type="dxa"/>
            <w:vMerge w:val="continue"/>
            <w:noWrap/>
            <w:vAlign w:val="center"/>
          </w:tcPr>
          <w:p w14:paraId="4D893AA1">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rPr>
            </w:pPr>
          </w:p>
        </w:tc>
        <w:tc>
          <w:tcPr>
            <w:tcW w:w="1527" w:type="dxa"/>
            <w:noWrap/>
            <w:vAlign w:val="center"/>
          </w:tcPr>
          <w:p w14:paraId="091B59BE">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UPS 电源</w:t>
            </w:r>
          </w:p>
        </w:tc>
        <w:tc>
          <w:tcPr>
            <w:tcW w:w="805" w:type="dxa"/>
            <w:noWrap/>
            <w:vAlign w:val="center"/>
          </w:tcPr>
          <w:p w14:paraId="7F10D65E">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tc>
        <w:tc>
          <w:tcPr>
            <w:tcW w:w="1036" w:type="dxa"/>
            <w:noWrap/>
            <w:vAlign w:val="center"/>
          </w:tcPr>
          <w:p w14:paraId="339F5E81">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tc>
        <w:tc>
          <w:tcPr>
            <w:tcW w:w="737" w:type="dxa"/>
            <w:noWrap/>
            <w:vAlign w:val="center"/>
          </w:tcPr>
          <w:p w14:paraId="12D1BEB8">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台</w:t>
            </w:r>
          </w:p>
        </w:tc>
        <w:tc>
          <w:tcPr>
            <w:tcW w:w="695" w:type="dxa"/>
            <w:noWrap/>
            <w:vAlign w:val="center"/>
          </w:tcPr>
          <w:p w14:paraId="3136BACC">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1241" w:type="dxa"/>
            <w:noWrap/>
            <w:vAlign w:val="center"/>
          </w:tcPr>
          <w:p w14:paraId="30C89758">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lang w:val="en-US"/>
              </w:rPr>
            </w:pPr>
          </w:p>
        </w:tc>
        <w:tc>
          <w:tcPr>
            <w:tcW w:w="1077" w:type="dxa"/>
            <w:noWrap/>
            <w:vAlign w:val="center"/>
          </w:tcPr>
          <w:p w14:paraId="4CBE25B1">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lang w:val="en-US"/>
              </w:rPr>
            </w:pPr>
          </w:p>
        </w:tc>
      </w:tr>
      <w:tr w14:paraId="4421A8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590" w:type="dxa"/>
            <w:vMerge w:val="continue"/>
            <w:noWrap/>
            <w:vAlign w:val="center"/>
          </w:tcPr>
          <w:p w14:paraId="66205250">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lang w:val="en-US"/>
              </w:rPr>
            </w:pPr>
          </w:p>
        </w:tc>
        <w:tc>
          <w:tcPr>
            <w:tcW w:w="995" w:type="dxa"/>
            <w:vMerge w:val="continue"/>
            <w:noWrap/>
            <w:vAlign w:val="center"/>
          </w:tcPr>
          <w:p w14:paraId="624B3A85">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rPr>
            </w:pPr>
          </w:p>
        </w:tc>
        <w:tc>
          <w:tcPr>
            <w:tcW w:w="1527" w:type="dxa"/>
            <w:noWrap/>
            <w:vAlign w:val="center"/>
          </w:tcPr>
          <w:p w14:paraId="4883D87F">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蓄电池</w:t>
            </w:r>
          </w:p>
        </w:tc>
        <w:tc>
          <w:tcPr>
            <w:tcW w:w="805" w:type="dxa"/>
            <w:noWrap/>
            <w:vAlign w:val="center"/>
          </w:tcPr>
          <w:p w14:paraId="4AF19DDF">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tc>
        <w:tc>
          <w:tcPr>
            <w:tcW w:w="1036" w:type="dxa"/>
            <w:noWrap/>
            <w:vAlign w:val="center"/>
          </w:tcPr>
          <w:p w14:paraId="5FBE9D5F">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tc>
        <w:tc>
          <w:tcPr>
            <w:tcW w:w="737" w:type="dxa"/>
            <w:noWrap/>
            <w:vAlign w:val="center"/>
          </w:tcPr>
          <w:p w14:paraId="06FBB283">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w:t>
            </w:r>
          </w:p>
        </w:tc>
        <w:tc>
          <w:tcPr>
            <w:tcW w:w="695" w:type="dxa"/>
            <w:noWrap/>
            <w:vAlign w:val="center"/>
          </w:tcPr>
          <w:p w14:paraId="07A6975B">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w:t>
            </w:r>
          </w:p>
        </w:tc>
        <w:tc>
          <w:tcPr>
            <w:tcW w:w="1241" w:type="dxa"/>
            <w:noWrap/>
            <w:vAlign w:val="center"/>
          </w:tcPr>
          <w:p w14:paraId="3B437908">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lang w:val="en-US"/>
              </w:rPr>
            </w:pPr>
          </w:p>
        </w:tc>
        <w:tc>
          <w:tcPr>
            <w:tcW w:w="1077" w:type="dxa"/>
            <w:noWrap/>
            <w:vAlign w:val="center"/>
          </w:tcPr>
          <w:p w14:paraId="0EA3A2D5">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lang w:val="en-US"/>
              </w:rPr>
            </w:pPr>
          </w:p>
        </w:tc>
      </w:tr>
      <w:tr w14:paraId="2A77D8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590" w:type="dxa"/>
            <w:vMerge w:val="continue"/>
            <w:noWrap/>
            <w:vAlign w:val="center"/>
          </w:tcPr>
          <w:p w14:paraId="749DC0ED">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tc>
        <w:tc>
          <w:tcPr>
            <w:tcW w:w="995" w:type="dxa"/>
            <w:vMerge w:val="continue"/>
            <w:noWrap/>
            <w:vAlign w:val="center"/>
          </w:tcPr>
          <w:p w14:paraId="01575712">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rPr>
            </w:pPr>
          </w:p>
        </w:tc>
        <w:tc>
          <w:tcPr>
            <w:tcW w:w="1527" w:type="dxa"/>
            <w:noWrap/>
            <w:vAlign w:val="center"/>
          </w:tcPr>
          <w:p w14:paraId="4E8D8F79">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电池柜</w:t>
            </w:r>
          </w:p>
        </w:tc>
        <w:tc>
          <w:tcPr>
            <w:tcW w:w="805" w:type="dxa"/>
            <w:noWrap/>
            <w:vAlign w:val="center"/>
          </w:tcPr>
          <w:p w14:paraId="48AAEE69">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tc>
        <w:tc>
          <w:tcPr>
            <w:tcW w:w="1036" w:type="dxa"/>
            <w:noWrap/>
            <w:vAlign w:val="center"/>
          </w:tcPr>
          <w:p w14:paraId="5BAB7EFB">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tc>
        <w:tc>
          <w:tcPr>
            <w:tcW w:w="737" w:type="dxa"/>
            <w:noWrap/>
            <w:vAlign w:val="center"/>
          </w:tcPr>
          <w:p w14:paraId="3E2F7CB3">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台</w:t>
            </w:r>
          </w:p>
        </w:tc>
        <w:tc>
          <w:tcPr>
            <w:tcW w:w="695" w:type="dxa"/>
            <w:noWrap/>
            <w:vAlign w:val="center"/>
          </w:tcPr>
          <w:p w14:paraId="7C44A94A">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1241" w:type="dxa"/>
            <w:noWrap/>
            <w:vAlign w:val="center"/>
          </w:tcPr>
          <w:p w14:paraId="3D3AF74C">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lang w:val="en-US"/>
              </w:rPr>
            </w:pPr>
          </w:p>
        </w:tc>
        <w:tc>
          <w:tcPr>
            <w:tcW w:w="1077" w:type="dxa"/>
            <w:noWrap/>
            <w:vAlign w:val="center"/>
          </w:tcPr>
          <w:p w14:paraId="37667E39">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lang w:val="en-US"/>
              </w:rPr>
            </w:pPr>
          </w:p>
        </w:tc>
      </w:tr>
      <w:tr w14:paraId="5517F9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590" w:type="dxa"/>
            <w:vMerge w:val="continue"/>
            <w:noWrap/>
            <w:vAlign w:val="center"/>
          </w:tcPr>
          <w:p w14:paraId="1BDC1BE2">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tc>
        <w:tc>
          <w:tcPr>
            <w:tcW w:w="995" w:type="dxa"/>
            <w:vMerge w:val="continue"/>
            <w:noWrap/>
            <w:vAlign w:val="center"/>
          </w:tcPr>
          <w:p w14:paraId="58CC541F">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rPr>
            </w:pPr>
          </w:p>
        </w:tc>
        <w:tc>
          <w:tcPr>
            <w:tcW w:w="1527" w:type="dxa"/>
            <w:noWrap/>
            <w:vAlign w:val="center"/>
          </w:tcPr>
          <w:p w14:paraId="3DAC3696">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除湿机</w:t>
            </w:r>
          </w:p>
        </w:tc>
        <w:tc>
          <w:tcPr>
            <w:tcW w:w="805" w:type="dxa"/>
            <w:noWrap/>
            <w:vAlign w:val="center"/>
          </w:tcPr>
          <w:p w14:paraId="46498964">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tc>
        <w:tc>
          <w:tcPr>
            <w:tcW w:w="1036" w:type="dxa"/>
            <w:noWrap/>
            <w:vAlign w:val="center"/>
          </w:tcPr>
          <w:p w14:paraId="1F12AC21">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tc>
        <w:tc>
          <w:tcPr>
            <w:tcW w:w="737" w:type="dxa"/>
            <w:noWrap/>
            <w:vAlign w:val="center"/>
          </w:tcPr>
          <w:p w14:paraId="3E04CDC8">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台</w:t>
            </w:r>
          </w:p>
        </w:tc>
        <w:tc>
          <w:tcPr>
            <w:tcW w:w="695" w:type="dxa"/>
            <w:noWrap/>
            <w:vAlign w:val="center"/>
          </w:tcPr>
          <w:p w14:paraId="745EE644">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1241" w:type="dxa"/>
            <w:noWrap/>
            <w:vAlign w:val="center"/>
          </w:tcPr>
          <w:p w14:paraId="3CCE30FE">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lang w:val="en-US"/>
              </w:rPr>
            </w:pPr>
          </w:p>
        </w:tc>
        <w:tc>
          <w:tcPr>
            <w:tcW w:w="1077" w:type="dxa"/>
            <w:noWrap/>
            <w:vAlign w:val="center"/>
          </w:tcPr>
          <w:p w14:paraId="72DA43D4">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lang w:val="en-US"/>
              </w:rPr>
            </w:pPr>
          </w:p>
        </w:tc>
      </w:tr>
      <w:tr w14:paraId="74558E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590" w:type="dxa"/>
            <w:vMerge w:val="continue"/>
            <w:noWrap/>
            <w:vAlign w:val="center"/>
          </w:tcPr>
          <w:p w14:paraId="7A326E53">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tc>
        <w:tc>
          <w:tcPr>
            <w:tcW w:w="995" w:type="dxa"/>
            <w:vMerge w:val="continue"/>
            <w:noWrap/>
            <w:vAlign w:val="center"/>
          </w:tcPr>
          <w:p w14:paraId="56F38B31">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rPr>
            </w:pPr>
          </w:p>
        </w:tc>
        <w:tc>
          <w:tcPr>
            <w:tcW w:w="1527" w:type="dxa"/>
            <w:noWrap/>
            <w:vAlign w:val="center"/>
          </w:tcPr>
          <w:p w14:paraId="69CDE903">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温湿度仪</w:t>
            </w:r>
          </w:p>
        </w:tc>
        <w:tc>
          <w:tcPr>
            <w:tcW w:w="805" w:type="dxa"/>
            <w:noWrap/>
            <w:vAlign w:val="center"/>
          </w:tcPr>
          <w:p w14:paraId="3D6D232C">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tc>
        <w:tc>
          <w:tcPr>
            <w:tcW w:w="1036" w:type="dxa"/>
            <w:noWrap/>
            <w:vAlign w:val="center"/>
          </w:tcPr>
          <w:p w14:paraId="7FC280DD">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tc>
        <w:tc>
          <w:tcPr>
            <w:tcW w:w="737" w:type="dxa"/>
            <w:noWrap/>
            <w:vAlign w:val="center"/>
          </w:tcPr>
          <w:p w14:paraId="39CA5998">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w:t>
            </w:r>
          </w:p>
        </w:tc>
        <w:tc>
          <w:tcPr>
            <w:tcW w:w="695" w:type="dxa"/>
            <w:noWrap/>
            <w:vAlign w:val="center"/>
          </w:tcPr>
          <w:p w14:paraId="446E9CA1">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1241" w:type="dxa"/>
            <w:noWrap/>
            <w:vAlign w:val="center"/>
          </w:tcPr>
          <w:p w14:paraId="649FF9BE">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lang w:val="en-US"/>
              </w:rPr>
            </w:pPr>
          </w:p>
        </w:tc>
        <w:tc>
          <w:tcPr>
            <w:tcW w:w="1077" w:type="dxa"/>
            <w:noWrap/>
            <w:vAlign w:val="center"/>
          </w:tcPr>
          <w:p w14:paraId="41C01C61">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lang w:val="en-US"/>
              </w:rPr>
            </w:pPr>
          </w:p>
        </w:tc>
      </w:tr>
      <w:tr w14:paraId="47301D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590" w:type="dxa"/>
            <w:noWrap/>
            <w:vAlign w:val="center"/>
          </w:tcPr>
          <w:p w14:paraId="0DDBA158">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5</w:t>
            </w:r>
          </w:p>
        </w:tc>
        <w:tc>
          <w:tcPr>
            <w:tcW w:w="995" w:type="dxa"/>
            <w:noWrap/>
            <w:vAlign w:val="center"/>
          </w:tcPr>
          <w:p w14:paraId="69A5BB65">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基础改造</w:t>
            </w:r>
          </w:p>
        </w:tc>
        <w:tc>
          <w:tcPr>
            <w:tcW w:w="1527" w:type="dxa"/>
            <w:noWrap/>
            <w:vAlign w:val="center"/>
          </w:tcPr>
          <w:p w14:paraId="1CD92FB7">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1.现场原有设施拆除。2.重新设计划分区域，砌筑区域隔断墙。3.强、弱电线路设计及设备安装。4.室内装修及天花吊顶。5.制度标识设计制作安装。6.枪、弹库设施设备搬运及安装。7.垃圾清理卫生保洁等。</w:t>
            </w:r>
          </w:p>
        </w:tc>
        <w:tc>
          <w:tcPr>
            <w:tcW w:w="805" w:type="dxa"/>
            <w:noWrap/>
            <w:vAlign w:val="center"/>
          </w:tcPr>
          <w:p w14:paraId="4EF54B90">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tc>
        <w:tc>
          <w:tcPr>
            <w:tcW w:w="1036" w:type="dxa"/>
            <w:noWrap/>
            <w:vAlign w:val="center"/>
          </w:tcPr>
          <w:p w14:paraId="1084402C">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tc>
        <w:tc>
          <w:tcPr>
            <w:tcW w:w="737" w:type="dxa"/>
            <w:noWrap/>
            <w:vAlign w:val="center"/>
          </w:tcPr>
          <w:p w14:paraId="22FAE4B9">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项</w:t>
            </w:r>
          </w:p>
        </w:tc>
        <w:tc>
          <w:tcPr>
            <w:tcW w:w="695" w:type="dxa"/>
            <w:noWrap/>
            <w:vAlign w:val="center"/>
          </w:tcPr>
          <w:p w14:paraId="5A1D7AD9">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1</w:t>
            </w:r>
          </w:p>
        </w:tc>
        <w:tc>
          <w:tcPr>
            <w:tcW w:w="1241" w:type="dxa"/>
            <w:noWrap/>
            <w:vAlign w:val="center"/>
          </w:tcPr>
          <w:p w14:paraId="768C2CE0">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tc>
        <w:tc>
          <w:tcPr>
            <w:tcW w:w="1077" w:type="dxa"/>
            <w:noWrap/>
            <w:vAlign w:val="center"/>
          </w:tcPr>
          <w:p w14:paraId="5727159F">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tc>
      </w:tr>
      <w:tr w14:paraId="36DECB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703" w:type="dxa"/>
            <w:gridSpan w:val="9"/>
            <w:noWrap/>
            <w:vAlign w:val="center"/>
          </w:tcPr>
          <w:p w14:paraId="2657EF5F">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b/>
                <w:bCs/>
                <w:i w:val="0"/>
                <w:iCs w:val="0"/>
                <w:color w:val="000000"/>
                <w:kern w:val="0"/>
                <w:sz w:val="18"/>
                <w:szCs w:val="18"/>
                <w:u w:val="none"/>
                <w:lang w:val="en-US" w:eastAsia="zh-CN" w:bidi="ar"/>
              </w:rPr>
              <w:t>表1报价合计</w:t>
            </w:r>
            <w:r>
              <w:rPr>
                <w:rFonts w:hint="eastAsia" w:ascii="宋体" w:hAnsi="宋体" w:eastAsia="宋体" w:cs="宋体"/>
                <w:b/>
                <w:bCs/>
                <w:sz w:val="18"/>
                <w:szCs w:val="18"/>
                <w:lang w:val="en-US" w:eastAsia="zh-CN"/>
              </w:rPr>
              <w:t>：（大写）                                      （小写）¥</w:t>
            </w:r>
          </w:p>
        </w:tc>
      </w:tr>
    </w:tbl>
    <w:p w14:paraId="519A2CAB">
      <w:pPr>
        <w:pStyle w:val="3"/>
        <w:keepNext w:val="0"/>
        <w:keepLines w:val="0"/>
        <w:pageBreakBefore w:val="0"/>
        <w:kinsoku/>
        <w:wordWrap/>
        <w:overflowPunct/>
        <w:topLinePunct w:val="0"/>
        <w:bidi w:val="0"/>
        <w:spacing w:before="120" w:beforeLines="50" w:after="120" w:afterLines="50" w:line="400" w:lineRule="exact"/>
        <w:jc w:val="both"/>
        <w:textAlignment w:val="auto"/>
        <w:rPr>
          <w:rFonts w:hint="eastAsia" w:ascii="宋体" w:hAnsi="宋体" w:cs="宋体"/>
          <w:kern w:val="2"/>
          <w:sz w:val="21"/>
          <w:szCs w:val="21"/>
          <w:highlight w:val="none"/>
          <w:lang w:val="en-US" w:eastAsia="zh-CN" w:bidi="ar-SA"/>
        </w:rPr>
      </w:pPr>
      <w:r>
        <w:rPr>
          <w:rFonts w:hint="eastAsia" w:ascii="宋体" w:hAnsi="宋体" w:cs="宋体"/>
          <w:kern w:val="2"/>
          <w:sz w:val="21"/>
          <w:szCs w:val="21"/>
          <w:highlight w:val="none"/>
          <w:lang w:val="en-US" w:eastAsia="zh-CN" w:bidi="ar-SA"/>
        </w:rPr>
        <w:t>表2（兵器室2建设项目）</w:t>
      </w:r>
    </w:p>
    <w:tbl>
      <w:tblPr>
        <w:tblStyle w:val="12"/>
        <w:tblW w:w="890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1"/>
        <w:gridCol w:w="955"/>
        <w:gridCol w:w="1500"/>
        <w:gridCol w:w="941"/>
        <w:gridCol w:w="1052"/>
        <w:gridCol w:w="696"/>
        <w:gridCol w:w="722"/>
        <w:gridCol w:w="1130"/>
        <w:gridCol w:w="1186"/>
      </w:tblGrid>
      <w:tr w14:paraId="6E7B91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21" w:type="dxa"/>
            <w:noWrap/>
            <w:vAlign w:val="center"/>
          </w:tcPr>
          <w:p w14:paraId="552E2E4A">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18"/>
                <w:szCs w:val="18"/>
                <w:u w:val="none"/>
                <w:lang w:val="en-US" w:eastAsia="zh-CN"/>
              </w:rPr>
            </w:pPr>
            <w:r>
              <w:rPr>
                <w:rFonts w:hint="eastAsia" w:ascii="宋体" w:hAnsi="宋体" w:eastAsia="宋体" w:cs="宋体"/>
                <w:b/>
                <w:bCs/>
                <w:i w:val="0"/>
                <w:iCs w:val="0"/>
                <w:color w:val="000000"/>
                <w:sz w:val="18"/>
                <w:szCs w:val="18"/>
                <w:u w:val="none"/>
                <w:lang w:val="en-US" w:eastAsia="zh-CN"/>
              </w:rPr>
              <w:t>序号</w:t>
            </w:r>
          </w:p>
        </w:tc>
        <w:tc>
          <w:tcPr>
            <w:tcW w:w="2455" w:type="dxa"/>
            <w:gridSpan w:val="2"/>
            <w:noWrap/>
            <w:vAlign w:val="center"/>
          </w:tcPr>
          <w:p w14:paraId="7C1DB904">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18"/>
                <w:szCs w:val="18"/>
                <w:u w:val="none"/>
                <w:lang w:val="en-US" w:eastAsia="zh-CN"/>
              </w:rPr>
            </w:pPr>
            <w:r>
              <w:rPr>
                <w:rFonts w:hint="eastAsia" w:ascii="宋体" w:hAnsi="宋体" w:eastAsia="宋体" w:cs="宋体"/>
                <w:b/>
                <w:bCs/>
                <w:i w:val="0"/>
                <w:iCs w:val="0"/>
                <w:color w:val="000000"/>
                <w:sz w:val="18"/>
                <w:szCs w:val="18"/>
                <w:u w:val="none"/>
                <w:lang w:val="en-US" w:eastAsia="zh-CN"/>
              </w:rPr>
              <w:t>名称</w:t>
            </w:r>
          </w:p>
        </w:tc>
        <w:tc>
          <w:tcPr>
            <w:tcW w:w="941" w:type="dxa"/>
            <w:noWrap/>
            <w:vAlign w:val="center"/>
          </w:tcPr>
          <w:p w14:paraId="19A0F160">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18"/>
                <w:szCs w:val="18"/>
                <w:u w:val="none"/>
                <w:lang w:val="en-US" w:eastAsia="zh-CN"/>
              </w:rPr>
            </w:pPr>
            <w:r>
              <w:rPr>
                <w:rFonts w:hint="eastAsia" w:ascii="宋体" w:hAnsi="宋体" w:eastAsia="宋体" w:cs="宋体"/>
                <w:b/>
                <w:bCs/>
                <w:i w:val="0"/>
                <w:iCs w:val="0"/>
                <w:color w:val="000000"/>
                <w:kern w:val="0"/>
                <w:sz w:val="18"/>
                <w:szCs w:val="18"/>
                <w:u w:val="none"/>
                <w:lang w:val="en-US" w:eastAsia="zh-CN" w:bidi="ar"/>
              </w:rPr>
              <w:t>品牌</w:t>
            </w:r>
          </w:p>
        </w:tc>
        <w:tc>
          <w:tcPr>
            <w:tcW w:w="1052" w:type="dxa"/>
            <w:noWrap/>
            <w:vAlign w:val="center"/>
          </w:tcPr>
          <w:p w14:paraId="34A49D4B">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18"/>
                <w:szCs w:val="18"/>
                <w:u w:val="none"/>
                <w:lang w:val="en-US" w:eastAsia="zh-CN"/>
              </w:rPr>
            </w:pPr>
            <w:r>
              <w:rPr>
                <w:rFonts w:hint="eastAsia" w:ascii="宋体" w:hAnsi="宋体" w:eastAsia="宋体" w:cs="宋体"/>
                <w:b/>
                <w:sz w:val="18"/>
                <w:szCs w:val="18"/>
              </w:rPr>
              <w:t>规格型号</w:t>
            </w:r>
          </w:p>
        </w:tc>
        <w:tc>
          <w:tcPr>
            <w:tcW w:w="696" w:type="dxa"/>
            <w:noWrap/>
            <w:vAlign w:val="center"/>
          </w:tcPr>
          <w:p w14:paraId="5C870DBF">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18"/>
                <w:szCs w:val="18"/>
                <w:u w:val="none"/>
                <w:lang w:val="en-US" w:eastAsia="zh-CN"/>
              </w:rPr>
            </w:pPr>
            <w:r>
              <w:rPr>
                <w:rFonts w:hint="eastAsia" w:ascii="宋体" w:hAnsi="宋体" w:eastAsia="宋体" w:cs="宋体"/>
                <w:b/>
                <w:bCs/>
                <w:i w:val="0"/>
                <w:iCs w:val="0"/>
                <w:color w:val="000000"/>
                <w:sz w:val="18"/>
                <w:szCs w:val="18"/>
                <w:u w:val="none"/>
                <w:lang w:val="en-US" w:eastAsia="zh-CN"/>
              </w:rPr>
              <w:t>单位</w:t>
            </w:r>
          </w:p>
        </w:tc>
        <w:tc>
          <w:tcPr>
            <w:tcW w:w="722" w:type="dxa"/>
            <w:noWrap/>
            <w:vAlign w:val="center"/>
          </w:tcPr>
          <w:p w14:paraId="43144A85">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18"/>
                <w:szCs w:val="18"/>
                <w:u w:val="none"/>
                <w:lang w:val="en-US" w:eastAsia="zh-CN"/>
              </w:rPr>
            </w:pPr>
            <w:r>
              <w:rPr>
                <w:rFonts w:hint="eastAsia" w:ascii="宋体" w:hAnsi="宋体" w:eastAsia="宋体" w:cs="宋体"/>
                <w:b/>
                <w:bCs/>
                <w:i w:val="0"/>
                <w:iCs w:val="0"/>
                <w:color w:val="000000"/>
                <w:sz w:val="18"/>
                <w:szCs w:val="18"/>
                <w:u w:val="none"/>
                <w:lang w:val="en-US" w:eastAsia="zh-CN"/>
              </w:rPr>
              <w:t>数量</w:t>
            </w:r>
          </w:p>
        </w:tc>
        <w:tc>
          <w:tcPr>
            <w:tcW w:w="1130" w:type="dxa"/>
            <w:noWrap/>
            <w:vAlign w:val="center"/>
          </w:tcPr>
          <w:p w14:paraId="65590E29">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18"/>
                <w:szCs w:val="18"/>
                <w:u w:val="none"/>
                <w:lang w:val="en-US" w:eastAsia="zh-CN"/>
              </w:rPr>
            </w:pPr>
            <w:r>
              <w:rPr>
                <w:rFonts w:hint="eastAsia" w:ascii="宋体" w:hAnsi="宋体" w:eastAsia="宋体" w:cs="宋体"/>
                <w:b/>
                <w:bCs/>
                <w:i w:val="0"/>
                <w:iCs w:val="0"/>
                <w:color w:val="000000"/>
                <w:sz w:val="18"/>
                <w:szCs w:val="18"/>
                <w:u w:val="none"/>
                <w:lang w:val="en-US" w:eastAsia="zh-CN"/>
              </w:rPr>
              <w:t>报价（元）</w:t>
            </w:r>
          </w:p>
        </w:tc>
        <w:tc>
          <w:tcPr>
            <w:tcW w:w="1186" w:type="dxa"/>
            <w:noWrap/>
            <w:vAlign w:val="center"/>
          </w:tcPr>
          <w:p w14:paraId="34DC5B10">
            <w:pPr>
              <w:keepNext w:val="0"/>
              <w:keepLines w:val="0"/>
              <w:widowControl/>
              <w:suppressLineNumbers w:val="0"/>
              <w:spacing w:line="360" w:lineRule="auto"/>
              <w:jc w:val="center"/>
              <w:textAlignment w:val="center"/>
              <w:rPr>
                <w:rFonts w:hint="eastAsia" w:ascii="宋体" w:hAnsi="宋体" w:cs="宋体"/>
                <w:b/>
                <w:bCs/>
                <w:i w:val="0"/>
                <w:iCs w:val="0"/>
                <w:color w:val="000000"/>
                <w:sz w:val="18"/>
                <w:szCs w:val="18"/>
                <w:u w:val="none"/>
                <w:lang w:val="en-US" w:eastAsia="zh-CN"/>
              </w:rPr>
            </w:pPr>
            <w:r>
              <w:rPr>
                <w:rFonts w:hint="eastAsia" w:ascii="宋体" w:hAnsi="宋体" w:eastAsia="宋体" w:cs="宋体"/>
                <w:b/>
                <w:bCs/>
                <w:i w:val="0"/>
                <w:iCs w:val="0"/>
                <w:color w:val="000000"/>
                <w:sz w:val="18"/>
                <w:szCs w:val="18"/>
                <w:u w:val="none"/>
                <w:lang w:val="en-US" w:eastAsia="zh-CN"/>
              </w:rPr>
              <w:t>备注</w:t>
            </w:r>
          </w:p>
        </w:tc>
      </w:tr>
      <w:tr w14:paraId="15A18E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21" w:type="dxa"/>
            <w:vMerge w:val="restart"/>
            <w:shd w:val="clear" w:color="auto" w:fill="FFFFFF"/>
            <w:noWrap/>
            <w:vAlign w:val="center"/>
          </w:tcPr>
          <w:p w14:paraId="1314EBA5">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955" w:type="dxa"/>
            <w:vMerge w:val="restart"/>
            <w:noWrap/>
            <w:vAlign w:val="center"/>
          </w:tcPr>
          <w:p w14:paraId="557F4D45">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lang w:val="en-US"/>
              </w:rPr>
            </w:pPr>
            <w:r>
              <w:rPr>
                <w:rFonts w:hint="eastAsia" w:ascii="宋体" w:hAnsi="宋体" w:eastAsia="宋体" w:cs="宋体"/>
                <w:b w:val="0"/>
                <w:bCs w:val="0"/>
                <w:i w:val="0"/>
                <w:iCs w:val="0"/>
                <w:color w:val="000000"/>
                <w:sz w:val="18"/>
                <w:szCs w:val="18"/>
                <w:u w:val="none"/>
                <w:lang w:val="en-US"/>
              </w:rPr>
              <w:t>兵器室主体设备</w:t>
            </w:r>
          </w:p>
        </w:tc>
        <w:tc>
          <w:tcPr>
            <w:tcW w:w="1500" w:type="dxa"/>
            <w:noWrap/>
            <w:vAlign w:val="center"/>
          </w:tcPr>
          <w:p w14:paraId="3AA4EBC4">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lang w:val="en-US"/>
              </w:rPr>
            </w:pPr>
            <w:r>
              <w:rPr>
                <w:rFonts w:hint="eastAsia" w:ascii="宋体" w:hAnsi="宋体" w:eastAsia="宋体" w:cs="宋体"/>
                <w:i w:val="0"/>
                <w:iCs w:val="0"/>
                <w:color w:val="000000"/>
                <w:kern w:val="0"/>
                <w:sz w:val="18"/>
                <w:szCs w:val="18"/>
                <w:u w:val="none"/>
                <w:lang w:val="en-US" w:eastAsia="zh-CN" w:bidi="ar"/>
              </w:rPr>
              <w:t>智能控制柜</w:t>
            </w:r>
          </w:p>
        </w:tc>
        <w:tc>
          <w:tcPr>
            <w:tcW w:w="941" w:type="dxa"/>
            <w:noWrap/>
            <w:vAlign w:val="center"/>
          </w:tcPr>
          <w:p w14:paraId="2B0A9B5E">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tc>
        <w:tc>
          <w:tcPr>
            <w:tcW w:w="1052" w:type="dxa"/>
            <w:noWrap/>
            <w:vAlign w:val="center"/>
          </w:tcPr>
          <w:p w14:paraId="56551DE4">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tc>
        <w:tc>
          <w:tcPr>
            <w:tcW w:w="696" w:type="dxa"/>
            <w:noWrap/>
            <w:vAlign w:val="center"/>
          </w:tcPr>
          <w:p w14:paraId="7D0E8F70">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台</w:t>
            </w:r>
          </w:p>
        </w:tc>
        <w:tc>
          <w:tcPr>
            <w:tcW w:w="722" w:type="dxa"/>
            <w:noWrap/>
            <w:vAlign w:val="center"/>
          </w:tcPr>
          <w:p w14:paraId="551B3871">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lang w:val="en-US" w:eastAsia="zh-CN"/>
              </w:rPr>
            </w:pPr>
            <w:r>
              <w:rPr>
                <w:rFonts w:hint="eastAsia" w:ascii="宋体" w:hAnsi="宋体" w:eastAsia="宋体" w:cs="宋体"/>
                <w:i w:val="0"/>
                <w:iCs w:val="0"/>
                <w:color w:val="000000"/>
                <w:kern w:val="0"/>
                <w:sz w:val="18"/>
                <w:szCs w:val="18"/>
                <w:u w:val="none"/>
                <w:lang w:val="en-US" w:eastAsia="zh-CN" w:bidi="ar"/>
              </w:rPr>
              <w:t>1</w:t>
            </w:r>
          </w:p>
        </w:tc>
        <w:tc>
          <w:tcPr>
            <w:tcW w:w="1130" w:type="dxa"/>
            <w:noWrap/>
            <w:vAlign w:val="center"/>
          </w:tcPr>
          <w:p w14:paraId="2B9DD7FA">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lang w:val="en-US" w:eastAsia="zh-CN"/>
              </w:rPr>
            </w:pPr>
          </w:p>
        </w:tc>
        <w:tc>
          <w:tcPr>
            <w:tcW w:w="1186" w:type="dxa"/>
            <w:noWrap/>
            <w:vAlign w:val="center"/>
          </w:tcPr>
          <w:p w14:paraId="5423F29C">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tc>
      </w:tr>
      <w:tr w14:paraId="7BBB46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21" w:type="dxa"/>
            <w:vMerge w:val="continue"/>
            <w:shd w:val="clear" w:color="auto" w:fill="FFFFFF"/>
            <w:noWrap/>
            <w:vAlign w:val="center"/>
          </w:tcPr>
          <w:p w14:paraId="78F562EC">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rPr>
            </w:pPr>
          </w:p>
        </w:tc>
        <w:tc>
          <w:tcPr>
            <w:tcW w:w="955" w:type="dxa"/>
            <w:vMerge w:val="continue"/>
            <w:noWrap/>
            <w:vAlign w:val="center"/>
          </w:tcPr>
          <w:p w14:paraId="42A61A19">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rPr>
            </w:pPr>
          </w:p>
        </w:tc>
        <w:tc>
          <w:tcPr>
            <w:tcW w:w="1500" w:type="dxa"/>
            <w:noWrap/>
            <w:vAlign w:val="center"/>
          </w:tcPr>
          <w:p w14:paraId="2EBB1D79">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分离式机械锁</w:t>
            </w:r>
          </w:p>
        </w:tc>
        <w:tc>
          <w:tcPr>
            <w:tcW w:w="941" w:type="dxa"/>
            <w:noWrap/>
            <w:vAlign w:val="center"/>
          </w:tcPr>
          <w:p w14:paraId="5A3ED97A">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tc>
        <w:tc>
          <w:tcPr>
            <w:tcW w:w="1052" w:type="dxa"/>
            <w:noWrap/>
            <w:vAlign w:val="center"/>
          </w:tcPr>
          <w:p w14:paraId="5132A9CA">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tc>
        <w:tc>
          <w:tcPr>
            <w:tcW w:w="696" w:type="dxa"/>
            <w:noWrap/>
            <w:vAlign w:val="center"/>
          </w:tcPr>
          <w:p w14:paraId="42398860">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lang w:val="en-US" w:eastAsia="zh-CN"/>
              </w:rPr>
            </w:pPr>
            <w:r>
              <w:rPr>
                <w:rFonts w:hint="eastAsia" w:ascii="宋体" w:hAnsi="宋体" w:eastAsia="宋体" w:cs="宋体"/>
                <w:i w:val="0"/>
                <w:iCs w:val="0"/>
                <w:color w:val="000000"/>
                <w:kern w:val="0"/>
                <w:sz w:val="18"/>
                <w:szCs w:val="18"/>
                <w:u w:val="none"/>
                <w:lang w:val="en-US" w:eastAsia="zh-CN" w:bidi="ar"/>
              </w:rPr>
              <w:t>把</w:t>
            </w:r>
          </w:p>
        </w:tc>
        <w:tc>
          <w:tcPr>
            <w:tcW w:w="722" w:type="dxa"/>
            <w:noWrap/>
            <w:vAlign w:val="center"/>
          </w:tcPr>
          <w:p w14:paraId="4298B42F">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lang w:val="en-US" w:eastAsia="zh-CN"/>
              </w:rPr>
            </w:pPr>
            <w:r>
              <w:rPr>
                <w:rFonts w:hint="eastAsia" w:ascii="宋体" w:hAnsi="宋体" w:eastAsia="宋体" w:cs="宋体"/>
                <w:i w:val="0"/>
                <w:iCs w:val="0"/>
                <w:color w:val="000000"/>
                <w:kern w:val="0"/>
                <w:sz w:val="18"/>
                <w:szCs w:val="18"/>
                <w:u w:val="none"/>
                <w:lang w:val="en-US" w:eastAsia="zh-CN" w:bidi="ar"/>
              </w:rPr>
              <w:t>1</w:t>
            </w:r>
          </w:p>
        </w:tc>
        <w:tc>
          <w:tcPr>
            <w:tcW w:w="1130" w:type="dxa"/>
            <w:noWrap/>
            <w:vAlign w:val="center"/>
          </w:tcPr>
          <w:p w14:paraId="59A330C4">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lang w:val="en-US" w:eastAsia="zh-CN"/>
              </w:rPr>
            </w:pPr>
          </w:p>
        </w:tc>
        <w:tc>
          <w:tcPr>
            <w:tcW w:w="1186" w:type="dxa"/>
            <w:noWrap/>
            <w:vAlign w:val="center"/>
          </w:tcPr>
          <w:p w14:paraId="6FA00E03">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tc>
      </w:tr>
      <w:tr w14:paraId="7C0BCB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21" w:type="dxa"/>
            <w:vMerge w:val="continue"/>
            <w:shd w:val="clear" w:color="auto" w:fill="FFFFFF"/>
            <w:noWrap/>
            <w:vAlign w:val="center"/>
          </w:tcPr>
          <w:p w14:paraId="18A06DD4">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rPr>
            </w:pPr>
          </w:p>
        </w:tc>
        <w:tc>
          <w:tcPr>
            <w:tcW w:w="955" w:type="dxa"/>
            <w:vMerge w:val="continue"/>
            <w:noWrap/>
            <w:vAlign w:val="center"/>
          </w:tcPr>
          <w:p w14:paraId="52EBF997">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rPr>
            </w:pPr>
          </w:p>
        </w:tc>
        <w:tc>
          <w:tcPr>
            <w:tcW w:w="1500" w:type="dxa"/>
            <w:noWrap/>
            <w:vAlign w:val="center"/>
          </w:tcPr>
          <w:p w14:paraId="17C45679">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智能监管一体机</w:t>
            </w:r>
          </w:p>
        </w:tc>
        <w:tc>
          <w:tcPr>
            <w:tcW w:w="941" w:type="dxa"/>
            <w:noWrap/>
            <w:vAlign w:val="center"/>
          </w:tcPr>
          <w:p w14:paraId="3E5D34EB">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tc>
        <w:tc>
          <w:tcPr>
            <w:tcW w:w="1052" w:type="dxa"/>
            <w:noWrap/>
            <w:vAlign w:val="center"/>
          </w:tcPr>
          <w:p w14:paraId="71425188">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tc>
        <w:tc>
          <w:tcPr>
            <w:tcW w:w="696" w:type="dxa"/>
            <w:noWrap/>
            <w:vAlign w:val="center"/>
          </w:tcPr>
          <w:p w14:paraId="6BF3058B">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w:t>
            </w:r>
          </w:p>
        </w:tc>
        <w:tc>
          <w:tcPr>
            <w:tcW w:w="722" w:type="dxa"/>
            <w:noWrap/>
            <w:vAlign w:val="center"/>
          </w:tcPr>
          <w:p w14:paraId="58FA398B">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1130" w:type="dxa"/>
            <w:noWrap/>
            <w:vAlign w:val="center"/>
          </w:tcPr>
          <w:p w14:paraId="25E61201">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lang w:val="en-US"/>
              </w:rPr>
            </w:pPr>
          </w:p>
        </w:tc>
        <w:tc>
          <w:tcPr>
            <w:tcW w:w="1186" w:type="dxa"/>
            <w:noWrap/>
            <w:vAlign w:val="center"/>
          </w:tcPr>
          <w:p w14:paraId="0F227E51">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tc>
      </w:tr>
      <w:tr w14:paraId="21F2B8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21" w:type="dxa"/>
            <w:vMerge w:val="continue"/>
            <w:shd w:val="clear" w:color="auto" w:fill="FFFFFF"/>
            <w:noWrap/>
            <w:vAlign w:val="center"/>
          </w:tcPr>
          <w:p w14:paraId="7143427B">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rPr>
            </w:pPr>
          </w:p>
        </w:tc>
        <w:tc>
          <w:tcPr>
            <w:tcW w:w="955" w:type="dxa"/>
            <w:vMerge w:val="continue"/>
            <w:noWrap/>
            <w:vAlign w:val="center"/>
          </w:tcPr>
          <w:p w14:paraId="003B8E87">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rPr>
            </w:pPr>
          </w:p>
        </w:tc>
        <w:tc>
          <w:tcPr>
            <w:tcW w:w="1500" w:type="dxa"/>
            <w:noWrap/>
            <w:vAlign w:val="center"/>
          </w:tcPr>
          <w:p w14:paraId="0FD86128">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应急钥匙管理箱</w:t>
            </w:r>
          </w:p>
        </w:tc>
        <w:tc>
          <w:tcPr>
            <w:tcW w:w="941" w:type="dxa"/>
            <w:noWrap/>
            <w:vAlign w:val="center"/>
          </w:tcPr>
          <w:p w14:paraId="38F8A53C">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tc>
        <w:tc>
          <w:tcPr>
            <w:tcW w:w="1052" w:type="dxa"/>
            <w:noWrap/>
            <w:vAlign w:val="center"/>
          </w:tcPr>
          <w:p w14:paraId="03F90678">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tc>
        <w:tc>
          <w:tcPr>
            <w:tcW w:w="696" w:type="dxa"/>
            <w:noWrap/>
            <w:vAlign w:val="center"/>
          </w:tcPr>
          <w:p w14:paraId="78C6BDA0">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w:t>
            </w:r>
          </w:p>
        </w:tc>
        <w:tc>
          <w:tcPr>
            <w:tcW w:w="722" w:type="dxa"/>
            <w:noWrap/>
            <w:vAlign w:val="center"/>
          </w:tcPr>
          <w:p w14:paraId="3A46A457">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lang w:val="en-US" w:eastAsia="zh-CN"/>
              </w:rPr>
            </w:pPr>
            <w:r>
              <w:rPr>
                <w:rFonts w:hint="eastAsia" w:ascii="宋体" w:hAnsi="宋体" w:eastAsia="宋体" w:cs="宋体"/>
                <w:i w:val="0"/>
                <w:iCs w:val="0"/>
                <w:color w:val="000000"/>
                <w:kern w:val="0"/>
                <w:sz w:val="18"/>
                <w:szCs w:val="18"/>
                <w:u w:val="none"/>
                <w:lang w:val="en-US" w:eastAsia="zh-CN" w:bidi="ar"/>
              </w:rPr>
              <w:t>1</w:t>
            </w:r>
          </w:p>
        </w:tc>
        <w:tc>
          <w:tcPr>
            <w:tcW w:w="1130" w:type="dxa"/>
            <w:noWrap/>
            <w:vAlign w:val="center"/>
          </w:tcPr>
          <w:p w14:paraId="145B1501">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lang w:val="en-US" w:eastAsia="zh-CN"/>
              </w:rPr>
            </w:pPr>
          </w:p>
        </w:tc>
        <w:tc>
          <w:tcPr>
            <w:tcW w:w="1186" w:type="dxa"/>
            <w:noWrap/>
            <w:vAlign w:val="center"/>
          </w:tcPr>
          <w:p w14:paraId="67404085">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tc>
      </w:tr>
      <w:tr w14:paraId="276695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21" w:type="dxa"/>
            <w:vMerge w:val="continue"/>
            <w:shd w:val="clear" w:color="auto" w:fill="FFFFFF"/>
            <w:noWrap/>
            <w:vAlign w:val="center"/>
          </w:tcPr>
          <w:p w14:paraId="5E192518">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rPr>
            </w:pPr>
          </w:p>
        </w:tc>
        <w:tc>
          <w:tcPr>
            <w:tcW w:w="955" w:type="dxa"/>
            <w:vMerge w:val="continue"/>
            <w:noWrap/>
            <w:vAlign w:val="center"/>
          </w:tcPr>
          <w:p w14:paraId="21C4C09A">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rPr>
            </w:pPr>
          </w:p>
        </w:tc>
        <w:tc>
          <w:tcPr>
            <w:tcW w:w="1500" w:type="dxa"/>
            <w:noWrap/>
            <w:vAlign w:val="center"/>
          </w:tcPr>
          <w:p w14:paraId="596DF10E">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门式出入库智能检测机</w:t>
            </w:r>
          </w:p>
        </w:tc>
        <w:tc>
          <w:tcPr>
            <w:tcW w:w="941" w:type="dxa"/>
            <w:noWrap/>
            <w:vAlign w:val="center"/>
          </w:tcPr>
          <w:p w14:paraId="5DDC2E66">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tc>
        <w:tc>
          <w:tcPr>
            <w:tcW w:w="1052" w:type="dxa"/>
            <w:noWrap/>
            <w:vAlign w:val="center"/>
          </w:tcPr>
          <w:p w14:paraId="4950F8DB">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tc>
        <w:tc>
          <w:tcPr>
            <w:tcW w:w="696" w:type="dxa"/>
            <w:noWrap/>
            <w:vAlign w:val="center"/>
          </w:tcPr>
          <w:p w14:paraId="1D82F0C8">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套</w:t>
            </w:r>
          </w:p>
        </w:tc>
        <w:tc>
          <w:tcPr>
            <w:tcW w:w="722" w:type="dxa"/>
            <w:noWrap/>
            <w:vAlign w:val="center"/>
          </w:tcPr>
          <w:p w14:paraId="75370A83">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lang w:val="en-US" w:eastAsia="zh-CN"/>
              </w:rPr>
            </w:pPr>
            <w:r>
              <w:rPr>
                <w:rFonts w:hint="eastAsia" w:ascii="宋体" w:hAnsi="宋体" w:eastAsia="宋体" w:cs="宋体"/>
                <w:i w:val="0"/>
                <w:iCs w:val="0"/>
                <w:color w:val="000000"/>
                <w:kern w:val="0"/>
                <w:sz w:val="18"/>
                <w:szCs w:val="18"/>
                <w:u w:val="none"/>
                <w:lang w:val="en-US" w:eastAsia="zh-CN" w:bidi="ar"/>
              </w:rPr>
              <w:t>1</w:t>
            </w:r>
          </w:p>
        </w:tc>
        <w:tc>
          <w:tcPr>
            <w:tcW w:w="1130" w:type="dxa"/>
            <w:noWrap/>
            <w:vAlign w:val="center"/>
          </w:tcPr>
          <w:p w14:paraId="01E059B6">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lang w:val="en-US" w:eastAsia="zh-CN"/>
              </w:rPr>
            </w:pPr>
          </w:p>
        </w:tc>
        <w:tc>
          <w:tcPr>
            <w:tcW w:w="1186" w:type="dxa"/>
            <w:noWrap/>
            <w:vAlign w:val="center"/>
          </w:tcPr>
          <w:p w14:paraId="28A7681E">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tc>
      </w:tr>
      <w:tr w14:paraId="29029F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21" w:type="dxa"/>
            <w:vMerge w:val="continue"/>
            <w:shd w:val="clear" w:color="auto" w:fill="FFFFFF"/>
            <w:noWrap/>
            <w:vAlign w:val="center"/>
          </w:tcPr>
          <w:p w14:paraId="358C1885">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rPr>
            </w:pPr>
          </w:p>
        </w:tc>
        <w:tc>
          <w:tcPr>
            <w:tcW w:w="955" w:type="dxa"/>
            <w:vMerge w:val="continue"/>
            <w:noWrap/>
            <w:vAlign w:val="center"/>
          </w:tcPr>
          <w:p w14:paraId="27672727">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rPr>
            </w:pPr>
          </w:p>
        </w:tc>
        <w:tc>
          <w:tcPr>
            <w:tcW w:w="1500" w:type="dxa"/>
            <w:noWrap/>
            <w:vAlign w:val="center"/>
          </w:tcPr>
          <w:p w14:paraId="0D101458">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双层智能防护门</w:t>
            </w:r>
          </w:p>
        </w:tc>
        <w:tc>
          <w:tcPr>
            <w:tcW w:w="941" w:type="dxa"/>
            <w:noWrap/>
            <w:vAlign w:val="center"/>
          </w:tcPr>
          <w:p w14:paraId="5290912F">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tc>
        <w:tc>
          <w:tcPr>
            <w:tcW w:w="1052" w:type="dxa"/>
            <w:noWrap/>
            <w:vAlign w:val="center"/>
          </w:tcPr>
          <w:p w14:paraId="5439FA49">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tc>
        <w:tc>
          <w:tcPr>
            <w:tcW w:w="696" w:type="dxa"/>
            <w:noWrap/>
            <w:vAlign w:val="center"/>
          </w:tcPr>
          <w:p w14:paraId="7FE4E506">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套</w:t>
            </w:r>
          </w:p>
        </w:tc>
        <w:tc>
          <w:tcPr>
            <w:tcW w:w="722" w:type="dxa"/>
            <w:noWrap/>
            <w:vAlign w:val="center"/>
          </w:tcPr>
          <w:p w14:paraId="2D5D6D7E">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lang w:val="en-US" w:eastAsia="zh-CN"/>
              </w:rPr>
            </w:pPr>
            <w:r>
              <w:rPr>
                <w:rFonts w:hint="eastAsia" w:ascii="宋体" w:hAnsi="宋体" w:eastAsia="宋体" w:cs="宋体"/>
                <w:i w:val="0"/>
                <w:iCs w:val="0"/>
                <w:color w:val="000000"/>
                <w:kern w:val="0"/>
                <w:sz w:val="18"/>
                <w:szCs w:val="18"/>
                <w:u w:val="none"/>
                <w:lang w:val="en-US" w:eastAsia="zh-CN" w:bidi="ar"/>
              </w:rPr>
              <w:t>1</w:t>
            </w:r>
          </w:p>
        </w:tc>
        <w:tc>
          <w:tcPr>
            <w:tcW w:w="1130" w:type="dxa"/>
            <w:noWrap/>
            <w:vAlign w:val="center"/>
          </w:tcPr>
          <w:p w14:paraId="286285F8">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lang w:val="en-US" w:eastAsia="zh-CN"/>
              </w:rPr>
            </w:pPr>
          </w:p>
        </w:tc>
        <w:tc>
          <w:tcPr>
            <w:tcW w:w="1186" w:type="dxa"/>
            <w:noWrap/>
            <w:vAlign w:val="center"/>
          </w:tcPr>
          <w:p w14:paraId="443B8EA3">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tc>
      </w:tr>
      <w:tr w14:paraId="796D1C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21" w:type="dxa"/>
            <w:vMerge w:val="continue"/>
            <w:shd w:val="clear" w:color="auto" w:fill="FFFFFF"/>
            <w:noWrap/>
            <w:vAlign w:val="center"/>
          </w:tcPr>
          <w:p w14:paraId="7869FDCE">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rPr>
            </w:pPr>
          </w:p>
        </w:tc>
        <w:tc>
          <w:tcPr>
            <w:tcW w:w="955" w:type="dxa"/>
            <w:vMerge w:val="continue"/>
            <w:noWrap/>
            <w:vAlign w:val="center"/>
          </w:tcPr>
          <w:p w14:paraId="7727E765">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rPr>
            </w:pPr>
          </w:p>
        </w:tc>
        <w:tc>
          <w:tcPr>
            <w:tcW w:w="1500" w:type="dxa"/>
            <w:noWrap/>
            <w:vAlign w:val="center"/>
          </w:tcPr>
          <w:p w14:paraId="48E508DA">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弹库门</w:t>
            </w:r>
          </w:p>
        </w:tc>
        <w:tc>
          <w:tcPr>
            <w:tcW w:w="941" w:type="dxa"/>
            <w:noWrap/>
            <w:vAlign w:val="center"/>
          </w:tcPr>
          <w:p w14:paraId="480943D5">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tc>
        <w:tc>
          <w:tcPr>
            <w:tcW w:w="1052" w:type="dxa"/>
            <w:noWrap/>
            <w:vAlign w:val="center"/>
          </w:tcPr>
          <w:p w14:paraId="15A90CEE">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tc>
        <w:tc>
          <w:tcPr>
            <w:tcW w:w="696" w:type="dxa"/>
            <w:noWrap/>
            <w:vAlign w:val="center"/>
          </w:tcPr>
          <w:p w14:paraId="06D08740">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樘</w:t>
            </w:r>
          </w:p>
        </w:tc>
        <w:tc>
          <w:tcPr>
            <w:tcW w:w="722" w:type="dxa"/>
            <w:noWrap/>
            <w:vAlign w:val="center"/>
          </w:tcPr>
          <w:p w14:paraId="6884A90F">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lang w:val="en-US" w:eastAsia="zh-CN"/>
              </w:rPr>
            </w:pPr>
            <w:r>
              <w:rPr>
                <w:rFonts w:hint="eastAsia" w:ascii="宋体" w:hAnsi="宋体" w:eastAsia="宋体" w:cs="宋体"/>
                <w:i w:val="0"/>
                <w:iCs w:val="0"/>
                <w:color w:val="000000"/>
                <w:kern w:val="0"/>
                <w:sz w:val="18"/>
                <w:szCs w:val="18"/>
                <w:u w:val="none"/>
                <w:lang w:val="en-US" w:eastAsia="zh-CN" w:bidi="ar"/>
              </w:rPr>
              <w:t>1</w:t>
            </w:r>
          </w:p>
        </w:tc>
        <w:tc>
          <w:tcPr>
            <w:tcW w:w="1130" w:type="dxa"/>
            <w:noWrap/>
            <w:vAlign w:val="center"/>
          </w:tcPr>
          <w:p w14:paraId="7644ACDA">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lang w:val="en-US" w:eastAsia="zh-CN"/>
              </w:rPr>
            </w:pPr>
          </w:p>
        </w:tc>
        <w:tc>
          <w:tcPr>
            <w:tcW w:w="1186" w:type="dxa"/>
            <w:noWrap/>
            <w:vAlign w:val="center"/>
          </w:tcPr>
          <w:p w14:paraId="5F410C5B">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tc>
      </w:tr>
      <w:tr w14:paraId="60BBD6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21" w:type="dxa"/>
            <w:vMerge w:val="continue"/>
            <w:shd w:val="clear" w:color="auto" w:fill="FFFFFF"/>
            <w:noWrap/>
            <w:vAlign w:val="center"/>
          </w:tcPr>
          <w:p w14:paraId="22B942AD">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rPr>
            </w:pPr>
          </w:p>
        </w:tc>
        <w:tc>
          <w:tcPr>
            <w:tcW w:w="955" w:type="dxa"/>
            <w:vMerge w:val="continue"/>
            <w:noWrap/>
            <w:vAlign w:val="center"/>
          </w:tcPr>
          <w:p w14:paraId="0EE1FD2D">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rPr>
            </w:pPr>
          </w:p>
        </w:tc>
        <w:tc>
          <w:tcPr>
            <w:tcW w:w="1500" w:type="dxa"/>
            <w:noWrap/>
            <w:vAlign w:val="center"/>
          </w:tcPr>
          <w:p w14:paraId="05552049">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智能枪柜</w:t>
            </w:r>
          </w:p>
        </w:tc>
        <w:tc>
          <w:tcPr>
            <w:tcW w:w="941" w:type="dxa"/>
            <w:noWrap/>
            <w:vAlign w:val="center"/>
          </w:tcPr>
          <w:p w14:paraId="36C6CBD9">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tc>
        <w:tc>
          <w:tcPr>
            <w:tcW w:w="1052" w:type="dxa"/>
            <w:noWrap/>
            <w:vAlign w:val="center"/>
          </w:tcPr>
          <w:p w14:paraId="3FB37697">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tc>
        <w:tc>
          <w:tcPr>
            <w:tcW w:w="696" w:type="dxa"/>
            <w:noWrap/>
            <w:vAlign w:val="center"/>
          </w:tcPr>
          <w:p w14:paraId="4ED6A607">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台</w:t>
            </w:r>
          </w:p>
        </w:tc>
        <w:tc>
          <w:tcPr>
            <w:tcW w:w="722" w:type="dxa"/>
            <w:noWrap/>
            <w:vAlign w:val="center"/>
          </w:tcPr>
          <w:p w14:paraId="63628B01">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lang w:val="en-US" w:eastAsia="zh-CN"/>
              </w:rPr>
            </w:pPr>
            <w:r>
              <w:rPr>
                <w:rFonts w:hint="eastAsia" w:ascii="宋体" w:hAnsi="宋体" w:eastAsia="宋体" w:cs="宋体"/>
                <w:i w:val="0"/>
                <w:iCs w:val="0"/>
                <w:color w:val="000000"/>
                <w:kern w:val="0"/>
                <w:sz w:val="18"/>
                <w:szCs w:val="18"/>
                <w:u w:val="none"/>
                <w:lang w:val="en-US" w:eastAsia="zh-CN" w:bidi="ar"/>
              </w:rPr>
              <w:t>4</w:t>
            </w:r>
          </w:p>
        </w:tc>
        <w:tc>
          <w:tcPr>
            <w:tcW w:w="1130" w:type="dxa"/>
            <w:noWrap/>
            <w:vAlign w:val="center"/>
          </w:tcPr>
          <w:p w14:paraId="18A7B347">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lang w:val="en-US" w:eastAsia="zh-CN"/>
              </w:rPr>
            </w:pPr>
          </w:p>
        </w:tc>
        <w:tc>
          <w:tcPr>
            <w:tcW w:w="1186" w:type="dxa"/>
            <w:noWrap/>
            <w:vAlign w:val="center"/>
          </w:tcPr>
          <w:p w14:paraId="52C9551B">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tc>
      </w:tr>
      <w:tr w14:paraId="5A5C27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21" w:type="dxa"/>
            <w:vMerge w:val="continue"/>
            <w:shd w:val="clear" w:color="auto" w:fill="FFFFFF"/>
            <w:noWrap/>
            <w:vAlign w:val="center"/>
          </w:tcPr>
          <w:p w14:paraId="01C91092">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rPr>
            </w:pPr>
          </w:p>
        </w:tc>
        <w:tc>
          <w:tcPr>
            <w:tcW w:w="955" w:type="dxa"/>
            <w:vMerge w:val="continue"/>
            <w:noWrap/>
            <w:vAlign w:val="center"/>
          </w:tcPr>
          <w:p w14:paraId="1CD0094B">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rPr>
            </w:pPr>
          </w:p>
        </w:tc>
        <w:tc>
          <w:tcPr>
            <w:tcW w:w="1500" w:type="dxa"/>
            <w:noWrap/>
            <w:vAlign w:val="center"/>
          </w:tcPr>
          <w:p w14:paraId="61EE1BD1">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智能弹柜</w:t>
            </w:r>
          </w:p>
        </w:tc>
        <w:tc>
          <w:tcPr>
            <w:tcW w:w="941" w:type="dxa"/>
            <w:noWrap/>
            <w:vAlign w:val="center"/>
          </w:tcPr>
          <w:p w14:paraId="58469C46">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tc>
        <w:tc>
          <w:tcPr>
            <w:tcW w:w="1052" w:type="dxa"/>
            <w:noWrap/>
            <w:vAlign w:val="center"/>
          </w:tcPr>
          <w:p w14:paraId="7AB24847">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tc>
        <w:tc>
          <w:tcPr>
            <w:tcW w:w="696" w:type="dxa"/>
            <w:noWrap/>
            <w:vAlign w:val="center"/>
          </w:tcPr>
          <w:p w14:paraId="151DC08E">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台</w:t>
            </w:r>
          </w:p>
        </w:tc>
        <w:tc>
          <w:tcPr>
            <w:tcW w:w="722" w:type="dxa"/>
            <w:noWrap/>
            <w:vAlign w:val="center"/>
          </w:tcPr>
          <w:p w14:paraId="65123386">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lang w:val="en-US" w:eastAsia="zh-CN"/>
              </w:rPr>
            </w:pPr>
            <w:r>
              <w:rPr>
                <w:rFonts w:hint="eastAsia" w:ascii="宋体" w:hAnsi="宋体" w:eastAsia="宋体" w:cs="宋体"/>
                <w:i w:val="0"/>
                <w:iCs w:val="0"/>
                <w:color w:val="000000"/>
                <w:kern w:val="0"/>
                <w:sz w:val="18"/>
                <w:szCs w:val="18"/>
                <w:u w:val="none"/>
                <w:lang w:val="en-US" w:eastAsia="zh-CN" w:bidi="ar"/>
              </w:rPr>
              <w:t>2</w:t>
            </w:r>
          </w:p>
        </w:tc>
        <w:tc>
          <w:tcPr>
            <w:tcW w:w="1130" w:type="dxa"/>
            <w:noWrap/>
            <w:vAlign w:val="center"/>
          </w:tcPr>
          <w:p w14:paraId="67DDCEFB">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lang w:val="en-US" w:eastAsia="zh-CN"/>
              </w:rPr>
            </w:pPr>
          </w:p>
        </w:tc>
        <w:tc>
          <w:tcPr>
            <w:tcW w:w="1186" w:type="dxa"/>
            <w:noWrap/>
            <w:vAlign w:val="center"/>
          </w:tcPr>
          <w:p w14:paraId="73AD0DFB">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tc>
      </w:tr>
      <w:tr w14:paraId="05406B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21" w:type="dxa"/>
            <w:vMerge w:val="restart"/>
            <w:shd w:val="clear" w:color="auto" w:fill="FFFFFF"/>
            <w:noWrap/>
            <w:vAlign w:val="center"/>
          </w:tcPr>
          <w:p w14:paraId="6D367D44">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955" w:type="dxa"/>
            <w:vMerge w:val="restart"/>
            <w:noWrap/>
            <w:vAlign w:val="center"/>
          </w:tcPr>
          <w:p w14:paraId="54640B10">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rPr>
            </w:pPr>
            <w:r>
              <w:rPr>
                <w:rFonts w:hint="eastAsia" w:ascii="宋体" w:hAnsi="宋体" w:eastAsia="宋体" w:cs="宋体"/>
                <w:b w:val="0"/>
                <w:bCs w:val="0"/>
                <w:i w:val="0"/>
                <w:iCs w:val="0"/>
                <w:color w:val="000000"/>
                <w:sz w:val="18"/>
                <w:szCs w:val="18"/>
                <w:u w:val="none"/>
              </w:rPr>
              <w:t>视频监控系统</w:t>
            </w:r>
          </w:p>
        </w:tc>
        <w:tc>
          <w:tcPr>
            <w:tcW w:w="1500" w:type="dxa"/>
            <w:noWrap/>
            <w:vAlign w:val="center"/>
          </w:tcPr>
          <w:p w14:paraId="1A9AA751">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网络硬盘录像机</w:t>
            </w:r>
          </w:p>
        </w:tc>
        <w:tc>
          <w:tcPr>
            <w:tcW w:w="941" w:type="dxa"/>
            <w:noWrap/>
            <w:vAlign w:val="center"/>
          </w:tcPr>
          <w:p w14:paraId="79F141F1">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tc>
        <w:tc>
          <w:tcPr>
            <w:tcW w:w="1052" w:type="dxa"/>
            <w:noWrap/>
            <w:vAlign w:val="center"/>
          </w:tcPr>
          <w:p w14:paraId="419FA869">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tc>
        <w:tc>
          <w:tcPr>
            <w:tcW w:w="696" w:type="dxa"/>
            <w:noWrap/>
            <w:vAlign w:val="center"/>
          </w:tcPr>
          <w:p w14:paraId="6784193D">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台</w:t>
            </w:r>
          </w:p>
        </w:tc>
        <w:tc>
          <w:tcPr>
            <w:tcW w:w="722" w:type="dxa"/>
            <w:noWrap/>
            <w:vAlign w:val="center"/>
          </w:tcPr>
          <w:p w14:paraId="25389AD6">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1130" w:type="dxa"/>
            <w:noWrap/>
            <w:vAlign w:val="center"/>
          </w:tcPr>
          <w:p w14:paraId="4B561942">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lang w:val="en-US" w:eastAsia="zh-CN"/>
              </w:rPr>
            </w:pPr>
          </w:p>
        </w:tc>
        <w:tc>
          <w:tcPr>
            <w:tcW w:w="1186" w:type="dxa"/>
            <w:noWrap/>
            <w:vAlign w:val="center"/>
          </w:tcPr>
          <w:p w14:paraId="5C1B7BE4">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tc>
      </w:tr>
      <w:tr w14:paraId="100D6A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21" w:type="dxa"/>
            <w:vMerge w:val="continue"/>
            <w:shd w:val="clear" w:color="auto" w:fill="FFFFFF"/>
            <w:noWrap/>
            <w:vAlign w:val="center"/>
          </w:tcPr>
          <w:p w14:paraId="42E1F718">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rPr>
            </w:pPr>
          </w:p>
        </w:tc>
        <w:tc>
          <w:tcPr>
            <w:tcW w:w="955" w:type="dxa"/>
            <w:vMerge w:val="continue"/>
            <w:noWrap/>
            <w:vAlign w:val="center"/>
          </w:tcPr>
          <w:p w14:paraId="6AB81283">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rPr>
            </w:pPr>
          </w:p>
        </w:tc>
        <w:tc>
          <w:tcPr>
            <w:tcW w:w="1500" w:type="dxa"/>
            <w:noWrap/>
            <w:vAlign w:val="center"/>
          </w:tcPr>
          <w:p w14:paraId="0F8EC0F2">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防爆摄像机</w:t>
            </w:r>
          </w:p>
        </w:tc>
        <w:tc>
          <w:tcPr>
            <w:tcW w:w="941" w:type="dxa"/>
            <w:noWrap/>
            <w:vAlign w:val="center"/>
          </w:tcPr>
          <w:p w14:paraId="7B876C90">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tc>
        <w:tc>
          <w:tcPr>
            <w:tcW w:w="1052" w:type="dxa"/>
            <w:noWrap/>
            <w:vAlign w:val="center"/>
          </w:tcPr>
          <w:p w14:paraId="6DB0BDB8">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tc>
        <w:tc>
          <w:tcPr>
            <w:tcW w:w="696" w:type="dxa"/>
            <w:noWrap/>
            <w:vAlign w:val="center"/>
          </w:tcPr>
          <w:p w14:paraId="4474F495">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台</w:t>
            </w:r>
          </w:p>
        </w:tc>
        <w:tc>
          <w:tcPr>
            <w:tcW w:w="722" w:type="dxa"/>
            <w:noWrap/>
            <w:vAlign w:val="center"/>
          </w:tcPr>
          <w:p w14:paraId="0FE06393">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1130" w:type="dxa"/>
            <w:noWrap/>
            <w:vAlign w:val="center"/>
          </w:tcPr>
          <w:p w14:paraId="273FA80E">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lang w:val="en-US" w:eastAsia="zh-CN"/>
              </w:rPr>
            </w:pPr>
          </w:p>
        </w:tc>
        <w:tc>
          <w:tcPr>
            <w:tcW w:w="1186" w:type="dxa"/>
            <w:noWrap/>
            <w:vAlign w:val="center"/>
          </w:tcPr>
          <w:p w14:paraId="7E87AF2F">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tc>
      </w:tr>
      <w:tr w14:paraId="45A1DB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21" w:type="dxa"/>
            <w:vMerge w:val="continue"/>
            <w:shd w:val="clear" w:color="auto" w:fill="FFFFFF"/>
            <w:noWrap/>
            <w:vAlign w:val="center"/>
          </w:tcPr>
          <w:p w14:paraId="76E209D9">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rPr>
            </w:pPr>
          </w:p>
        </w:tc>
        <w:tc>
          <w:tcPr>
            <w:tcW w:w="955" w:type="dxa"/>
            <w:vMerge w:val="continue"/>
            <w:noWrap/>
            <w:vAlign w:val="center"/>
          </w:tcPr>
          <w:p w14:paraId="3AF1E4EE">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rPr>
            </w:pPr>
          </w:p>
        </w:tc>
        <w:tc>
          <w:tcPr>
            <w:tcW w:w="1500" w:type="dxa"/>
            <w:noWrap/>
            <w:vAlign w:val="center"/>
          </w:tcPr>
          <w:p w14:paraId="6F736D72">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监控硬盘</w:t>
            </w:r>
          </w:p>
        </w:tc>
        <w:tc>
          <w:tcPr>
            <w:tcW w:w="941" w:type="dxa"/>
            <w:noWrap/>
            <w:vAlign w:val="center"/>
          </w:tcPr>
          <w:p w14:paraId="0FA29F96">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tc>
        <w:tc>
          <w:tcPr>
            <w:tcW w:w="1052" w:type="dxa"/>
            <w:noWrap/>
            <w:vAlign w:val="center"/>
          </w:tcPr>
          <w:p w14:paraId="58F07B98">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tc>
        <w:tc>
          <w:tcPr>
            <w:tcW w:w="696" w:type="dxa"/>
            <w:noWrap/>
            <w:vAlign w:val="center"/>
          </w:tcPr>
          <w:p w14:paraId="6902430B">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lang w:val="en-US" w:eastAsia="zh-CN"/>
              </w:rPr>
            </w:pPr>
            <w:r>
              <w:rPr>
                <w:rFonts w:hint="eastAsia" w:ascii="宋体" w:hAnsi="宋体" w:eastAsia="宋体" w:cs="宋体"/>
                <w:i w:val="0"/>
                <w:iCs w:val="0"/>
                <w:color w:val="000000"/>
                <w:kern w:val="0"/>
                <w:sz w:val="18"/>
                <w:szCs w:val="18"/>
                <w:u w:val="none"/>
                <w:lang w:val="en-US" w:eastAsia="zh-CN" w:bidi="ar"/>
              </w:rPr>
              <w:t>块</w:t>
            </w:r>
          </w:p>
        </w:tc>
        <w:tc>
          <w:tcPr>
            <w:tcW w:w="722" w:type="dxa"/>
            <w:noWrap/>
            <w:vAlign w:val="center"/>
          </w:tcPr>
          <w:p w14:paraId="39B6A6A4">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lang w:val="en-US" w:eastAsia="zh-CN"/>
              </w:rPr>
            </w:pPr>
            <w:r>
              <w:rPr>
                <w:rFonts w:hint="eastAsia" w:ascii="宋体" w:hAnsi="宋体" w:eastAsia="宋体" w:cs="宋体"/>
                <w:i w:val="0"/>
                <w:iCs w:val="0"/>
                <w:color w:val="000000"/>
                <w:kern w:val="0"/>
                <w:sz w:val="18"/>
                <w:szCs w:val="18"/>
                <w:u w:val="none"/>
                <w:lang w:val="en-US" w:eastAsia="zh-CN" w:bidi="ar"/>
              </w:rPr>
              <w:t>3</w:t>
            </w:r>
          </w:p>
        </w:tc>
        <w:tc>
          <w:tcPr>
            <w:tcW w:w="1130" w:type="dxa"/>
            <w:noWrap/>
            <w:vAlign w:val="center"/>
          </w:tcPr>
          <w:p w14:paraId="61C144EE">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lang w:val="en-US" w:eastAsia="zh-CN"/>
              </w:rPr>
            </w:pPr>
          </w:p>
        </w:tc>
        <w:tc>
          <w:tcPr>
            <w:tcW w:w="1186" w:type="dxa"/>
            <w:noWrap/>
            <w:vAlign w:val="center"/>
          </w:tcPr>
          <w:p w14:paraId="4E6025E7">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tc>
      </w:tr>
      <w:tr w14:paraId="26818A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21" w:type="dxa"/>
            <w:vMerge w:val="continue"/>
            <w:shd w:val="clear" w:color="auto" w:fill="FFFFFF"/>
            <w:noWrap/>
            <w:vAlign w:val="center"/>
          </w:tcPr>
          <w:p w14:paraId="4E7B946F">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rPr>
            </w:pPr>
          </w:p>
        </w:tc>
        <w:tc>
          <w:tcPr>
            <w:tcW w:w="955" w:type="dxa"/>
            <w:vMerge w:val="continue"/>
            <w:noWrap/>
            <w:vAlign w:val="center"/>
          </w:tcPr>
          <w:p w14:paraId="7B554469">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rPr>
            </w:pPr>
          </w:p>
        </w:tc>
        <w:tc>
          <w:tcPr>
            <w:tcW w:w="1500" w:type="dxa"/>
            <w:noWrap/>
            <w:vAlign w:val="center"/>
          </w:tcPr>
          <w:p w14:paraId="5A773720">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POE交换机</w:t>
            </w:r>
          </w:p>
        </w:tc>
        <w:tc>
          <w:tcPr>
            <w:tcW w:w="941" w:type="dxa"/>
            <w:noWrap/>
            <w:vAlign w:val="center"/>
          </w:tcPr>
          <w:p w14:paraId="6501E8EA">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tc>
        <w:tc>
          <w:tcPr>
            <w:tcW w:w="1052" w:type="dxa"/>
            <w:noWrap/>
            <w:vAlign w:val="center"/>
          </w:tcPr>
          <w:p w14:paraId="213B7F9A">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tc>
        <w:tc>
          <w:tcPr>
            <w:tcW w:w="696" w:type="dxa"/>
            <w:noWrap/>
            <w:vAlign w:val="center"/>
          </w:tcPr>
          <w:p w14:paraId="58793C53">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台</w:t>
            </w:r>
          </w:p>
        </w:tc>
        <w:tc>
          <w:tcPr>
            <w:tcW w:w="722" w:type="dxa"/>
            <w:noWrap/>
            <w:vAlign w:val="center"/>
          </w:tcPr>
          <w:p w14:paraId="789E6DBE">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1130" w:type="dxa"/>
            <w:noWrap/>
            <w:vAlign w:val="center"/>
          </w:tcPr>
          <w:p w14:paraId="29511895">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lang w:val="en-US" w:eastAsia="zh-CN"/>
              </w:rPr>
            </w:pPr>
          </w:p>
        </w:tc>
        <w:tc>
          <w:tcPr>
            <w:tcW w:w="1186" w:type="dxa"/>
            <w:noWrap/>
            <w:vAlign w:val="center"/>
          </w:tcPr>
          <w:p w14:paraId="493BAA93">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tc>
      </w:tr>
      <w:tr w14:paraId="3DD8E9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21" w:type="dxa"/>
            <w:vMerge w:val="continue"/>
            <w:shd w:val="clear" w:color="auto" w:fill="FFFFFF"/>
            <w:noWrap/>
            <w:vAlign w:val="center"/>
          </w:tcPr>
          <w:p w14:paraId="05E0A161">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rPr>
            </w:pPr>
          </w:p>
        </w:tc>
        <w:tc>
          <w:tcPr>
            <w:tcW w:w="955" w:type="dxa"/>
            <w:vMerge w:val="continue"/>
            <w:noWrap/>
            <w:vAlign w:val="center"/>
          </w:tcPr>
          <w:p w14:paraId="12257FBC">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rPr>
            </w:pPr>
          </w:p>
        </w:tc>
        <w:tc>
          <w:tcPr>
            <w:tcW w:w="1500" w:type="dxa"/>
            <w:noWrap/>
            <w:vAlign w:val="center"/>
          </w:tcPr>
          <w:p w14:paraId="43DC5452">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网络机柜</w:t>
            </w:r>
          </w:p>
        </w:tc>
        <w:tc>
          <w:tcPr>
            <w:tcW w:w="941" w:type="dxa"/>
            <w:noWrap/>
            <w:vAlign w:val="center"/>
          </w:tcPr>
          <w:p w14:paraId="5790BB8E">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tc>
        <w:tc>
          <w:tcPr>
            <w:tcW w:w="1052" w:type="dxa"/>
            <w:noWrap/>
            <w:vAlign w:val="center"/>
          </w:tcPr>
          <w:p w14:paraId="737E8BBC">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tc>
        <w:tc>
          <w:tcPr>
            <w:tcW w:w="696" w:type="dxa"/>
            <w:noWrap/>
            <w:vAlign w:val="center"/>
          </w:tcPr>
          <w:p w14:paraId="3BC77833">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台</w:t>
            </w:r>
          </w:p>
        </w:tc>
        <w:tc>
          <w:tcPr>
            <w:tcW w:w="722" w:type="dxa"/>
            <w:noWrap/>
            <w:vAlign w:val="center"/>
          </w:tcPr>
          <w:p w14:paraId="2A91A6C3">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1130" w:type="dxa"/>
            <w:noWrap/>
            <w:vAlign w:val="center"/>
          </w:tcPr>
          <w:p w14:paraId="18833AD1">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lang w:val="en-US" w:eastAsia="zh-CN"/>
              </w:rPr>
            </w:pPr>
          </w:p>
        </w:tc>
        <w:tc>
          <w:tcPr>
            <w:tcW w:w="1186" w:type="dxa"/>
            <w:noWrap/>
            <w:vAlign w:val="center"/>
          </w:tcPr>
          <w:p w14:paraId="6BC7921E">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tc>
      </w:tr>
      <w:tr w14:paraId="670C32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21" w:type="dxa"/>
            <w:vMerge w:val="continue"/>
            <w:shd w:val="clear" w:color="auto" w:fill="FFFFFF"/>
            <w:noWrap/>
            <w:vAlign w:val="center"/>
          </w:tcPr>
          <w:p w14:paraId="229E0351">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rPr>
            </w:pPr>
          </w:p>
        </w:tc>
        <w:tc>
          <w:tcPr>
            <w:tcW w:w="955" w:type="dxa"/>
            <w:vMerge w:val="continue"/>
            <w:noWrap/>
            <w:vAlign w:val="center"/>
          </w:tcPr>
          <w:p w14:paraId="31FDCF6E">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rPr>
            </w:pPr>
          </w:p>
        </w:tc>
        <w:tc>
          <w:tcPr>
            <w:tcW w:w="1500" w:type="dxa"/>
            <w:noWrap/>
            <w:vAlign w:val="center"/>
          </w:tcPr>
          <w:p w14:paraId="73226792">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视频监控平台</w:t>
            </w:r>
          </w:p>
        </w:tc>
        <w:tc>
          <w:tcPr>
            <w:tcW w:w="941" w:type="dxa"/>
            <w:noWrap/>
            <w:vAlign w:val="center"/>
          </w:tcPr>
          <w:p w14:paraId="5B934780">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tc>
        <w:tc>
          <w:tcPr>
            <w:tcW w:w="1052" w:type="dxa"/>
            <w:noWrap/>
            <w:vAlign w:val="center"/>
          </w:tcPr>
          <w:p w14:paraId="2F8D31AD">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tc>
        <w:tc>
          <w:tcPr>
            <w:tcW w:w="696" w:type="dxa"/>
            <w:noWrap/>
            <w:vAlign w:val="center"/>
          </w:tcPr>
          <w:p w14:paraId="6CF3B038">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lang w:val="en-US" w:eastAsia="zh-CN"/>
              </w:rPr>
            </w:pPr>
            <w:r>
              <w:rPr>
                <w:rFonts w:hint="eastAsia" w:ascii="宋体" w:hAnsi="宋体" w:eastAsia="宋体" w:cs="宋体"/>
                <w:i w:val="0"/>
                <w:iCs w:val="0"/>
                <w:color w:val="000000"/>
                <w:kern w:val="0"/>
                <w:sz w:val="18"/>
                <w:szCs w:val="18"/>
                <w:u w:val="none"/>
                <w:lang w:val="en-US" w:eastAsia="zh-CN" w:bidi="ar"/>
              </w:rPr>
              <w:t>套</w:t>
            </w:r>
          </w:p>
        </w:tc>
        <w:tc>
          <w:tcPr>
            <w:tcW w:w="722" w:type="dxa"/>
            <w:noWrap/>
            <w:vAlign w:val="center"/>
          </w:tcPr>
          <w:p w14:paraId="3AB2D457">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lang w:val="en-US" w:eastAsia="zh-CN"/>
              </w:rPr>
            </w:pPr>
            <w:r>
              <w:rPr>
                <w:rFonts w:hint="eastAsia" w:ascii="宋体" w:hAnsi="宋体" w:eastAsia="宋体" w:cs="宋体"/>
                <w:i w:val="0"/>
                <w:iCs w:val="0"/>
                <w:color w:val="000000"/>
                <w:kern w:val="0"/>
                <w:sz w:val="18"/>
                <w:szCs w:val="18"/>
                <w:u w:val="none"/>
                <w:lang w:val="en-US" w:eastAsia="zh-CN" w:bidi="ar"/>
              </w:rPr>
              <w:t>1</w:t>
            </w:r>
          </w:p>
        </w:tc>
        <w:tc>
          <w:tcPr>
            <w:tcW w:w="1130" w:type="dxa"/>
            <w:noWrap/>
            <w:vAlign w:val="center"/>
          </w:tcPr>
          <w:p w14:paraId="3090858F">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lang w:val="en-US" w:eastAsia="zh-CN"/>
              </w:rPr>
            </w:pPr>
          </w:p>
        </w:tc>
        <w:tc>
          <w:tcPr>
            <w:tcW w:w="1186" w:type="dxa"/>
            <w:noWrap/>
            <w:vAlign w:val="center"/>
          </w:tcPr>
          <w:p w14:paraId="6818E0CC">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tc>
      </w:tr>
      <w:tr w14:paraId="088697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21" w:type="dxa"/>
            <w:vMerge w:val="restart"/>
            <w:shd w:val="clear" w:color="auto" w:fill="FFFFFF"/>
            <w:noWrap/>
            <w:vAlign w:val="center"/>
          </w:tcPr>
          <w:p w14:paraId="10523F08">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lang w:val="en-US"/>
              </w:rPr>
            </w:pPr>
            <w:r>
              <w:rPr>
                <w:rFonts w:hint="eastAsia" w:ascii="宋体" w:hAnsi="宋体" w:eastAsia="宋体" w:cs="宋体"/>
                <w:i w:val="0"/>
                <w:iCs w:val="0"/>
                <w:color w:val="000000"/>
                <w:kern w:val="0"/>
                <w:sz w:val="18"/>
                <w:szCs w:val="18"/>
                <w:u w:val="none"/>
                <w:lang w:val="en-US" w:eastAsia="zh-CN" w:bidi="ar"/>
              </w:rPr>
              <w:t>3</w:t>
            </w:r>
          </w:p>
        </w:tc>
        <w:tc>
          <w:tcPr>
            <w:tcW w:w="955" w:type="dxa"/>
            <w:vMerge w:val="restart"/>
            <w:noWrap/>
            <w:vAlign w:val="center"/>
          </w:tcPr>
          <w:p w14:paraId="74CFC37D">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rPr>
            </w:pPr>
            <w:r>
              <w:rPr>
                <w:rFonts w:hint="eastAsia" w:ascii="宋体" w:hAnsi="宋体" w:eastAsia="宋体" w:cs="宋体"/>
                <w:b w:val="0"/>
                <w:bCs w:val="0"/>
                <w:i w:val="0"/>
                <w:iCs w:val="0"/>
                <w:color w:val="000000"/>
                <w:sz w:val="18"/>
                <w:szCs w:val="18"/>
                <w:u w:val="none"/>
              </w:rPr>
              <w:t>入侵报警系统</w:t>
            </w:r>
          </w:p>
        </w:tc>
        <w:tc>
          <w:tcPr>
            <w:tcW w:w="1500" w:type="dxa"/>
            <w:noWrap/>
            <w:vAlign w:val="center"/>
          </w:tcPr>
          <w:p w14:paraId="323A0683">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报警门磁</w:t>
            </w:r>
          </w:p>
        </w:tc>
        <w:tc>
          <w:tcPr>
            <w:tcW w:w="941" w:type="dxa"/>
            <w:noWrap/>
            <w:vAlign w:val="center"/>
          </w:tcPr>
          <w:p w14:paraId="6F0A0B6C">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tc>
        <w:tc>
          <w:tcPr>
            <w:tcW w:w="1052" w:type="dxa"/>
            <w:noWrap/>
            <w:vAlign w:val="center"/>
          </w:tcPr>
          <w:p w14:paraId="1683CAD0">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tc>
        <w:tc>
          <w:tcPr>
            <w:tcW w:w="696" w:type="dxa"/>
            <w:noWrap/>
            <w:vAlign w:val="center"/>
          </w:tcPr>
          <w:p w14:paraId="3CB3B01B">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lang w:val="en-US" w:eastAsia="zh-CN"/>
              </w:rPr>
            </w:pPr>
            <w:r>
              <w:rPr>
                <w:rFonts w:hint="eastAsia" w:ascii="宋体" w:hAnsi="宋体" w:eastAsia="宋体" w:cs="宋体"/>
                <w:i w:val="0"/>
                <w:iCs w:val="0"/>
                <w:color w:val="000000"/>
                <w:kern w:val="0"/>
                <w:sz w:val="18"/>
                <w:szCs w:val="18"/>
                <w:u w:val="none"/>
                <w:lang w:val="en-US" w:eastAsia="zh-CN" w:bidi="ar"/>
              </w:rPr>
              <w:t>对</w:t>
            </w:r>
          </w:p>
        </w:tc>
        <w:tc>
          <w:tcPr>
            <w:tcW w:w="722" w:type="dxa"/>
            <w:noWrap/>
            <w:vAlign w:val="center"/>
          </w:tcPr>
          <w:p w14:paraId="44338621">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lang w:val="en-US" w:eastAsia="zh-CN"/>
              </w:rPr>
            </w:pPr>
            <w:r>
              <w:rPr>
                <w:rFonts w:hint="eastAsia" w:ascii="宋体" w:hAnsi="宋体" w:eastAsia="宋体" w:cs="宋体"/>
                <w:i w:val="0"/>
                <w:iCs w:val="0"/>
                <w:color w:val="000000"/>
                <w:kern w:val="0"/>
                <w:sz w:val="18"/>
                <w:szCs w:val="18"/>
                <w:u w:val="none"/>
                <w:lang w:val="en-US" w:eastAsia="zh-CN" w:bidi="ar"/>
              </w:rPr>
              <w:t>2</w:t>
            </w:r>
          </w:p>
        </w:tc>
        <w:tc>
          <w:tcPr>
            <w:tcW w:w="1130" w:type="dxa"/>
            <w:noWrap/>
            <w:vAlign w:val="center"/>
          </w:tcPr>
          <w:p w14:paraId="771D3B94">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lang w:val="en-US" w:eastAsia="zh-CN"/>
              </w:rPr>
            </w:pPr>
          </w:p>
        </w:tc>
        <w:tc>
          <w:tcPr>
            <w:tcW w:w="1186" w:type="dxa"/>
            <w:noWrap/>
            <w:vAlign w:val="center"/>
          </w:tcPr>
          <w:p w14:paraId="7D0FAC57">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tc>
      </w:tr>
      <w:tr w14:paraId="717ECE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21" w:type="dxa"/>
            <w:vMerge w:val="continue"/>
            <w:shd w:val="clear" w:color="auto" w:fill="FFFFFF"/>
            <w:noWrap/>
            <w:vAlign w:val="center"/>
          </w:tcPr>
          <w:p w14:paraId="45DF9C50">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rPr>
            </w:pPr>
          </w:p>
        </w:tc>
        <w:tc>
          <w:tcPr>
            <w:tcW w:w="955" w:type="dxa"/>
            <w:vMerge w:val="continue"/>
            <w:noWrap/>
            <w:vAlign w:val="center"/>
          </w:tcPr>
          <w:p w14:paraId="574A3535">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rPr>
            </w:pPr>
          </w:p>
        </w:tc>
        <w:tc>
          <w:tcPr>
            <w:tcW w:w="1500" w:type="dxa"/>
            <w:noWrap/>
            <w:vAlign w:val="center"/>
          </w:tcPr>
          <w:p w14:paraId="2BDB63EE">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温湿度传感器</w:t>
            </w:r>
          </w:p>
        </w:tc>
        <w:tc>
          <w:tcPr>
            <w:tcW w:w="941" w:type="dxa"/>
            <w:noWrap/>
            <w:vAlign w:val="center"/>
          </w:tcPr>
          <w:p w14:paraId="77356863">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tc>
        <w:tc>
          <w:tcPr>
            <w:tcW w:w="1052" w:type="dxa"/>
            <w:noWrap/>
            <w:vAlign w:val="center"/>
          </w:tcPr>
          <w:p w14:paraId="2FDDC639">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tc>
        <w:tc>
          <w:tcPr>
            <w:tcW w:w="696" w:type="dxa"/>
            <w:noWrap/>
            <w:vAlign w:val="center"/>
          </w:tcPr>
          <w:p w14:paraId="23275FF6">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w:t>
            </w:r>
          </w:p>
        </w:tc>
        <w:tc>
          <w:tcPr>
            <w:tcW w:w="722" w:type="dxa"/>
            <w:noWrap/>
            <w:vAlign w:val="center"/>
          </w:tcPr>
          <w:p w14:paraId="1683CD5C">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1130" w:type="dxa"/>
            <w:noWrap/>
            <w:vAlign w:val="center"/>
          </w:tcPr>
          <w:p w14:paraId="426D3B22">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lang w:val="en-US"/>
              </w:rPr>
            </w:pPr>
          </w:p>
        </w:tc>
        <w:tc>
          <w:tcPr>
            <w:tcW w:w="1186" w:type="dxa"/>
            <w:noWrap/>
            <w:vAlign w:val="center"/>
          </w:tcPr>
          <w:p w14:paraId="3E96C810">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tc>
      </w:tr>
      <w:tr w14:paraId="1EBAD7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21" w:type="dxa"/>
            <w:vMerge w:val="continue"/>
            <w:shd w:val="clear" w:color="auto" w:fill="FFFFFF"/>
            <w:noWrap/>
            <w:vAlign w:val="center"/>
          </w:tcPr>
          <w:p w14:paraId="5D35560C">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rPr>
            </w:pPr>
          </w:p>
        </w:tc>
        <w:tc>
          <w:tcPr>
            <w:tcW w:w="955" w:type="dxa"/>
            <w:vMerge w:val="continue"/>
            <w:noWrap/>
            <w:vAlign w:val="center"/>
          </w:tcPr>
          <w:p w14:paraId="2DDBA6AB">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rPr>
            </w:pPr>
          </w:p>
        </w:tc>
        <w:tc>
          <w:tcPr>
            <w:tcW w:w="1500" w:type="dxa"/>
            <w:noWrap/>
            <w:vAlign w:val="center"/>
          </w:tcPr>
          <w:p w14:paraId="3CD8BC39">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lang w:val="en-US" w:eastAsia="zh-CN"/>
              </w:rPr>
            </w:pPr>
            <w:r>
              <w:rPr>
                <w:rFonts w:hint="eastAsia" w:ascii="宋体" w:hAnsi="宋体" w:eastAsia="宋体" w:cs="宋体"/>
                <w:i w:val="0"/>
                <w:iCs w:val="0"/>
                <w:color w:val="000000"/>
                <w:kern w:val="0"/>
                <w:sz w:val="18"/>
                <w:szCs w:val="18"/>
                <w:u w:val="none"/>
                <w:lang w:val="en-US" w:eastAsia="zh-CN" w:bidi="ar"/>
              </w:rPr>
              <w:t>烟感报警探测器</w:t>
            </w:r>
          </w:p>
        </w:tc>
        <w:tc>
          <w:tcPr>
            <w:tcW w:w="941" w:type="dxa"/>
            <w:noWrap/>
            <w:vAlign w:val="center"/>
          </w:tcPr>
          <w:p w14:paraId="7C947B51">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tc>
        <w:tc>
          <w:tcPr>
            <w:tcW w:w="1052" w:type="dxa"/>
            <w:noWrap/>
            <w:vAlign w:val="center"/>
          </w:tcPr>
          <w:p w14:paraId="005EBC11">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tc>
        <w:tc>
          <w:tcPr>
            <w:tcW w:w="696" w:type="dxa"/>
            <w:noWrap/>
            <w:vAlign w:val="center"/>
          </w:tcPr>
          <w:p w14:paraId="39A03FAC">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w:t>
            </w:r>
          </w:p>
        </w:tc>
        <w:tc>
          <w:tcPr>
            <w:tcW w:w="722" w:type="dxa"/>
            <w:noWrap/>
            <w:vAlign w:val="center"/>
          </w:tcPr>
          <w:p w14:paraId="41CBEC48">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1130" w:type="dxa"/>
            <w:noWrap/>
            <w:vAlign w:val="center"/>
          </w:tcPr>
          <w:p w14:paraId="3D6DFD15">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lang w:val="en-US"/>
              </w:rPr>
            </w:pPr>
          </w:p>
        </w:tc>
        <w:tc>
          <w:tcPr>
            <w:tcW w:w="1186" w:type="dxa"/>
            <w:noWrap/>
            <w:vAlign w:val="center"/>
          </w:tcPr>
          <w:p w14:paraId="2CFD6120">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tc>
      </w:tr>
      <w:tr w14:paraId="4F3970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21" w:type="dxa"/>
            <w:vMerge w:val="continue"/>
            <w:shd w:val="clear" w:color="auto" w:fill="FFFFFF"/>
            <w:noWrap/>
            <w:vAlign w:val="center"/>
          </w:tcPr>
          <w:p w14:paraId="75C4B03D">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rPr>
            </w:pPr>
          </w:p>
        </w:tc>
        <w:tc>
          <w:tcPr>
            <w:tcW w:w="955" w:type="dxa"/>
            <w:vMerge w:val="continue"/>
            <w:noWrap/>
            <w:vAlign w:val="center"/>
          </w:tcPr>
          <w:p w14:paraId="2305710C">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rPr>
            </w:pPr>
          </w:p>
        </w:tc>
        <w:tc>
          <w:tcPr>
            <w:tcW w:w="1500" w:type="dxa"/>
            <w:noWrap/>
            <w:vAlign w:val="center"/>
          </w:tcPr>
          <w:p w14:paraId="6B8FF7D2">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lang w:val="en-US" w:eastAsia="zh-CN"/>
              </w:rPr>
            </w:pPr>
            <w:r>
              <w:rPr>
                <w:rFonts w:hint="eastAsia" w:ascii="宋体" w:hAnsi="宋体" w:eastAsia="宋体" w:cs="宋体"/>
                <w:i w:val="0"/>
                <w:iCs w:val="0"/>
                <w:color w:val="000000"/>
                <w:kern w:val="0"/>
                <w:sz w:val="18"/>
                <w:szCs w:val="18"/>
                <w:u w:val="none"/>
                <w:lang w:val="en-US" w:eastAsia="zh-CN" w:bidi="ar"/>
              </w:rPr>
              <w:t>墙体震动报警器</w:t>
            </w:r>
          </w:p>
        </w:tc>
        <w:tc>
          <w:tcPr>
            <w:tcW w:w="941" w:type="dxa"/>
            <w:noWrap/>
            <w:vAlign w:val="center"/>
          </w:tcPr>
          <w:p w14:paraId="1039B9F8">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tc>
        <w:tc>
          <w:tcPr>
            <w:tcW w:w="1052" w:type="dxa"/>
            <w:noWrap/>
            <w:vAlign w:val="center"/>
          </w:tcPr>
          <w:p w14:paraId="7E76546A">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tc>
        <w:tc>
          <w:tcPr>
            <w:tcW w:w="696" w:type="dxa"/>
            <w:noWrap/>
            <w:vAlign w:val="center"/>
          </w:tcPr>
          <w:p w14:paraId="1A5C8B0E">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w:t>
            </w:r>
          </w:p>
        </w:tc>
        <w:tc>
          <w:tcPr>
            <w:tcW w:w="722" w:type="dxa"/>
            <w:noWrap/>
            <w:vAlign w:val="center"/>
          </w:tcPr>
          <w:p w14:paraId="2D16F0F5">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w:t>
            </w:r>
          </w:p>
        </w:tc>
        <w:tc>
          <w:tcPr>
            <w:tcW w:w="1130" w:type="dxa"/>
            <w:noWrap/>
            <w:vAlign w:val="center"/>
          </w:tcPr>
          <w:p w14:paraId="0290487D">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lang w:val="en-US"/>
              </w:rPr>
            </w:pPr>
          </w:p>
        </w:tc>
        <w:tc>
          <w:tcPr>
            <w:tcW w:w="1186" w:type="dxa"/>
            <w:noWrap/>
            <w:vAlign w:val="center"/>
          </w:tcPr>
          <w:p w14:paraId="3DCBBF44">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tc>
      </w:tr>
      <w:tr w14:paraId="4B99F8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21" w:type="dxa"/>
            <w:vMerge w:val="continue"/>
            <w:noWrap/>
            <w:vAlign w:val="center"/>
          </w:tcPr>
          <w:p w14:paraId="75C74984">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lang w:val="en-US"/>
              </w:rPr>
            </w:pPr>
          </w:p>
        </w:tc>
        <w:tc>
          <w:tcPr>
            <w:tcW w:w="955" w:type="dxa"/>
            <w:vMerge w:val="continue"/>
            <w:noWrap/>
            <w:vAlign w:val="center"/>
          </w:tcPr>
          <w:p w14:paraId="19DFCDD0">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rPr>
            </w:pPr>
          </w:p>
        </w:tc>
        <w:tc>
          <w:tcPr>
            <w:tcW w:w="1500" w:type="dxa"/>
            <w:noWrap/>
            <w:vAlign w:val="center"/>
          </w:tcPr>
          <w:p w14:paraId="3204CD09">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lang w:val="en-US" w:eastAsia="zh-CN"/>
              </w:rPr>
            </w:pPr>
            <w:r>
              <w:rPr>
                <w:rFonts w:hint="eastAsia" w:ascii="宋体" w:hAnsi="宋体" w:eastAsia="宋体" w:cs="宋体"/>
                <w:i w:val="0"/>
                <w:iCs w:val="0"/>
                <w:color w:val="000000"/>
                <w:kern w:val="0"/>
                <w:sz w:val="18"/>
                <w:szCs w:val="18"/>
                <w:u w:val="none"/>
                <w:lang w:val="en-US" w:eastAsia="zh-CN" w:bidi="ar"/>
              </w:rPr>
              <w:t>红外报警探测器</w:t>
            </w:r>
          </w:p>
        </w:tc>
        <w:tc>
          <w:tcPr>
            <w:tcW w:w="941" w:type="dxa"/>
            <w:noWrap/>
            <w:vAlign w:val="center"/>
          </w:tcPr>
          <w:p w14:paraId="18656EAC">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tc>
        <w:tc>
          <w:tcPr>
            <w:tcW w:w="1052" w:type="dxa"/>
            <w:noWrap/>
            <w:vAlign w:val="center"/>
          </w:tcPr>
          <w:p w14:paraId="613DBE8F">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tc>
        <w:tc>
          <w:tcPr>
            <w:tcW w:w="696" w:type="dxa"/>
            <w:noWrap/>
            <w:vAlign w:val="center"/>
          </w:tcPr>
          <w:p w14:paraId="5BF000AD">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w:t>
            </w:r>
          </w:p>
        </w:tc>
        <w:tc>
          <w:tcPr>
            <w:tcW w:w="722" w:type="dxa"/>
            <w:noWrap/>
            <w:vAlign w:val="center"/>
          </w:tcPr>
          <w:p w14:paraId="4F084A30">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1130" w:type="dxa"/>
            <w:noWrap/>
            <w:vAlign w:val="center"/>
          </w:tcPr>
          <w:p w14:paraId="49A88128">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lang w:val="en-US"/>
              </w:rPr>
            </w:pPr>
          </w:p>
        </w:tc>
        <w:tc>
          <w:tcPr>
            <w:tcW w:w="1186" w:type="dxa"/>
            <w:noWrap/>
            <w:vAlign w:val="center"/>
          </w:tcPr>
          <w:p w14:paraId="05A2426C">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tc>
      </w:tr>
      <w:tr w14:paraId="0FA438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21" w:type="dxa"/>
            <w:vMerge w:val="continue"/>
            <w:noWrap/>
            <w:vAlign w:val="center"/>
          </w:tcPr>
          <w:p w14:paraId="77263074">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lang w:val="en-US"/>
              </w:rPr>
            </w:pPr>
          </w:p>
        </w:tc>
        <w:tc>
          <w:tcPr>
            <w:tcW w:w="955" w:type="dxa"/>
            <w:vMerge w:val="continue"/>
            <w:noWrap/>
            <w:vAlign w:val="center"/>
          </w:tcPr>
          <w:p w14:paraId="61E8D05E">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rPr>
            </w:pPr>
          </w:p>
        </w:tc>
        <w:tc>
          <w:tcPr>
            <w:tcW w:w="1500" w:type="dxa"/>
            <w:noWrap/>
            <w:vAlign w:val="center"/>
          </w:tcPr>
          <w:p w14:paraId="4585E835">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lang w:val="en-US" w:eastAsia="zh-CN"/>
              </w:rPr>
            </w:pPr>
            <w:r>
              <w:rPr>
                <w:rFonts w:hint="eastAsia" w:ascii="宋体" w:hAnsi="宋体" w:eastAsia="宋体" w:cs="宋体"/>
                <w:i w:val="0"/>
                <w:iCs w:val="0"/>
                <w:color w:val="000000"/>
                <w:kern w:val="0"/>
                <w:sz w:val="18"/>
                <w:szCs w:val="18"/>
                <w:u w:val="none"/>
                <w:lang w:val="en-US" w:eastAsia="zh-CN" w:bidi="ar"/>
              </w:rPr>
              <w:t>声光报警器</w:t>
            </w:r>
          </w:p>
        </w:tc>
        <w:tc>
          <w:tcPr>
            <w:tcW w:w="941" w:type="dxa"/>
            <w:noWrap/>
            <w:vAlign w:val="center"/>
          </w:tcPr>
          <w:p w14:paraId="12ABA3F3">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tc>
        <w:tc>
          <w:tcPr>
            <w:tcW w:w="1052" w:type="dxa"/>
            <w:noWrap/>
            <w:vAlign w:val="center"/>
          </w:tcPr>
          <w:p w14:paraId="6510A834">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tc>
        <w:tc>
          <w:tcPr>
            <w:tcW w:w="696" w:type="dxa"/>
            <w:noWrap/>
            <w:vAlign w:val="center"/>
          </w:tcPr>
          <w:p w14:paraId="0581D362">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w:t>
            </w:r>
          </w:p>
        </w:tc>
        <w:tc>
          <w:tcPr>
            <w:tcW w:w="722" w:type="dxa"/>
            <w:noWrap/>
            <w:vAlign w:val="center"/>
          </w:tcPr>
          <w:p w14:paraId="39698AD7">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1130" w:type="dxa"/>
            <w:noWrap/>
            <w:vAlign w:val="center"/>
          </w:tcPr>
          <w:p w14:paraId="07574A77">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lang w:val="en-US"/>
              </w:rPr>
            </w:pPr>
          </w:p>
        </w:tc>
        <w:tc>
          <w:tcPr>
            <w:tcW w:w="1186" w:type="dxa"/>
            <w:noWrap/>
            <w:vAlign w:val="center"/>
          </w:tcPr>
          <w:p w14:paraId="504D7C6A">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tc>
      </w:tr>
      <w:tr w14:paraId="74A6BD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21" w:type="dxa"/>
            <w:vMerge w:val="continue"/>
            <w:noWrap/>
            <w:vAlign w:val="center"/>
          </w:tcPr>
          <w:p w14:paraId="6760F56E">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lang w:val="en-US"/>
              </w:rPr>
            </w:pPr>
          </w:p>
        </w:tc>
        <w:tc>
          <w:tcPr>
            <w:tcW w:w="955" w:type="dxa"/>
            <w:vMerge w:val="continue"/>
            <w:noWrap/>
            <w:vAlign w:val="center"/>
          </w:tcPr>
          <w:p w14:paraId="0FA78F82">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rPr>
            </w:pPr>
          </w:p>
        </w:tc>
        <w:tc>
          <w:tcPr>
            <w:tcW w:w="1500" w:type="dxa"/>
            <w:noWrap/>
            <w:vAlign w:val="center"/>
          </w:tcPr>
          <w:p w14:paraId="3BEF49DF">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lang w:val="en-US" w:eastAsia="zh-CN"/>
              </w:rPr>
            </w:pPr>
            <w:r>
              <w:rPr>
                <w:rFonts w:hint="eastAsia" w:ascii="宋体" w:hAnsi="宋体" w:eastAsia="宋体" w:cs="宋体"/>
                <w:i w:val="0"/>
                <w:iCs w:val="0"/>
                <w:color w:val="000000"/>
                <w:kern w:val="0"/>
                <w:sz w:val="18"/>
                <w:szCs w:val="18"/>
                <w:u w:val="none"/>
                <w:lang w:val="en-US" w:eastAsia="zh-CN" w:bidi="ar"/>
              </w:rPr>
              <w:t>报警解除开关</w:t>
            </w:r>
          </w:p>
        </w:tc>
        <w:tc>
          <w:tcPr>
            <w:tcW w:w="941" w:type="dxa"/>
            <w:noWrap/>
            <w:vAlign w:val="center"/>
          </w:tcPr>
          <w:p w14:paraId="4A5E8140">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tc>
        <w:tc>
          <w:tcPr>
            <w:tcW w:w="1052" w:type="dxa"/>
            <w:noWrap/>
            <w:vAlign w:val="center"/>
          </w:tcPr>
          <w:p w14:paraId="1E055279">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tc>
        <w:tc>
          <w:tcPr>
            <w:tcW w:w="696" w:type="dxa"/>
            <w:noWrap/>
            <w:vAlign w:val="center"/>
          </w:tcPr>
          <w:p w14:paraId="3986E0A8">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w:t>
            </w:r>
          </w:p>
        </w:tc>
        <w:tc>
          <w:tcPr>
            <w:tcW w:w="722" w:type="dxa"/>
            <w:noWrap/>
            <w:vAlign w:val="center"/>
          </w:tcPr>
          <w:p w14:paraId="3793353A">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1130" w:type="dxa"/>
            <w:noWrap/>
            <w:vAlign w:val="center"/>
          </w:tcPr>
          <w:p w14:paraId="66DA7D21">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lang w:val="en-US"/>
              </w:rPr>
            </w:pPr>
          </w:p>
        </w:tc>
        <w:tc>
          <w:tcPr>
            <w:tcW w:w="1186" w:type="dxa"/>
            <w:noWrap/>
            <w:vAlign w:val="center"/>
          </w:tcPr>
          <w:p w14:paraId="19E19766">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tc>
      </w:tr>
      <w:tr w14:paraId="69DAB5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21" w:type="dxa"/>
            <w:vMerge w:val="restart"/>
            <w:noWrap/>
            <w:vAlign w:val="center"/>
          </w:tcPr>
          <w:p w14:paraId="07E0B880">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lang w:val="en-US"/>
              </w:rPr>
            </w:pPr>
            <w:r>
              <w:rPr>
                <w:rFonts w:hint="eastAsia" w:ascii="宋体" w:hAnsi="宋体" w:eastAsia="宋体" w:cs="宋体"/>
                <w:i w:val="0"/>
                <w:iCs w:val="0"/>
                <w:color w:val="000000"/>
                <w:kern w:val="0"/>
                <w:sz w:val="18"/>
                <w:szCs w:val="18"/>
                <w:u w:val="none"/>
                <w:lang w:val="en-US" w:eastAsia="zh-CN" w:bidi="ar"/>
              </w:rPr>
              <w:t>4</w:t>
            </w:r>
          </w:p>
        </w:tc>
        <w:tc>
          <w:tcPr>
            <w:tcW w:w="955" w:type="dxa"/>
            <w:vMerge w:val="restart"/>
            <w:noWrap/>
            <w:vAlign w:val="center"/>
          </w:tcPr>
          <w:p w14:paraId="2BD046A2">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rPr>
            </w:pPr>
            <w:r>
              <w:rPr>
                <w:rFonts w:hint="eastAsia" w:ascii="宋体" w:hAnsi="宋体" w:eastAsia="宋体" w:cs="宋体"/>
                <w:b w:val="0"/>
                <w:bCs w:val="0"/>
                <w:i w:val="0"/>
                <w:iCs w:val="0"/>
                <w:color w:val="000000"/>
                <w:sz w:val="18"/>
                <w:szCs w:val="18"/>
                <w:u w:val="none"/>
              </w:rPr>
              <w:t>其他配套设备</w:t>
            </w:r>
          </w:p>
        </w:tc>
        <w:tc>
          <w:tcPr>
            <w:tcW w:w="1500" w:type="dxa"/>
            <w:noWrap/>
            <w:vAlign w:val="center"/>
          </w:tcPr>
          <w:p w14:paraId="76F16F57">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验枪桶</w:t>
            </w:r>
          </w:p>
        </w:tc>
        <w:tc>
          <w:tcPr>
            <w:tcW w:w="941" w:type="dxa"/>
            <w:noWrap/>
            <w:vAlign w:val="center"/>
          </w:tcPr>
          <w:p w14:paraId="38014358">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tc>
        <w:tc>
          <w:tcPr>
            <w:tcW w:w="1052" w:type="dxa"/>
            <w:noWrap/>
            <w:vAlign w:val="center"/>
          </w:tcPr>
          <w:p w14:paraId="502FCABF">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tc>
        <w:tc>
          <w:tcPr>
            <w:tcW w:w="696" w:type="dxa"/>
            <w:noWrap/>
            <w:vAlign w:val="center"/>
          </w:tcPr>
          <w:p w14:paraId="3C41D7BF">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w:t>
            </w:r>
          </w:p>
        </w:tc>
        <w:tc>
          <w:tcPr>
            <w:tcW w:w="722" w:type="dxa"/>
            <w:noWrap/>
            <w:vAlign w:val="center"/>
          </w:tcPr>
          <w:p w14:paraId="402BAB1E">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1130" w:type="dxa"/>
            <w:noWrap/>
            <w:vAlign w:val="center"/>
          </w:tcPr>
          <w:p w14:paraId="265DFB14">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lang w:val="en-US"/>
              </w:rPr>
            </w:pPr>
          </w:p>
        </w:tc>
        <w:tc>
          <w:tcPr>
            <w:tcW w:w="1186" w:type="dxa"/>
            <w:noWrap/>
            <w:vAlign w:val="center"/>
          </w:tcPr>
          <w:p w14:paraId="40FCAB5C">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tc>
      </w:tr>
      <w:tr w14:paraId="11B6AF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21" w:type="dxa"/>
            <w:vMerge w:val="continue"/>
            <w:noWrap/>
            <w:vAlign w:val="center"/>
          </w:tcPr>
          <w:p w14:paraId="7AF6BC10">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lang w:val="en-US"/>
              </w:rPr>
            </w:pPr>
          </w:p>
        </w:tc>
        <w:tc>
          <w:tcPr>
            <w:tcW w:w="955" w:type="dxa"/>
            <w:vMerge w:val="continue"/>
            <w:noWrap/>
            <w:vAlign w:val="center"/>
          </w:tcPr>
          <w:p w14:paraId="2FF39AEF">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rPr>
            </w:pPr>
          </w:p>
        </w:tc>
        <w:tc>
          <w:tcPr>
            <w:tcW w:w="1500" w:type="dxa"/>
            <w:noWrap/>
            <w:vAlign w:val="center"/>
          </w:tcPr>
          <w:p w14:paraId="5F7DEC34">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操作台</w:t>
            </w:r>
          </w:p>
        </w:tc>
        <w:tc>
          <w:tcPr>
            <w:tcW w:w="941" w:type="dxa"/>
            <w:noWrap/>
            <w:vAlign w:val="center"/>
          </w:tcPr>
          <w:p w14:paraId="3C9125BF">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tc>
        <w:tc>
          <w:tcPr>
            <w:tcW w:w="1052" w:type="dxa"/>
            <w:noWrap/>
            <w:vAlign w:val="center"/>
          </w:tcPr>
          <w:p w14:paraId="48AAC398">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tc>
        <w:tc>
          <w:tcPr>
            <w:tcW w:w="696" w:type="dxa"/>
            <w:noWrap/>
            <w:vAlign w:val="center"/>
          </w:tcPr>
          <w:p w14:paraId="42CCE34A">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套</w:t>
            </w:r>
          </w:p>
        </w:tc>
        <w:tc>
          <w:tcPr>
            <w:tcW w:w="722" w:type="dxa"/>
            <w:noWrap/>
            <w:vAlign w:val="center"/>
          </w:tcPr>
          <w:p w14:paraId="11B49491">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1130" w:type="dxa"/>
            <w:noWrap/>
            <w:vAlign w:val="center"/>
          </w:tcPr>
          <w:p w14:paraId="6EDE3724">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lang w:val="en-US"/>
              </w:rPr>
            </w:pPr>
          </w:p>
        </w:tc>
        <w:tc>
          <w:tcPr>
            <w:tcW w:w="1186" w:type="dxa"/>
            <w:noWrap/>
            <w:vAlign w:val="center"/>
          </w:tcPr>
          <w:p w14:paraId="36390B4B">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tc>
      </w:tr>
      <w:tr w14:paraId="612274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21" w:type="dxa"/>
            <w:vMerge w:val="continue"/>
            <w:noWrap/>
            <w:vAlign w:val="center"/>
          </w:tcPr>
          <w:p w14:paraId="38E452CD">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lang w:val="en-US"/>
              </w:rPr>
            </w:pPr>
          </w:p>
        </w:tc>
        <w:tc>
          <w:tcPr>
            <w:tcW w:w="955" w:type="dxa"/>
            <w:vMerge w:val="continue"/>
            <w:noWrap/>
            <w:vAlign w:val="center"/>
          </w:tcPr>
          <w:p w14:paraId="0A1E4CB2">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rPr>
            </w:pPr>
          </w:p>
        </w:tc>
        <w:tc>
          <w:tcPr>
            <w:tcW w:w="1500" w:type="dxa"/>
            <w:noWrap/>
            <w:vAlign w:val="center"/>
          </w:tcPr>
          <w:p w14:paraId="35168F8B">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UPS电源</w:t>
            </w:r>
          </w:p>
        </w:tc>
        <w:tc>
          <w:tcPr>
            <w:tcW w:w="941" w:type="dxa"/>
            <w:noWrap/>
            <w:vAlign w:val="center"/>
          </w:tcPr>
          <w:p w14:paraId="327582CB">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tc>
        <w:tc>
          <w:tcPr>
            <w:tcW w:w="1052" w:type="dxa"/>
            <w:noWrap/>
            <w:vAlign w:val="center"/>
          </w:tcPr>
          <w:p w14:paraId="5D990C6A">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tc>
        <w:tc>
          <w:tcPr>
            <w:tcW w:w="696" w:type="dxa"/>
            <w:noWrap/>
            <w:vAlign w:val="center"/>
          </w:tcPr>
          <w:p w14:paraId="3D1FE075">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台</w:t>
            </w:r>
          </w:p>
        </w:tc>
        <w:tc>
          <w:tcPr>
            <w:tcW w:w="722" w:type="dxa"/>
            <w:noWrap/>
            <w:vAlign w:val="center"/>
          </w:tcPr>
          <w:p w14:paraId="679F22FE">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1130" w:type="dxa"/>
            <w:noWrap/>
            <w:vAlign w:val="center"/>
          </w:tcPr>
          <w:p w14:paraId="35B40773">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lang w:val="en-US"/>
              </w:rPr>
            </w:pPr>
          </w:p>
        </w:tc>
        <w:tc>
          <w:tcPr>
            <w:tcW w:w="1186" w:type="dxa"/>
            <w:noWrap/>
            <w:vAlign w:val="center"/>
          </w:tcPr>
          <w:p w14:paraId="6A518D07">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tc>
      </w:tr>
      <w:tr w14:paraId="08B7F8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21" w:type="dxa"/>
            <w:vMerge w:val="continue"/>
            <w:noWrap/>
            <w:vAlign w:val="center"/>
          </w:tcPr>
          <w:p w14:paraId="0AF96171">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lang w:val="en-US"/>
              </w:rPr>
            </w:pPr>
          </w:p>
        </w:tc>
        <w:tc>
          <w:tcPr>
            <w:tcW w:w="955" w:type="dxa"/>
            <w:vMerge w:val="continue"/>
            <w:noWrap/>
            <w:vAlign w:val="center"/>
          </w:tcPr>
          <w:p w14:paraId="7ADA0824">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rPr>
            </w:pPr>
          </w:p>
        </w:tc>
        <w:tc>
          <w:tcPr>
            <w:tcW w:w="1500" w:type="dxa"/>
            <w:noWrap/>
            <w:vAlign w:val="center"/>
          </w:tcPr>
          <w:p w14:paraId="7C1D5FC8">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蓄电池</w:t>
            </w:r>
          </w:p>
        </w:tc>
        <w:tc>
          <w:tcPr>
            <w:tcW w:w="941" w:type="dxa"/>
            <w:noWrap/>
            <w:vAlign w:val="center"/>
          </w:tcPr>
          <w:p w14:paraId="3E207E1D">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tc>
        <w:tc>
          <w:tcPr>
            <w:tcW w:w="1052" w:type="dxa"/>
            <w:noWrap/>
            <w:vAlign w:val="center"/>
          </w:tcPr>
          <w:p w14:paraId="7D04253C">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tc>
        <w:tc>
          <w:tcPr>
            <w:tcW w:w="696" w:type="dxa"/>
            <w:noWrap/>
            <w:vAlign w:val="center"/>
          </w:tcPr>
          <w:p w14:paraId="4EBD0BCE">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w:t>
            </w:r>
          </w:p>
        </w:tc>
        <w:tc>
          <w:tcPr>
            <w:tcW w:w="722" w:type="dxa"/>
            <w:noWrap/>
            <w:vAlign w:val="center"/>
          </w:tcPr>
          <w:p w14:paraId="1AF1D127">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32</w:t>
            </w:r>
          </w:p>
        </w:tc>
        <w:tc>
          <w:tcPr>
            <w:tcW w:w="1130" w:type="dxa"/>
            <w:noWrap/>
            <w:vAlign w:val="center"/>
          </w:tcPr>
          <w:p w14:paraId="0F3B75BB">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lang w:val="en-US"/>
              </w:rPr>
            </w:pPr>
          </w:p>
        </w:tc>
        <w:tc>
          <w:tcPr>
            <w:tcW w:w="1186" w:type="dxa"/>
            <w:noWrap/>
            <w:vAlign w:val="center"/>
          </w:tcPr>
          <w:p w14:paraId="6A0D7F2E">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tc>
      </w:tr>
      <w:tr w14:paraId="30C3D0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21" w:type="dxa"/>
            <w:vMerge w:val="continue"/>
            <w:noWrap/>
            <w:vAlign w:val="center"/>
          </w:tcPr>
          <w:p w14:paraId="602B6177">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tc>
        <w:tc>
          <w:tcPr>
            <w:tcW w:w="955" w:type="dxa"/>
            <w:vMerge w:val="continue"/>
            <w:noWrap/>
            <w:vAlign w:val="center"/>
          </w:tcPr>
          <w:p w14:paraId="6ABA7C96">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rPr>
            </w:pPr>
          </w:p>
        </w:tc>
        <w:tc>
          <w:tcPr>
            <w:tcW w:w="1500" w:type="dxa"/>
            <w:noWrap/>
            <w:vAlign w:val="center"/>
          </w:tcPr>
          <w:p w14:paraId="50A375D9">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电池柜</w:t>
            </w:r>
          </w:p>
        </w:tc>
        <w:tc>
          <w:tcPr>
            <w:tcW w:w="941" w:type="dxa"/>
            <w:noWrap/>
            <w:vAlign w:val="center"/>
          </w:tcPr>
          <w:p w14:paraId="0AC014EC">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tc>
        <w:tc>
          <w:tcPr>
            <w:tcW w:w="1052" w:type="dxa"/>
            <w:noWrap/>
            <w:vAlign w:val="center"/>
          </w:tcPr>
          <w:p w14:paraId="42787B17">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tc>
        <w:tc>
          <w:tcPr>
            <w:tcW w:w="696" w:type="dxa"/>
            <w:noWrap/>
            <w:vAlign w:val="center"/>
          </w:tcPr>
          <w:p w14:paraId="2E45C523">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台</w:t>
            </w:r>
          </w:p>
        </w:tc>
        <w:tc>
          <w:tcPr>
            <w:tcW w:w="722" w:type="dxa"/>
            <w:noWrap/>
            <w:vAlign w:val="center"/>
          </w:tcPr>
          <w:p w14:paraId="00DBB343">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1130" w:type="dxa"/>
            <w:noWrap/>
            <w:vAlign w:val="center"/>
          </w:tcPr>
          <w:p w14:paraId="0286CFCE">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lang w:val="en-US"/>
              </w:rPr>
            </w:pPr>
          </w:p>
        </w:tc>
        <w:tc>
          <w:tcPr>
            <w:tcW w:w="1186" w:type="dxa"/>
            <w:noWrap/>
            <w:vAlign w:val="center"/>
          </w:tcPr>
          <w:p w14:paraId="2060A207">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tc>
      </w:tr>
      <w:tr w14:paraId="746BE0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21" w:type="dxa"/>
            <w:vMerge w:val="continue"/>
            <w:noWrap/>
            <w:vAlign w:val="center"/>
          </w:tcPr>
          <w:p w14:paraId="076D4CF3">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tc>
        <w:tc>
          <w:tcPr>
            <w:tcW w:w="955" w:type="dxa"/>
            <w:vMerge w:val="continue"/>
            <w:noWrap/>
            <w:vAlign w:val="center"/>
          </w:tcPr>
          <w:p w14:paraId="506C6E90">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rPr>
            </w:pPr>
          </w:p>
        </w:tc>
        <w:tc>
          <w:tcPr>
            <w:tcW w:w="1500" w:type="dxa"/>
            <w:noWrap/>
            <w:vAlign w:val="center"/>
          </w:tcPr>
          <w:p w14:paraId="12F37636">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除湿机</w:t>
            </w:r>
          </w:p>
        </w:tc>
        <w:tc>
          <w:tcPr>
            <w:tcW w:w="941" w:type="dxa"/>
            <w:noWrap/>
            <w:vAlign w:val="center"/>
          </w:tcPr>
          <w:p w14:paraId="6311453D">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tc>
        <w:tc>
          <w:tcPr>
            <w:tcW w:w="1052" w:type="dxa"/>
            <w:noWrap/>
            <w:vAlign w:val="center"/>
          </w:tcPr>
          <w:p w14:paraId="35A15F4A">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tc>
        <w:tc>
          <w:tcPr>
            <w:tcW w:w="696" w:type="dxa"/>
            <w:noWrap/>
            <w:vAlign w:val="center"/>
          </w:tcPr>
          <w:p w14:paraId="5DD04DD2">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台</w:t>
            </w:r>
          </w:p>
        </w:tc>
        <w:tc>
          <w:tcPr>
            <w:tcW w:w="722" w:type="dxa"/>
            <w:noWrap/>
            <w:vAlign w:val="center"/>
          </w:tcPr>
          <w:p w14:paraId="08D6ECDA">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1130" w:type="dxa"/>
            <w:noWrap/>
            <w:vAlign w:val="center"/>
          </w:tcPr>
          <w:p w14:paraId="52640129">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lang w:val="en-US"/>
              </w:rPr>
            </w:pPr>
          </w:p>
        </w:tc>
        <w:tc>
          <w:tcPr>
            <w:tcW w:w="1186" w:type="dxa"/>
            <w:noWrap/>
            <w:vAlign w:val="center"/>
          </w:tcPr>
          <w:p w14:paraId="48A35F33">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tc>
      </w:tr>
      <w:tr w14:paraId="5A06E6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21" w:type="dxa"/>
            <w:vMerge w:val="continue"/>
            <w:noWrap/>
            <w:vAlign w:val="center"/>
          </w:tcPr>
          <w:p w14:paraId="4D2B0CD7">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tc>
        <w:tc>
          <w:tcPr>
            <w:tcW w:w="955" w:type="dxa"/>
            <w:vMerge w:val="continue"/>
            <w:noWrap/>
            <w:vAlign w:val="center"/>
          </w:tcPr>
          <w:p w14:paraId="64A9978B">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rPr>
            </w:pPr>
          </w:p>
        </w:tc>
        <w:tc>
          <w:tcPr>
            <w:tcW w:w="1500" w:type="dxa"/>
            <w:noWrap/>
            <w:vAlign w:val="center"/>
          </w:tcPr>
          <w:p w14:paraId="74B34B57">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温湿度仪</w:t>
            </w:r>
          </w:p>
        </w:tc>
        <w:tc>
          <w:tcPr>
            <w:tcW w:w="941" w:type="dxa"/>
            <w:noWrap/>
            <w:vAlign w:val="center"/>
          </w:tcPr>
          <w:p w14:paraId="473B5819">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tc>
        <w:tc>
          <w:tcPr>
            <w:tcW w:w="1052" w:type="dxa"/>
            <w:noWrap/>
            <w:vAlign w:val="center"/>
          </w:tcPr>
          <w:p w14:paraId="6EEB168F">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tc>
        <w:tc>
          <w:tcPr>
            <w:tcW w:w="696" w:type="dxa"/>
            <w:noWrap/>
            <w:vAlign w:val="center"/>
          </w:tcPr>
          <w:p w14:paraId="7F3702F3">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w:t>
            </w:r>
          </w:p>
        </w:tc>
        <w:tc>
          <w:tcPr>
            <w:tcW w:w="722" w:type="dxa"/>
            <w:noWrap/>
            <w:vAlign w:val="center"/>
          </w:tcPr>
          <w:p w14:paraId="52884848">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1130" w:type="dxa"/>
            <w:noWrap/>
            <w:vAlign w:val="center"/>
          </w:tcPr>
          <w:p w14:paraId="6A3DB012">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lang w:val="en-US"/>
              </w:rPr>
            </w:pPr>
          </w:p>
        </w:tc>
        <w:tc>
          <w:tcPr>
            <w:tcW w:w="1186" w:type="dxa"/>
            <w:noWrap/>
            <w:vAlign w:val="center"/>
          </w:tcPr>
          <w:p w14:paraId="5C1B90A1">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tc>
      </w:tr>
      <w:tr w14:paraId="4F8D1D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atLeast"/>
          <w:jc w:val="center"/>
        </w:trPr>
        <w:tc>
          <w:tcPr>
            <w:tcW w:w="721" w:type="dxa"/>
            <w:vMerge w:val="continue"/>
            <w:noWrap/>
            <w:vAlign w:val="center"/>
          </w:tcPr>
          <w:p w14:paraId="390EF165">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tc>
        <w:tc>
          <w:tcPr>
            <w:tcW w:w="955" w:type="dxa"/>
            <w:vMerge w:val="continue"/>
            <w:noWrap/>
            <w:vAlign w:val="center"/>
          </w:tcPr>
          <w:p w14:paraId="22F4CA51">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rPr>
            </w:pPr>
          </w:p>
        </w:tc>
        <w:tc>
          <w:tcPr>
            <w:tcW w:w="1500" w:type="dxa"/>
            <w:noWrap/>
            <w:vAlign w:val="center"/>
          </w:tcPr>
          <w:p w14:paraId="0F173889">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电子显示屏</w:t>
            </w:r>
          </w:p>
        </w:tc>
        <w:tc>
          <w:tcPr>
            <w:tcW w:w="941" w:type="dxa"/>
            <w:noWrap/>
            <w:vAlign w:val="center"/>
          </w:tcPr>
          <w:p w14:paraId="084C499F">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tc>
        <w:tc>
          <w:tcPr>
            <w:tcW w:w="1052" w:type="dxa"/>
            <w:noWrap/>
            <w:vAlign w:val="center"/>
          </w:tcPr>
          <w:p w14:paraId="5BDECBB3">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tc>
        <w:tc>
          <w:tcPr>
            <w:tcW w:w="696" w:type="dxa"/>
            <w:noWrap/>
            <w:vAlign w:val="center"/>
          </w:tcPr>
          <w:p w14:paraId="236BE47A">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台</w:t>
            </w:r>
          </w:p>
        </w:tc>
        <w:tc>
          <w:tcPr>
            <w:tcW w:w="722" w:type="dxa"/>
            <w:noWrap/>
            <w:vAlign w:val="center"/>
          </w:tcPr>
          <w:p w14:paraId="3CB5F6F8">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1130" w:type="dxa"/>
            <w:noWrap/>
            <w:vAlign w:val="center"/>
          </w:tcPr>
          <w:p w14:paraId="077B40F2">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lang w:val="en-US"/>
              </w:rPr>
            </w:pPr>
          </w:p>
        </w:tc>
        <w:tc>
          <w:tcPr>
            <w:tcW w:w="1186" w:type="dxa"/>
            <w:noWrap/>
            <w:vAlign w:val="center"/>
          </w:tcPr>
          <w:p w14:paraId="0E7147B2">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tc>
      </w:tr>
      <w:tr w14:paraId="5A5B8F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21" w:type="dxa"/>
            <w:noWrap/>
            <w:vAlign w:val="center"/>
          </w:tcPr>
          <w:p w14:paraId="2208F0BC">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5</w:t>
            </w:r>
          </w:p>
        </w:tc>
        <w:tc>
          <w:tcPr>
            <w:tcW w:w="955" w:type="dxa"/>
            <w:noWrap/>
            <w:vAlign w:val="center"/>
          </w:tcPr>
          <w:p w14:paraId="61F304C7">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基础改造</w:t>
            </w:r>
          </w:p>
        </w:tc>
        <w:tc>
          <w:tcPr>
            <w:tcW w:w="1500" w:type="dxa"/>
            <w:noWrap/>
            <w:vAlign w:val="center"/>
          </w:tcPr>
          <w:p w14:paraId="3707A605">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1.现场原有设施拆除。2.重新设计划分区域，砌筑区域隔断墙。3.强、弱电线路设计及设备安装。4.室内装修及天花吊顶。5.制度标识设计制作安装。6.枪、弹库设施设备搬运及安装。7.垃圾清理卫生保洁等。</w:t>
            </w:r>
          </w:p>
        </w:tc>
        <w:tc>
          <w:tcPr>
            <w:tcW w:w="941" w:type="dxa"/>
            <w:noWrap/>
            <w:vAlign w:val="center"/>
          </w:tcPr>
          <w:p w14:paraId="7FC0FEF3">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tc>
        <w:tc>
          <w:tcPr>
            <w:tcW w:w="1052" w:type="dxa"/>
            <w:noWrap/>
            <w:vAlign w:val="center"/>
          </w:tcPr>
          <w:p w14:paraId="49C06B07">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tc>
        <w:tc>
          <w:tcPr>
            <w:tcW w:w="696" w:type="dxa"/>
            <w:noWrap/>
            <w:vAlign w:val="center"/>
          </w:tcPr>
          <w:p w14:paraId="6C634F0E">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项</w:t>
            </w:r>
          </w:p>
        </w:tc>
        <w:tc>
          <w:tcPr>
            <w:tcW w:w="722" w:type="dxa"/>
            <w:noWrap/>
            <w:vAlign w:val="center"/>
          </w:tcPr>
          <w:p w14:paraId="7EC97478">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1</w:t>
            </w:r>
          </w:p>
        </w:tc>
        <w:tc>
          <w:tcPr>
            <w:tcW w:w="1130" w:type="dxa"/>
            <w:noWrap/>
            <w:vAlign w:val="center"/>
          </w:tcPr>
          <w:p w14:paraId="5EAA3133">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lang w:val="en-US"/>
              </w:rPr>
            </w:pPr>
          </w:p>
        </w:tc>
        <w:tc>
          <w:tcPr>
            <w:tcW w:w="1186" w:type="dxa"/>
            <w:noWrap/>
            <w:vAlign w:val="center"/>
          </w:tcPr>
          <w:p w14:paraId="0F8A5CBA">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tc>
      </w:tr>
      <w:tr w14:paraId="0E2F24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903" w:type="dxa"/>
            <w:gridSpan w:val="9"/>
            <w:noWrap/>
            <w:vAlign w:val="center"/>
          </w:tcPr>
          <w:p w14:paraId="31698C5E">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b/>
                <w:bCs/>
                <w:i w:val="0"/>
                <w:iCs w:val="0"/>
                <w:color w:val="000000"/>
                <w:kern w:val="0"/>
                <w:sz w:val="18"/>
                <w:szCs w:val="18"/>
                <w:u w:val="none"/>
                <w:lang w:val="en-US" w:eastAsia="zh-CN" w:bidi="ar"/>
              </w:rPr>
              <w:t>表2报价合计</w:t>
            </w:r>
            <w:r>
              <w:rPr>
                <w:rFonts w:hint="eastAsia" w:ascii="宋体" w:hAnsi="宋体" w:eastAsia="宋体" w:cs="宋体"/>
                <w:b/>
                <w:bCs/>
                <w:sz w:val="18"/>
                <w:szCs w:val="18"/>
                <w:lang w:val="en-US" w:eastAsia="zh-CN"/>
              </w:rPr>
              <w:t>：（大写）                                      （小写）¥</w:t>
            </w:r>
          </w:p>
        </w:tc>
      </w:tr>
    </w:tbl>
    <w:p w14:paraId="084E9BDE">
      <w:pPr>
        <w:pStyle w:val="3"/>
        <w:keepNext w:val="0"/>
        <w:keepLines w:val="0"/>
        <w:pageBreakBefore w:val="0"/>
        <w:kinsoku/>
        <w:wordWrap/>
        <w:overflowPunct/>
        <w:topLinePunct w:val="0"/>
        <w:bidi w:val="0"/>
        <w:spacing w:before="120" w:beforeLines="50" w:after="120" w:afterLines="50" w:line="400" w:lineRule="exact"/>
        <w:ind w:firstLine="420" w:firstLineChars="200"/>
        <w:jc w:val="both"/>
        <w:textAlignment w:val="auto"/>
        <w:rPr>
          <w:rFonts w:hint="default" w:ascii="宋体" w:hAnsi="宋体" w:cs="宋体"/>
          <w:kern w:val="2"/>
          <w:sz w:val="21"/>
          <w:szCs w:val="21"/>
          <w:highlight w:val="none"/>
          <w:lang w:val="en-US" w:eastAsia="zh-CN" w:bidi="ar-SA"/>
        </w:rPr>
      </w:pPr>
      <w:r>
        <w:rPr>
          <w:rFonts w:hint="eastAsia" w:ascii="宋体" w:hAnsi="宋体" w:cs="宋体"/>
          <w:kern w:val="2"/>
          <w:sz w:val="21"/>
          <w:szCs w:val="21"/>
          <w:highlight w:val="none"/>
          <w:lang w:val="en-US" w:eastAsia="zh-CN" w:bidi="ar-SA"/>
        </w:rPr>
        <w:t>表3（兵器室3建设项目）</w:t>
      </w:r>
    </w:p>
    <w:tbl>
      <w:tblPr>
        <w:tblStyle w:val="12"/>
        <w:tblW w:w="906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6"/>
        <w:gridCol w:w="1023"/>
        <w:gridCol w:w="1486"/>
        <w:gridCol w:w="996"/>
        <w:gridCol w:w="1186"/>
        <w:gridCol w:w="777"/>
        <w:gridCol w:w="750"/>
        <w:gridCol w:w="1275"/>
        <w:gridCol w:w="837"/>
      </w:tblGrid>
      <w:tr w14:paraId="28282E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36" w:type="dxa"/>
            <w:noWrap/>
            <w:vAlign w:val="center"/>
          </w:tcPr>
          <w:p w14:paraId="0919F698">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18"/>
                <w:szCs w:val="18"/>
                <w:u w:val="none"/>
                <w:lang w:val="en-US" w:eastAsia="zh-CN"/>
              </w:rPr>
            </w:pPr>
            <w:r>
              <w:rPr>
                <w:rFonts w:hint="eastAsia" w:ascii="宋体" w:hAnsi="宋体" w:eastAsia="宋体" w:cs="宋体"/>
                <w:b/>
                <w:bCs/>
                <w:i w:val="0"/>
                <w:iCs w:val="0"/>
                <w:color w:val="000000"/>
                <w:sz w:val="18"/>
                <w:szCs w:val="18"/>
                <w:u w:val="none"/>
                <w:lang w:val="en-US" w:eastAsia="zh-CN"/>
              </w:rPr>
              <w:t>序号</w:t>
            </w:r>
          </w:p>
        </w:tc>
        <w:tc>
          <w:tcPr>
            <w:tcW w:w="2509" w:type="dxa"/>
            <w:gridSpan w:val="2"/>
            <w:noWrap/>
            <w:vAlign w:val="center"/>
          </w:tcPr>
          <w:p w14:paraId="5E48A0B9">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18"/>
                <w:szCs w:val="18"/>
                <w:u w:val="none"/>
                <w:lang w:val="en-US" w:eastAsia="zh-CN"/>
              </w:rPr>
            </w:pPr>
            <w:r>
              <w:rPr>
                <w:rFonts w:hint="eastAsia" w:ascii="宋体" w:hAnsi="宋体" w:eastAsia="宋体" w:cs="宋体"/>
                <w:b/>
                <w:bCs/>
                <w:i w:val="0"/>
                <w:iCs w:val="0"/>
                <w:color w:val="000000"/>
                <w:sz w:val="18"/>
                <w:szCs w:val="18"/>
                <w:u w:val="none"/>
                <w:lang w:val="en-US" w:eastAsia="zh-CN"/>
              </w:rPr>
              <w:t>名称</w:t>
            </w:r>
          </w:p>
        </w:tc>
        <w:tc>
          <w:tcPr>
            <w:tcW w:w="996" w:type="dxa"/>
            <w:noWrap/>
            <w:vAlign w:val="center"/>
          </w:tcPr>
          <w:p w14:paraId="4F1B489B">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18"/>
                <w:szCs w:val="18"/>
                <w:u w:val="none"/>
                <w:lang w:val="en-US" w:eastAsia="zh-CN"/>
              </w:rPr>
            </w:pPr>
            <w:r>
              <w:rPr>
                <w:rFonts w:hint="eastAsia" w:ascii="宋体" w:hAnsi="宋体" w:eastAsia="宋体" w:cs="宋体"/>
                <w:b/>
                <w:bCs/>
                <w:i w:val="0"/>
                <w:iCs w:val="0"/>
                <w:color w:val="000000"/>
                <w:kern w:val="0"/>
                <w:sz w:val="18"/>
                <w:szCs w:val="18"/>
                <w:u w:val="none"/>
                <w:lang w:val="en-US" w:eastAsia="zh-CN" w:bidi="ar"/>
              </w:rPr>
              <w:t>品牌</w:t>
            </w:r>
          </w:p>
        </w:tc>
        <w:tc>
          <w:tcPr>
            <w:tcW w:w="1186" w:type="dxa"/>
            <w:noWrap/>
            <w:vAlign w:val="center"/>
          </w:tcPr>
          <w:p w14:paraId="48CBA545">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18"/>
                <w:szCs w:val="18"/>
                <w:u w:val="none"/>
                <w:lang w:val="en-US" w:eastAsia="zh-CN"/>
              </w:rPr>
            </w:pPr>
            <w:r>
              <w:rPr>
                <w:rFonts w:hint="eastAsia" w:ascii="宋体" w:hAnsi="宋体" w:eastAsia="宋体" w:cs="宋体"/>
                <w:b/>
                <w:sz w:val="18"/>
                <w:szCs w:val="18"/>
              </w:rPr>
              <w:t>规格型号</w:t>
            </w:r>
          </w:p>
        </w:tc>
        <w:tc>
          <w:tcPr>
            <w:tcW w:w="777" w:type="dxa"/>
            <w:noWrap/>
            <w:vAlign w:val="center"/>
          </w:tcPr>
          <w:p w14:paraId="0988F4B0">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18"/>
                <w:szCs w:val="18"/>
                <w:u w:val="none"/>
                <w:lang w:val="en-US" w:eastAsia="zh-CN"/>
              </w:rPr>
            </w:pPr>
            <w:r>
              <w:rPr>
                <w:rFonts w:hint="eastAsia" w:ascii="宋体" w:hAnsi="宋体" w:eastAsia="宋体" w:cs="宋体"/>
                <w:b/>
                <w:bCs/>
                <w:i w:val="0"/>
                <w:iCs w:val="0"/>
                <w:color w:val="000000"/>
                <w:sz w:val="18"/>
                <w:szCs w:val="18"/>
                <w:u w:val="none"/>
                <w:lang w:val="en-US" w:eastAsia="zh-CN"/>
              </w:rPr>
              <w:t>单位</w:t>
            </w:r>
          </w:p>
        </w:tc>
        <w:tc>
          <w:tcPr>
            <w:tcW w:w="750" w:type="dxa"/>
            <w:noWrap/>
            <w:vAlign w:val="center"/>
          </w:tcPr>
          <w:p w14:paraId="65E5012C">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18"/>
                <w:szCs w:val="18"/>
                <w:u w:val="none"/>
                <w:lang w:val="en-US" w:eastAsia="zh-CN"/>
              </w:rPr>
            </w:pPr>
            <w:r>
              <w:rPr>
                <w:rFonts w:hint="eastAsia" w:ascii="宋体" w:hAnsi="宋体" w:eastAsia="宋体" w:cs="宋体"/>
                <w:b/>
                <w:bCs/>
                <w:i w:val="0"/>
                <w:iCs w:val="0"/>
                <w:color w:val="000000"/>
                <w:sz w:val="18"/>
                <w:szCs w:val="18"/>
                <w:u w:val="none"/>
                <w:lang w:val="en-US" w:eastAsia="zh-CN"/>
              </w:rPr>
              <w:t>数量</w:t>
            </w:r>
          </w:p>
        </w:tc>
        <w:tc>
          <w:tcPr>
            <w:tcW w:w="1275" w:type="dxa"/>
            <w:noWrap/>
            <w:vAlign w:val="center"/>
          </w:tcPr>
          <w:p w14:paraId="01561911">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18"/>
                <w:szCs w:val="18"/>
                <w:u w:val="none"/>
                <w:lang w:val="en-US" w:eastAsia="zh-CN"/>
              </w:rPr>
            </w:pPr>
            <w:r>
              <w:rPr>
                <w:rFonts w:hint="eastAsia" w:ascii="宋体" w:hAnsi="宋体" w:eastAsia="宋体" w:cs="宋体"/>
                <w:b/>
                <w:bCs/>
                <w:i w:val="0"/>
                <w:iCs w:val="0"/>
                <w:color w:val="000000"/>
                <w:sz w:val="18"/>
                <w:szCs w:val="18"/>
                <w:u w:val="none"/>
                <w:lang w:val="en-US" w:eastAsia="zh-CN"/>
              </w:rPr>
              <w:t>报价（元）</w:t>
            </w:r>
          </w:p>
        </w:tc>
        <w:tc>
          <w:tcPr>
            <w:tcW w:w="837" w:type="dxa"/>
            <w:noWrap/>
            <w:vAlign w:val="center"/>
          </w:tcPr>
          <w:p w14:paraId="522541A6">
            <w:pPr>
              <w:keepNext w:val="0"/>
              <w:keepLines w:val="0"/>
              <w:widowControl/>
              <w:suppressLineNumbers w:val="0"/>
              <w:spacing w:line="360" w:lineRule="auto"/>
              <w:jc w:val="center"/>
              <w:textAlignment w:val="center"/>
              <w:rPr>
                <w:rFonts w:hint="eastAsia" w:ascii="宋体" w:hAnsi="宋体" w:cs="宋体"/>
                <w:b/>
                <w:bCs/>
                <w:i w:val="0"/>
                <w:iCs w:val="0"/>
                <w:color w:val="000000"/>
                <w:sz w:val="18"/>
                <w:szCs w:val="18"/>
                <w:u w:val="none"/>
                <w:lang w:val="en-US" w:eastAsia="zh-CN"/>
              </w:rPr>
            </w:pPr>
            <w:r>
              <w:rPr>
                <w:rFonts w:hint="eastAsia" w:ascii="宋体" w:hAnsi="宋体" w:eastAsia="宋体" w:cs="宋体"/>
                <w:b/>
                <w:bCs/>
                <w:i w:val="0"/>
                <w:iCs w:val="0"/>
                <w:color w:val="000000"/>
                <w:sz w:val="18"/>
                <w:szCs w:val="18"/>
                <w:u w:val="none"/>
                <w:lang w:val="en-US" w:eastAsia="zh-CN"/>
              </w:rPr>
              <w:t>备注</w:t>
            </w:r>
          </w:p>
        </w:tc>
      </w:tr>
      <w:tr w14:paraId="66827D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36" w:type="dxa"/>
            <w:vMerge w:val="restart"/>
            <w:shd w:val="clear" w:color="auto" w:fill="FFFFFF"/>
            <w:noWrap/>
            <w:vAlign w:val="center"/>
          </w:tcPr>
          <w:p w14:paraId="22E600FD">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1023" w:type="dxa"/>
            <w:vMerge w:val="restart"/>
            <w:noWrap/>
            <w:vAlign w:val="center"/>
          </w:tcPr>
          <w:p w14:paraId="7E94BE7D">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lang w:val="en-US"/>
              </w:rPr>
            </w:pPr>
            <w:r>
              <w:rPr>
                <w:rFonts w:hint="eastAsia" w:ascii="宋体" w:hAnsi="宋体" w:eastAsia="宋体" w:cs="宋体"/>
                <w:b w:val="0"/>
                <w:bCs w:val="0"/>
                <w:i w:val="0"/>
                <w:iCs w:val="0"/>
                <w:color w:val="000000"/>
                <w:sz w:val="18"/>
                <w:szCs w:val="18"/>
                <w:u w:val="none"/>
                <w:lang w:val="en-US"/>
              </w:rPr>
              <w:t>兵器室主体设备</w:t>
            </w:r>
          </w:p>
        </w:tc>
        <w:tc>
          <w:tcPr>
            <w:tcW w:w="1486" w:type="dxa"/>
            <w:noWrap/>
            <w:vAlign w:val="center"/>
          </w:tcPr>
          <w:p w14:paraId="4AE0CD70">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lang w:val="en-US"/>
              </w:rPr>
            </w:pPr>
            <w:r>
              <w:rPr>
                <w:rFonts w:hint="eastAsia" w:ascii="宋体" w:hAnsi="宋体" w:eastAsia="宋体" w:cs="宋体"/>
                <w:i w:val="0"/>
                <w:iCs w:val="0"/>
                <w:color w:val="000000"/>
                <w:kern w:val="0"/>
                <w:sz w:val="18"/>
                <w:szCs w:val="18"/>
                <w:u w:val="none"/>
                <w:lang w:val="en-US" w:eastAsia="zh-CN" w:bidi="ar"/>
              </w:rPr>
              <w:t>智能控制柜</w:t>
            </w:r>
          </w:p>
        </w:tc>
        <w:tc>
          <w:tcPr>
            <w:tcW w:w="996" w:type="dxa"/>
            <w:noWrap/>
            <w:vAlign w:val="center"/>
          </w:tcPr>
          <w:p w14:paraId="69239BC9">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tc>
        <w:tc>
          <w:tcPr>
            <w:tcW w:w="1186" w:type="dxa"/>
            <w:noWrap/>
            <w:vAlign w:val="center"/>
          </w:tcPr>
          <w:p w14:paraId="25321F65">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tc>
        <w:tc>
          <w:tcPr>
            <w:tcW w:w="777" w:type="dxa"/>
            <w:noWrap/>
            <w:vAlign w:val="center"/>
          </w:tcPr>
          <w:p w14:paraId="68777E3F">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台</w:t>
            </w:r>
          </w:p>
        </w:tc>
        <w:tc>
          <w:tcPr>
            <w:tcW w:w="750" w:type="dxa"/>
            <w:noWrap/>
            <w:vAlign w:val="center"/>
          </w:tcPr>
          <w:p w14:paraId="11A9D8A1">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lang w:val="en-US" w:eastAsia="zh-CN"/>
              </w:rPr>
            </w:pPr>
            <w:r>
              <w:rPr>
                <w:rFonts w:hint="eastAsia" w:ascii="宋体" w:hAnsi="宋体" w:eastAsia="宋体" w:cs="宋体"/>
                <w:i w:val="0"/>
                <w:iCs w:val="0"/>
                <w:color w:val="000000"/>
                <w:kern w:val="0"/>
                <w:sz w:val="18"/>
                <w:szCs w:val="18"/>
                <w:u w:val="none"/>
                <w:lang w:val="en-US" w:eastAsia="zh-CN" w:bidi="ar"/>
              </w:rPr>
              <w:t>1</w:t>
            </w:r>
          </w:p>
        </w:tc>
        <w:tc>
          <w:tcPr>
            <w:tcW w:w="1275" w:type="dxa"/>
            <w:noWrap/>
            <w:vAlign w:val="center"/>
          </w:tcPr>
          <w:p w14:paraId="297A6ED8">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lang w:val="en-US" w:eastAsia="zh-CN"/>
              </w:rPr>
            </w:pPr>
          </w:p>
        </w:tc>
        <w:tc>
          <w:tcPr>
            <w:tcW w:w="837" w:type="dxa"/>
            <w:noWrap/>
            <w:vAlign w:val="center"/>
          </w:tcPr>
          <w:p w14:paraId="00909362">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tc>
      </w:tr>
      <w:tr w14:paraId="1C0A1B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36" w:type="dxa"/>
            <w:vMerge w:val="continue"/>
            <w:shd w:val="clear" w:color="auto" w:fill="FFFFFF"/>
            <w:noWrap/>
            <w:vAlign w:val="center"/>
          </w:tcPr>
          <w:p w14:paraId="75A53665">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rPr>
            </w:pPr>
          </w:p>
        </w:tc>
        <w:tc>
          <w:tcPr>
            <w:tcW w:w="1023" w:type="dxa"/>
            <w:vMerge w:val="continue"/>
            <w:noWrap/>
            <w:vAlign w:val="center"/>
          </w:tcPr>
          <w:p w14:paraId="65F6FE30">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rPr>
            </w:pPr>
          </w:p>
        </w:tc>
        <w:tc>
          <w:tcPr>
            <w:tcW w:w="1486" w:type="dxa"/>
            <w:noWrap/>
            <w:vAlign w:val="center"/>
          </w:tcPr>
          <w:p w14:paraId="13425911">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分离式机械锁</w:t>
            </w:r>
          </w:p>
        </w:tc>
        <w:tc>
          <w:tcPr>
            <w:tcW w:w="996" w:type="dxa"/>
            <w:noWrap/>
            <w:vAlign w:val="center"/>
          </w:tcPr>
          <w:p w14:paraId="0CDD9284">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tc>
        <w:tc>
          <w:tcPr>
            <w:tcW w:w="1186" w:type="dxa"/>
            <w:noWrap/>
            <w:vAlign w:val="center"/>
          </w:tcPr>
          <w:p w14:paraId="4B3EBAA7">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tc>
        <w:tc>
          <w:tcPr>
            <w:tcW w:w="777" w:type="dxa"/>
            <w:noWrap/>
            <w:vAlign w:val="center"/>
          </w:tcPr>
          <w:p w14:paraId="1DC10925">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lang w:val="en-US" w:eastAsia="zh-CN"/>
              </w:rPr>
            </w:pPr>
            <w:r>
              <w:rPr>
                <w:rFonts w:hint="eastAsia" w:ascii="宋体" w:hAnsi="宋体" w:eastAsia="宋体" w:cs="宋体"/>
                <w:i w:val="0"/>
                <w:iCs w:val="0"/>
                <w:color w:val="000000"/>
                <w:kern w:val="0"/>
                <w:sz w:val="18"/>
                <w:szCs w:val="18"/>
                <w:u w:val="none"/>
                <w:lang w:val="en-US" w:eastAsia="zh-CN" w:bidi="ar"/>
              </w:rPr>
              <w:t>把</w:t>
            </w:r>
          </w:p>
        </w:tc>
        <w:tc>
          <w:tcPr>
            <w:tcW w:w="750" w:type="dxa"/>
            <w:noWrap/>
            <w:vAlign w:val="center"/>
          </w:tcPr>
          <w:p w14:paraId="38F2A33D">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lang w:val="en-US" w:eastAsia="zh-CN"/>
              </w:rPr>
            </w:pPr>
            <w:r>
              <w:rPr>
                <w:rFonts w:hint="eastAsia" w:ascii="宋体" w:hAnsi="宋体" w:eastAsia="宋体" w:cs="宋体"/>
                <w:i w:val="0"/>
                <w:iCs w:val="0"/>
                <w:color w:val="000000"/>
                <w:kern w:val="0"/>
                <w:sz w:val="18"/>
                <w:szCs w:val="18"/>
                <w:u w:val="none"/>
                <w:lang w:val="en-US" w:eastAsia="zh-CN" w:bidi="ar"/>
              </w:rPr>
              <w:t>1</w:t>
            </w:r>
          </w:p>
        </w:tc>
        <w:tc>
          <w:tcPr>
            <w:tcW w:w="1275" w:type="dxa"/>
            <w:noWrap/>
            <w:vAlign w:val="center"/>
          </w:tcPr>
          <w:p w14:paraId="26ADF853">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lang w:val="en-US" w:eastAsia="zh-CN"/>
              </w:rPr>
            </w:pPr>
          </w:p>
        </w:tc>
        <w:tc>
          <w:tcPr>
            <w:tcW w:w="837" w:type="dxa"/>
            <w:noWrap/>
            <w:vAlign w:val="center"/>
          </w:tcPr>
          <w:p w14:paraId="4417A0A3">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tc>
      </w:tr>
      <w:tr w14:paraId="5FEAA7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36" w:type="dxa"/>
            <w:vMerge w:val="continue"/>
            <w:shd w:val="clear" w:color="auto" w:fill="FFFFFF"/>
            <w:noWrap/>
            <w:vAlign w:val="center"/>
          </w:tcPr>
          <w:p w14:paraId="34597249">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rPr>
            </w:pPr>
          </w:p>
        </w:tc>
        <w:tc>
          <w:tcPr>
            <w:tcW w:w="1023" w:type="dxa"/>
            <w:vMerge w:val="continue"/>
            <w:noWrap/>
            <w:vAlign w:val="center"/>
          </w:tcPr>
          <w:p w14:paraId="3E87E7CC">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rPr>
            </w:pPr>
          </w:p>
        </w:tc>
        <w:tc>
          <w:tcPr>
            <w:tcW w:w="1486" w:type="dxa"/>
            <w:noWrap/>
            <w:vAlign w:val="center"/>
          </w:tcPr>
          <w:p w14:paraId="11F48ED7">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智能监管一体机</w:t>
            </w:r>
          </w:p>
        </w:tc>
        <w:tc>
          <w:tcPr>
            <w:tcW w:w="996" w:type="dxa"/>
            <w:noWrap/>
            <w:vAlign w:val="center"/>
          </w:tcPr>
          <w:p w14:paraId="5374A542">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tc>
        <w:tc>
          <w:tcPr>
            <w:tcW w:w="1186" w:type="dxa"/>
            <w:noWrap/>
            <w:vAlign w:val="center"/>
          </w:tcPr>
          <w:p w14:paraId="1396AF9F">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tc>
        <w:tc>
          <w:tcPr>
            <w:tcW w:w="777" w:type="dxa"/>
            <w:noWrap/>
            <w:vAlign w:val="center"/>
          </w:tcPr>
          <w:p w14:paraId="417BB0B8">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w:t>
            </w:r>
          </w:p>
        </w:tc>
        <w:tc>
          <w:tcPr>
            <w:tcW w:w="750" w:type="dxa"/>
            <w:noWrap/>
            <w:vAlign w:val="center"/>
          </w:tcPr>
          <w:p w14:paraId="1F2C2601">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1275" w:type="dxa"/>
            <w:noWrap/>
            <w:vAlign w:val="center"/>
          </w:tcPr>
          <w:p w14:paraId="5B98F2A7">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lang w:val="en-US"/>
              </w:rPr>
            </w:pPr>
          </w:p>
        </w:tc>
        <w:tc>
          <w:tcPr>
            <w:tcW w:w="837" w:type="dxa"/>
            <w:noWrap/>
            <w:vAlign w:val="center"/>
          </w:tcPr>
          <w:p w14:paraId="355192B0">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tc>
      </w:tr>
      <w:tr w14:paraId="63E39F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36" w:type="dxa"/>
            <w:vMerge w:val="continue"/>
            <w:shd w:val="clear" w:color="auto" w:fill="FFFFFF"/>
            <w:noWrap/>
            <w:vAlign w:val="center"/>
          </w:tcPr>
          <w:p w14:paraId="0AE09317">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rPr>
            </w:pPr>
          </w:p>
        </w:tc>
        <w:tc>
          <w:tcPr>
            <w:tcW w:w="1023" w:type="dxa"/>
            <w:vMerge w:val="continue"/>
            <w:noWrap/>
            <w:vAlign w:val="center"/>
          </w:tcPr>
          <w:p w14:paraId="29A28309">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rPr>
            </w:pPr>
          </w:p>
        </w:tc>
        <w:tc>
          <w:tcPr>
            <w:tcW w:w="1486" w:type="dxa"/>
            <w:noWrap/>
            <w:vAlign w:val="center"/>
          </w:tcPr>
          <w:p w14:paraId="2952281B">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应急钥匙管理箱</w:t>
            </w:r>
          </w:p>
        </w:tc>
        <w:tc>
          <w:tcPr>
            <w:tcW w:w="996" w:type="dxa"/>
            <w:noWrap/>
            <w:vAlign w:val="center"/>
          </w:tcPr>
          <w:p w14:paraId="05D75FF6">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tc>
        <w:tc>
          <w:tcPr>
            <w:tcW w:w="1186" w:type="dxa"/>
            <w:noWrap/>
            <w:vAlign w:val="center"/>
          </w:tcPr>
          <w:p w14:paraId="6BE6DEAC">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tc>
        <w:tc>
          <w:tcPr>
            <w:tcW w:w="777" w:type="dxa"/>
            <w:noWrap/>
            <w:vAlign w:val="center"/>
          </w:tcPr>
          <w:p w14:paraId="69972609">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w:t>
            </w:r>
          </w:p>
        </w:tc>
        <w:tc>
          <w:tcPr>
            <w:tcW w:w="750" w:type="dxa"/>
            <w:noWrap/>
            <w:vAlign w:val="center"/>
          </w:tcPr>
          <w:p w14:paraId="15727E53">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lang w:val="en-US" w:eastAsia="zh-CN"/>
              </w:rPr>
            </w:pPr>
            <w:r>
              <w:rPr>
                <w:rFonts w:hint="eastAsia" w:ascii="宋体" w:hAnsi="宋体" w:eastAsia="宋体" w:cs="宋体"/>
                <w:i w:val="0"/>
                <w:iCs w:val="0"/>
                <w:color w:val="000000"/>
                <w:kern w:val="0"/>
                <w:sz w:val="18"/>
                <w:szCs w:val="18"/>
                <w:u w:val="none"/>
                <w:lang w:val="en-US" w:eastAsia="zh-CN" w:bidi="ar"/>
              </w:rPr>
              <w:t>1</w:t>
            </w:r>
          </w:p>
        </w:tc>
        <w:tc>
          <w:tcPr>
            <w:tcW w:w="1275" w:type="dxa"/>
            <w:noWrap/>
            <w:vAlign w:val="center"/>
          </w:tcPr>
          <w:p w14:paraId="512AE214">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lang w:val="en-US" w:eastAsia="zh-CN"/>
              </w:rPr>
            </w:pPr>
          </w:p>
        </w:tc>
        <w:tc>
          <w:tcPr>
            <w:tcW w:w="837" w:type="dxa"/>
            <w:noWrap/>
            <w:vAlign w:val="center"/>
          </w:tcPr>
          <w:p w14:paraId="770BCD57">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tc>
      </w:tr>
      <w:tr w14:paraId="201B81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36" w:type="dxa"/>
            <w:vMerge w:val="continue"/>
            <w:shd w:val="clear" w:color="auto" w:fill="FFFFFF"/>
            <w:noWrap/>
            <w:vAlign w:val="center"/>
          </w:tcPr>
          <w:p w14:paraId="4060DD98">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rPr>
            </w:pPr>
          </w:p>
        </w:tc>
        <w:tc>
          <w:tcPr>
            <w:tcW w:w="1023" w:type="dxa"/>
            <w:vMerge w:val="continue"/>
            <w:noWrap/>
            <w:vAlign w:val="center"/>
          </w:tcPr>
          <w:p w14:paraId="399D1975">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rPr>
            </w:pPr>
          </w:p>
        </w:tc>
        <w:tc>
          <w:tcPr>
            <w:tcW w:w="1486" w:type="dxa"/>
            <w:noWrap/>
            <w:vAlign w:val="center"/>
          </w:tcPr>
          <w:p w14:paraId="3531291D">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门式出入库智能检测机</w:t>
            </w:r>
          </w:p>
        </w:tc>
        <w:tc>
          <w:tcPr>
            <w:tcW w:w="996" w:type="dxa"/>
            <w:noWrap/>
            <w:vAlign w:val="center"/>
          </w:tcPr>
          <w:p w14:paraId="1D5BAAA7">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tc>
        <w:tc>
          <w:tcPr>
            <w:tcW w:w="1186" w:type="dxa"/>
            <w:noWrap/>
            <w:vAlign w:val="center"/>
          </w:tcPr>
          <w:p w14:paraId="1EB3887A">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tc>
        <w:tc>
          <w:tcPr>
            <w:tcW w:w="777" w:type="dxa"/>
            <w:noWrap/>
            <w:vAlign w:val="center"/>
          </w:tcPr>
          <w:p w14:paraId="7AC16DBD">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套</w:t>
            </w:r>
          </w:p>
        </w:tc>
        <w:tc>
          <w:tcPr>
            <w:tcW w:w="750" w:type="dxa"/>
            <w:noWrap/>
            <w:vAlign w:val="center"/>
          </w:tcPr>
          <w:p w14:paraId="1BA8C593">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lang w:val="en-US" w:eastAsia="zh-CN"/>
              </w:rPr>
            </w:pPr>
            <w:r>
              <w:rPr>
                <w:rFonts w:hint="eastAsia" w:ascii="宋体" w:hAnsi="宋体" w:eastAsia="宋体" w:cs="宋体"/>
                <w:i w:val="0"/>
                <w:iCs w:val="0"/>
                <w:color w:val="000000"/>
                <w:kern w:val="0"/>
                <w:sz w:val="18"/>
                <w:szCs w:val="18"/>
                <w:u w:val="none"/>
                <w:lang w:val="en-US" w:eastAsia="zh-CN" w:bidi="ar"/>
              </w:rPr>
              <w:t>1</w:t>
            </w:r>
          </w:p>
        </w:tc>
        <w:tc>
          <w:tcPr>
            <w:tcW w:w="1275" w:type="dxa"/>
            <w:noWrap/>
            <w:vAlign w:val="center"/>
          </w:tcPr>
          <w:p w14:paraId="574BB4FC">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lang w:val="en-US" w:eastAsia="zh-CN"/>
              </w:rPr>
            </w:pPr>
          </w:p>
        </w:tc>
        <w:tc>
          <w:tcPr>
            <w:tcW w:w="837" w:type="dxa"/>
            <w:noWrap/>
            <w:vAlign w:val="center"/>
          </w:tcPr>
          <w:p w14:paraId="7CFF99A7">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tc>
      </w:tr>
      <w:tr w14:paraId="39A7E1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36" w:type="dxa"/>
            <w:vMerge w:val="continue"/>
            <w:shd w:val="clear" w:color="auto" w:fill="FFFFFF"/>
            <w:noWrap/>
            <w:vAlign w:val="center"/>
          </w:tcPr>
          <w:p w14:paraId="6912171C">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rPr>
            </w:pPr>
          </w:p>
        </w:tc>
        <w:tc>
          <w:tcPr>
            <w:tcW w:w="1023" w:type="dxa"/>
            <w:vMerge w:val="continue"/>
            <w:noWrap/>
            <w:vAlign w:val="center"/>
          </w:tcPr>
          <w:p w14:paraId="4D88C67A">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rPr>
            </w:pPr>
          </w:p>
        </w:tc>
        <w:tc>
          <w:tcPr>
            <w:tcW w:w="1486" w:type="dxa"/>
            <w:noWrap/>
            <w:vAlign w:val="center"/>
          </w:tcPr>
          <w:p w14:paraId="606BAA8B">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双层智能防护门</w:t>
            </w:r>
          </w:p>
        </w:tc>
        <w:tc>
          <w:tcPr>
            <w:tcW w:w="996" w:type="dxa"/>
            <w:noWrap/>
            <w:vAlign w:val="center"/>
          </w:tcPr>
          <w:p w14:paraId="63CE3824">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tc>
        <w:tc>
          <w:tcPr>
            <w:tcW w:w="1186" w:type="dxa"/>
            <w:noWrap/>
            <w:vAlign w:val="center"/>
          </w:tcPr>
          <w:p w14:paraId="641358E8">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tc>
        <w:tc>
          <w:tcPr>
            <w:tcW w:w="777" w:type="dxa"/>
            <w:noWrap/>
            <w:vAlign w:val="center"/>
          </w:tcPr>
          <w:p w14:paraId="1D4FA62E">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套</w:t>
            </w:r>
          </w:p>
        </w:tc>
        <w:tc>
          <w:tcPr>
            <w:tcW w:w="750" w:type="dxa"/>
            <w:noWrap/>
            <w:vAlign w:val="center"/>
          </w:tcPr>
          <w:p w14:paraId="6282798F">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lang w:val="en-US" w:eastAsia="zh-CN"/>
              </w:rPr>
            </w:pPr>
            <w:r>
              <w:rPr>
                <w:rFonts w:hint="eastAsia" w:ascii="宋体" w:hAnsi="宋体" w:eastAsia="宋体" w:cs="宋体"/>
                <w:i w:val="0"/>
                <w:iCs w:val="0"/>
                <w:color w:val="000000"/>
                <w:kern w:val="0"/>
                <w:sz w:val="18"/>
                <w:szCs w:val="18"/>
                <w:u w:val="none"/>
                <w:lang w:val="en-US" w:eastAsia="zh-CN" w:bidi="ar"/>
              </w:rPr>
              <w:t>1</w:t>
            </w:r>
          </w:p>
        </w:tc>
        <w:tc>
          <w:tcPr>
            <w:tcW w:w="1275" w:type="dxa"/>
            <w:noWrap/>
            <w:vAlign w:val="center"/>
          </w:tcPr>
          <w:p w14:paraId="60D084AD">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lang w:val="en-US" w:eastAsia="zh-CN"/>
              </w:rPr>
            </w:pPr>
          </w:p>
        </w:tc>
        <w:tc>
          <w:tcPr>
            <w:tcW w:w="837" w:type="dxa"/>
            <w:noWrap/>
            <w:vAlign w:val="center"/>
          </w:tcPr>
          <w:p w14:paraId="6EA85A01">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tc>
      </w:tr>
      <w:tr w14:paraId="57F67F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36" w:type="dxa"/>
            <w:vMerge w:val="continue"/>
            <w:shd w:val="clear" w:color="auto" w:fill="FFFFFF"/>
            <w:noWrap/>
            <w:vAlign w:val="center"/>
          </w:tcPr>
          <w:p w14:paraId="0EFF16DD">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rPr>
            </w:pPr>
          </w:p>
        </w:tc>
        <w:tc>
          <w:tcPr>
            <w:tcW w:w="1023" w:type="dxa"/>
            <w:vMerge w:val="continue"/>
            <w:noWrap/>
            <w:vAlign w:val="center"/>
          </w:tcPr>
          <w:p w14:paraId="29235BE4">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rPr>
            </w:pPr>
          </w:p>
        </w:tc>
        <w:tc>
          <w:tcPr>
            <w:tcW w:w="1486" w:type="dxa"/>
            <w:noWrap/>
            <w:vAlign w:val="center"/>
          </w:tcPr>
          <w:p w14:paraId="0D7443FC">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弹库门</w:t>
            </w:r>
          </w:p>
        </w:tc>
        <w:tc>
          <w:tcPr>
            <w:tcW w:w="996" w:type="dxa"/>
            <w:noWrap/>
            <w:vAlign w:val="center"/>
          </w:tcPr>
          <w:p w14:paraId="267C3F78">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tc>
        <w:tc>
          <w:tcPr>
            <w:tcW w:w="1186" w:type="dxa"/>
            <w:noWrap/>
            <w:vAlign w:val="center"/>
          </w:tcPr>
          <w:p w14:paraId="6B085919">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tc>
        <w:tc>
          <w:tcPr>
            <w:tcW w:w="777" w:type="dxa"/>
            <w:noWrap/>
            <w:vAlign w:val="center"/>
          </w:tcPr>
          <w:p w14:paraId="77CCCAFC">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扇</w:t>
            </w:r>
          </w:p>
        </w:tc>
        <w:tc>
          <w:tcPr>
            <w:tcW w:w="750" w:type="dxa"/>
            <w:noWrap/>
            <w:vAlign w:val="center"/>
          </w:tcPr>
          <w:p w14:paraId="1A93784D">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lang w:val="en-US" w:eastAsia="zh-CN"/>
              </w:rPr>
            </w:pPr>
            <w:r>
              <w:rPr>
                <w:rFonts w:hint="eastAsia" w:ascii="宋体" w:hAnsi="宋体" w:eastAsia="宋体" w:cs="宋体"/>
                <w:i w:val="0"/>
                <w:iCs w:val="0"/>
                <w:color w:val="000000"/>
                <w:kern w:val="0"/>
                <w:sz w:val="18"/>
                <w:szCs w:val="18"/>
                <w:u w:val="none"/>
                <w:lang w:val="en-US" w:eastAsia="zh-CN" w:bidi="ar"/>
              </w:rPr>
              <w:t>1</w:t>
            </w:r>
          </w:p>
        </w:tc>
        <w:tc>
          <w:tcPr>
            <w:tcW w:w="1275" w:type="dxa"/>
            <w:noWrap/>
            <w:vAlign w:val="center"/>
          </w:tcPr>
          <w:p w14:paraId="16F94D9D">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lang w:val="en-US" w:eastAsia="zh-CN"/>
              </w:rPr>
            </w:pPr>
          </w:p>
        </w:tc>
        <w:tc>
          <w:tcPr>
            <w:tcW w:w="837" w:type="dxa"/>
            <w:noWrap/>
            <w:vAlign w:val="center"/>
          </w:tcPr>
          <w:p w14:paraId="329A41B4">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tc>
      </w:tr>
      <w:tr w14:paraId="25B7B5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36" w:type="dxa"/>
            <w:vMerge w:val="continue"/>
            <w:shd w:val="clear" w:color="auto" w:fill="FFFFFF"/>
            <w:noWrap/>
            <w:vAlign w:val="center"/>
          </w:tcPr>
          <w:p w14:paraId="4EBD0869">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rPr>
            </w:pPr>
          </w:p>
        </w:tc>
        <w:tc>
          <w:tcPr>
            <w:tcW w:w="1023" w:type="dxa"/>
            <w:vMerge w:val="continue"/>
            <w:noWrap/>
            <w:vAlign w:val="center"/>
          </w:tcPr>
          <w:p w14:paraId="4A92841A">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rPr>
            </w:pPr>
          </w:p>
        </w:tc>
        <w:tc>
          <w:tcPr>
            <w:tcW w:w="1486" w:type="dxa"/>
            <w:noWrap/>
            <w:vAlign w:val="center"/>
          </w:tcPr>
          <w:p w14:paraId="2B8C7A8D">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智能枪柜</w:t>
            </w:r>
          </w:p>
        </w:tc>
        <w:tc>
          <w:tcPr>
            <w:tcW w:w="996" w:type="dxa"/>
            <w:noWrap/>
            <w:vAlign w:val="center"/>
          </w:tcPr>
          <w:p w14:paraId="04858F9A">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tc>
        <w:tc>
          <w:tcPr>
            <w:tcW w:w="1186" w:type="dxa"/>
            <w:noWrap/>
            <w:vAlign w:val="center"/>
          </w:tcPr>
          <w:p w14:paraId="694AFA38">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tc>
        <w:tc>
          <w:tcPr>
            <w:tcW w:w="777" w:type="dxa"/>
            <w:noWrap/>
            <w:vAlign w:val="center"/>
          </w:tcPr>
          <w:p w14:paraId="5DDB0AD0">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台</w:t>
            </w:r>
          </w:p>
        </w:tc>
        <w:tc>
          <w:tcPr>
            <w:tcW w:w="750" w:type="dxa"/>
            <w:noWrap/>
            <w:vAlign w:val="center"/>
          </w:tcPr>
          <w:p w14:paraId="4ABED535">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lang w:val="en-US" w:eastAsia="zh-CN"/>
              </w:rPr>
            </w:pPr>
            <w:r>
              <w:rPr>
                <w:rFonts w:hint="eastAsia" w:ascii="宋体" w:hAnsi="宋体" w:eastAsia="宋体" w:cs="宋体"/>
                <w:i w:val="0"/>
                <w:iCs w:val="0"/>
                <w:color w:val="000000"/>
                <w:kern w:val="0"/>
                <w:sz w:val="18"/>
                <w:szCs w:val="18"/>
                <w:u w:val="none"/>
                <w:lang w:val="en-US" w:eastAsia="zh-CN" w:bidi="ar"/>
              </w:rPr>
              <w:t>3</w:t>
            </w:r>
          </w:p>
        </w:tc>
        <w:tc>
          <w:tcPr>
            <w:tcW w:w="1275" w:type="dxa"/>
            <w:noWrap/>
            <w:vAlign w:val="center"/>
          </w:tcPr>
          <w:p w14:paraId="2859DA3B">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lang w:val="en-US" w:eastAsia="zh-CN"/>
              </w:rPr>
            </w:pPr>
          </w:p>
        </w:tc>
        <w:tc>
          <w:tcPr>
            <w:tcW w:w="837" w:type="dxa"/>
            <w:noWrap/>
            <w:vAlign w:val="center"/>
          </w:tcPr>
          <w:p w14:paraId="45DD5FFC">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tc>
      </w:tr>
      <w:tr w14:paraId="6C3AE8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36" w:type="dxa"/>
            <w:vMerge w:val="continue"/>
            <w:shd w:val="clear" w:color="auto" w:fill="FFFFFF"/>
            <w:noWrap/>
            <w:vAlign w:val="center"/>
          </w:tcPr>
          <w:p w14:paraId="1765FBF0">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rPr>
            </w:pPr>
          </w:p>
        </w:tc>
        <w:tc>
          <w:tcPr>
            <w:tcW w:w="1023" w:type="dxa"/>
            <w:vMerge w:val="continue"/>
            <w:noWrap/>
            <w:vAlign w:val="center"/>
          </w:tcPr>
          <w:p w14:paraId="5768B6FF">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rPr>
            </w:pPr>
          </w:p>
        </w:tc>
        <w:tc>
          <w:tcPr>
            <w:tcW w:w="1486" w:type="dxa"/>
            <w:noWrap/>
            <w:vAlign w:val="center"/>
          </w:tcPr>
          <w:p w14:paraId="0B8CDF49">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智能弹柜</w:t>
            </w:r>
          </w:p>
        </w:tc>
        <w:tc>
          <w:tcPr>
            <w:tcW w:w="996" w:type="dxa"/>
            <w:noWrap/>
            <w:vAlign w:val="center"/>
          </w:tcPr>
          <w:p w14:paraId="2C0C8A19">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tc>
        <w:tc>
          <w:tcPr>
            <w:tcW w:w="1186" w:type="dxa"/>
            <w:noWrap/>
            <w:vAlign w:val="center"/>
          </w:tcPr>
          <w:p w14:paraId="2B20F68C">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tc>
        <w:tc>
          <w:tcPr>
            <w:tcW w:w="777" w:type="dxa"/>
            <w:noWrap/>
            <w:vAlign w:val="center"/>
          </w:tcPr>
          <w:p w14:paraId="0A60B51B">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台</w:t>
            </w:r>
          </w:p>
        </w:tc>
        <w:tc>
          <w:tcPr>
            <w:tcW w:w="750" w:type="dxa"/>
            <w:noWrap/>
            <w:vAlign w:val="center"/>
          </w:tcPr>
          <w:p w14:paraId="293751EF">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lang w:val="en-US" w:eastAsia="zh-CN"/>
              </w:rPr>
            </w:pPr>
            <w:r>
              <w:rPr>
                <w:rFonts w:hint="eastAsia" w:ascii="宋体" w:hAnsi="宋体" w:eastAsia="宋体" w:cs="宋体"/>
                <w:i w:val="0"/>
                <w:iCs w:val="0"/>
                <w:color w:val="000000"/>
                <w:kern w:val="0"/>
                <w:sz w:val="18"/>
                <w:szCs w:val="18"/>
                <w:u w:val="none"/>
                <w:lang w:val="en-US" w:eastAsia="zh-CN" w:bidi="ar"/>
              </w:rPr>
              <w:t>2</w:t>
            </w:r>
          </w:p>
        </w:tc>
        <w:tc>
          <w:tcPr>
            <w:tcW w:w="1275" w:type="dxa"/>
            <w:noWrap/>
            <w:vAlign w:val="center"/>
          </w:tcPr>
          <w:p w14:paraId="0DFD3AC1">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lang w:val="en-US" w:eastAsia="zh-CN"/>
              </w:rPr>
            </w:pPr>
          </w:p>
        </w:tc>
        <w:tc>
          <w:tcPr>
            <w:tcW w:w="837" w:type="dxa"/>
            <w:noWrap/>
            <w:vAlign w:val="center"/>
          </w:tcPr>
          <w:p w14:paraId="6D0917DB">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tc>
      </w:tr>
      <w:tr w14:paraId="078469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36" w:type="dxa"/>
            <w:vMerge w:val="restart"/>
            <w:shd w:val="clear" w:color="auto" w:fill="FFFFFF"/>
            <w:noWrap/>
            <w:vAlign w:val="center"/>
          </w:tcPr>
          <w:p w14:paraId="382A1747">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1023" w:type="dxa"/>
            <w:vMerge w:val="restart"/>
            <w:noWrap/>
            <w:vAlign w:val="center"/>
          </w:tcPr>
          <w:p w14:paraId="36343C5E">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rPr>
            </w:pPr>
            <w:r>
              <w:rPr>
                <w:rFonts w:hint="eastAsia" w:ascii="宋体" w:hAnsi="宋体" w:eastAsia="宋体" w:cs="宋体"/>
                <w:b w:val="0"/>
                <w:bCs w:val="0"/>
                <w:i w:val="0"/>
                <w:iCs w:val="0"/>
                <w:color w:val="000000"/>
                <w:sz w:val="18"/>
                <w:szCs w:val="18"/>
                <w:u w:val="none"/>
              </w:rPr>
              <w:t>视频监控系统</w:t>
            </w:r>
          </w:p>
        </w:tc>
        <w:tc>
          <w:tcPr>
            <w:tcW w:w="1486" w:type="dxa"/>
            <w:noWrap/>
            <w:vAlign w:val="center"/>
          </w:tcPr>
          <w:p w14:paraId="00357961">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网络硬盘录像机</w:t>
            </w:r>
          </w:p>
        </w:tc>
        <w:tc>
          <w:tcPr>
            <w:tcW w:w="996" w:type="dxa"/>
            <w:noWrap/>
            <w:vAlign w:val="center"/>
          </w:tcPr>
          <w:p w14:paraId="5BFBD7B7">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tc>
        <w:tc>
          <w:tcPr>
            <w:tcW w:w="1186" w:type="dxa"/>
            <w:noWrap/>
            <w:vAlign w:val="center"/>
          </w:tcPr>
          <w:p w14:paraId="16BD8E89">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tc>
        <w:tc>
          <w:tcPr>
            <w:tcW w:w="777" w:type="dxa"/>
            <w:noWrap/>
            <w:vAlign w:val="center"/>
          </w:tcPr>
          <w:p w14:paraId="7CF6B113">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台</w:t>
            </w:r>
          </w:p>
        </w:tc>
        <w:tc>
          <w:tcPr>
            <w:tcW w:w="750" w:type="dxa"/>
            <w:noWrap/>
            <w:vAlign w:val="center"/>
          </w:tcPr>
          <w:p w14:paraId="65E2B803">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1275" w:type="dxa"/>
            <w:noWrap/>
            <w:vAlign w:val="center"/>
          </w:tcPr>
          <w:p w14:paraId="7FAF0202">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lang w:val="en-US" w:eastAsia="zh-CN"/>
              </w:rPr>
            </w:pPr>
          </w:p>
        </w:tc>
        <w:tc>
          <w:tcPr>
            <w:tcW w:w="837" w:type="dxa"/>
            <w:noWrap/>
            <w:vAlign w:val="center"/>
          </w:tcPr>
          <w:p w14:paraId="03A889E0">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tc>
      </w:tr>
      <w:tr w14:paraId="5C2E39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36" w:type="dxa"/>
            <w:vMerge w:val="continue"/>
            <w:shd w:val="clear" w:color="auto" w:fill="FFFFFF"/>
            <w:noWrap/>
            <w:vAlign w:val="center"/>
          </w:tcPr>
          <w:p w14:paraId="52EC90A1">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rPr>
            </w:pPr>
          </w:p>
        </w:tc>
        <w:tc>
          <w:tcPr>
            <w:tcW w:w="1023" w:type="dxa"/>
            <w:vMerge w:val="continue"/>
            <w:noWrap/>
            <w:vAlign w:val="center"/>
          </w:tcPr>
          <w:p w14:paraId="1681CF12">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rPr>
            </w:pPr>
          </w:p>
        </w:tc>
        <w:tc>
          <w:tcPr>
            <w:tcW w:w="1486" w:type="dxa"/>
            <w:noWrap/>
            <w:vAlign w:val="center"/>
          </w:tcPr>
          <w:p w14:paraId="42291CD1">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防爆摄像机</w:t>
            </w:r>
          </w:p>
        </w:tc>
        <w:tc>
          <w:tcPr>
            <w:tcW w:w="996" w:type="dxa"/>
            <w:noWrap/>
            <w:vAlign w:val="center"/>
          </w:tcPr>
          <w:p w14:paraId="0ED60499">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tc>
        <w:tc>
          <w:tcPr>
            <w:tcW w:w="1186" w:type="dxa"/>
            <w:noWrap/>
            <w:vAlign w:val="center"/>
          </w:tcPr>
          <w:p w14:paraId="09055F65">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tc>
        <w:tc>
          <w:tcPr>
            <w:tcW w:w="777" w:type="dxa"/>
            <w:noWrap/>
            <w:vAlign w:val="center"/>
          </w:tcPr>
          <w:p w14:paraId="60DEAA2F">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台</w:t>
            </w:r>
          </w:p>
        </w:tc>
        <w:tc>
          <w:tcPr>
            <w:tcW w:w="750" w:type="dxa"/>
            <w:noWrap/>
            <w:vAlign w:val="center"/>
          </w:tcPr>
          <w:p w14:paraId="644D9575">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1275" w:type="dxa"/>
            <w:noWrap/>
            <w:vAlign w:val="center"/>
          </w:tcPr>
          <w:p w14:paraId="7820AE6D">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lang w:val="en-US" w:eastAsia="zh-CN"/>
              </w:rPr>
            </w:pPr>
          </w:p>
        </w:tc>
        <w:tc>
          <w:tcPr>
            <w:tcW w:w="837" w:type="dxa"/>
            <w:noWrap/>
            <w:vAlign w:val="center"/>
          </w:tcPr>
          <w:p w14:paraId="0522AB53">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tc>
      </w:tr>
      <w:tr w14:paraId="63E560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36" w:type="dxa"/>
            <w:vMerge w:val="continue"/>
            <w:shd w:val="clear" w:color="auto" w:fill="FFFFFF"/>
            <w:noWrap/>
            <w:vAlign w:val="center"/>
          </w:tcPr>
          <w:p w14:paraId="6F6B74CD">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rPr>
            </w:pPr>
          </w:p>
        </w:tc>
        <w:tc>
          <w:tcPr>
            <w:tcW w:w="1023" w:type="dxa"/>
            <w:vMerge w:val="continue"/>
            <w:noWrap/>
            <w:vAlign w:val="center"/>
          </w:tcPr>
          <w:p w14:paraId="24994015">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rPr>
            </w:pPr>
          </w:p>
        </w:tc>
        <w:tc>
          <w:tcPr>
            <w:tcW w:w="1486" w:type="dxa"/>
            <w:noWrap/>
            <w:vAlign w:val="center"/>
          </w:tcPr>
          <w:p w14:paraId="5116C3AB">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监控硬盘</w:t>
            </w:r>
          </w:p>
        </w:tc>
        <w:tc>
          <w:tcPr>
            <w:tcW w:w="996" w:type="dxa"/>
            <w:noWrap/>
            <w:vAlign w:val="center"/>
          </w:tcPr>
          <w:p w14:paraId="03A1C747">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tc>
        <w:tc>
          <w:tcPr>
            <w:tcW w:w="1186" w:type="dxa"/>
            <w:noWrap/>
            <w:vAlign w:val="center"/>
          </w:tcPr>
          <w:p w14:paraId="178D04E8">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tc>
        <w:tc>
          <w:tcPr>
            <w:tcW w:w="777" w:type="dxa"/>
            <w:noWrap/>
            <w:vAlign w:val="center"/>
          </w:tcPr>
          <w:p w14:paraId="160A2A4C">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lang w:val="en-US" w:eastAsia="zh-CN"/>
              </w:rPr>
            </w:pPr>
            <w:r>
              <w:rPr>
                <w:rFonts w:hint="eastAsia" w:ascii="宋体" w:hAnsi="宋体" w:eastAsia="宋体" w:cs="宋体"/>
                <w:i w:val="0"/>
                <w:iCs w:val="0"/>
                <w:color w:val="000000"/>
                <w:kern w:val="0"/>
                <w:sz w:val="18"/>
                <w:szCs w:val="18"/>
                <w:u w:val="none"/>
                <w:lang w:val="en-US" w:eastAsia="zh-CN" w:bidi="ar"/>
              </w:rPr>
              <w:t>块</w:t>
            </w:r>
          </w:p>
        </w:tc>
        <w:tc>
          <w:tcPr>
            <w:tcW w:w="750" w:type="dxa"/>
            <w:noWrap/>
            <w:vAlign w:val="center"/>
          </w:tcPr>
          <w:p w14:paraId="47DCCF3E">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lang w:val="en-US" w:eastAsia="zh-CN"/>
              </w:rPr>
            </w:pPr>
            <w:r>
              <w:rPr>
                <w:rFonts w:hint="eastAsia" w:ascii="宋体" w:hAnsi="宋体" w:eastAsia="宋体" w:cs="宋体"/>
                <w:i w:val="0"/>
                <w:iCs w:val="0"/>
                <w:color w:val="000000"/>
                <w:kern w:val="0"/>
                <w:sz w:val="18"/>
                <w:szCs w:val="18"/>
                <w:u w:val="none"/>
                <w:lang w:val="en-US" w:eastAsia="zh-CN" w:bidi="ar"/>
              </w:rPr>
              <w:t>3</w:t>
            </w:r>
          </w:p>
        </w:tc>
        <w:tc>
          <w:tcPr>
            <w:tcW w:w="1275" w:type="dxa"/>
            <w:noWrap/>
            <w:vAlign w:val="center"/>
          </w:tcPr>
          <w:p w14:paraId="1C292AF8">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lang w:val="en-US" w:eastAsia="zh-CN"/>
              </w:rPr>
            </w:pPr>
          </w:p>
        </w:tc>
        <w:tc>
          <w:tcPr>
            <w:tcW w:w="837" w:type="dxa"/>
            <w:noWrap/>
            <w:vAlign w:val="center"/>
          </w:tcPr>
          <w:p w14:paraId="2AFD1D20">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tc>
      </w:tr>
      <w:tr w14:paraId="6F3F7F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36" w:type="dxa"/>
            <w:vMerge w:val="continue"/>
            <w:shd w:val="clear" w:color="auto" w:fill="FFFFFF"/>
            <w:noWrap/>
            <w:vAlign w:val="center"/>
          </w:tcPr>
          <w:p w14:paraId="233117E7">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rPr>
            </w:pPr>
          </w:p>
        </w:tc>
        <w:tc>
          <w:tcPr>
            <w:tcW w:w="1023" w:type="dxa"/>
            <w:vMerge w:val="continue"/>
            <w:noWrap/>
            <w:vAlign w:val="center"/>
          </w:tcPr>
          <w:p w14:paraId="22795A65">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rPr>
            </w:pPr>
          </w:p>
        </w:tc>
        <w:tc>
          <w:tcPr>
            <w:tcW w:w="1486" w:type="dxa"/>
            <w:noWrap/>
            <w:vAlign w:val="center"/>
          </w:tcPr>
          <w:p w14:paraId="61BCADA4">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POE交换机</w:t>
            </w:r>
          </w:p>
        </w:tc>
        <w:tc>
          <w:tcPr>
            <w:tcW w:w="996" w:type="dxa"/>
            <w:noWrap/>
            <w:vAlign w:val="center"/>
          </w:tcPr>
          <w:p w14:paraId="4E08736A">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tc>
        <w:tc>
          <w:tcPr>
            <w:tcW w:w="1186" w:type="dxa"/>
            <w:noWrap/>
            <w:vAlign w:val="center"/>
          </w:tcPr>
          <w:p w14:paraId="1DF9D65A">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tc>
        <w:tc>
          <w:tcPr>
            <w:tcW w:w="777" w:type="dxa"/>
            <w:noWrap/>
            <w:vAlign w:val="center"/>
          </w:tcPr>
          <w:p w14:paraId="7023C71B">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台</w:t>
            </w:r>
          </w:p>
        </w:tc>
        <w:tc>
          <w:tcPr>
            <w:tcW w:w="750" w:type="dxa"/>
            <w:noWrap/>
            <w:vAlign w:val="center"/>
          </w:tcPr>
          <w:p w14:paraId="32DFA837">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1275" w:type="dxa"/>
            <w:noWrap/>
            <w:vAlign w:val="center"/>
          </w:tcPr>
          <w:p w14:paraId="6A8A536E">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lang w:val="en-US" w:eastAsia="zh-CN"/>
              </w:rPr>
            </w:pPr>
          </w:p>
        </w:tc>
        <w:tc>
          <w:tcPr>
            <w:tcW w:w="837" w:type="dxa"/>
            <w:noWrap/>
            <w:vAlign w:val="center"/>
          </w:tcPr>
          <w:p w14:paraId="6CD01C52">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tc>
      </w:tr>
      <w:tr w14:paraId="321497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36" w:type="dxa"/>
            <w:vMerge w:val="continue"/>
            <w:shd w:val="clear" w:color="auto" w:fill="FFFFFF"/>
            <w:noWrap/>
            <w:vAlign w:val="center"/>
          </w:tcPr>
          <w:p w14:paraId="5E84B25E">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rPr>
            </w:pPr>
          </w:p>
        </w:tc>
        <w:tc>
          <w:tcPr>
            <w:tcW w:w="1023" w:type="dxa"/>
            <w:vMerge w:val="continue"/>
            <w:noWrap/>
            <w:vAlign w:val="center"/>
          </w:tcPr>
          <w:p w14:paraId="617159B4">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rPr>
            </w:pPr>
          </w:p>
        </w:tc>
        <w:tc>
          <w:tcPr>
            <w:tcW w:w="1486" w:type="dxa"/>
            <w:noWrap/>
            <w:vAlign w:val="center"/>
          </w:tcPr>
          <w:p w14:paraId="73CB0D68">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网络机柜</w:t>
            </w:r>
          </w:p>
        </w:tc>
        <w:tc>
          <w:tcPr>
            <w:tcW w:w="996" w:type="dxa"/>
            <w:noWrap/>
            <w:vAlign w:val="center"/>
          </w:tcPr>
          <w:p w14:paraId="5ED3B961">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tc>
        <w:tc>
          <w:tcPr>
            <w:tcW w:w="1186" w:type="dxa"/>
            <w:noWrap/>
            <w:vAlign w:val="center"/>
          </w:tcPr>
          <w:p w14:paraId="606857E6">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tc>
        <w:tc>
          <w:tcPr>
            <w:tcW w:w="777" w:type="dxa"/>
            <w:noWrap/>
            <w:vAlign w:val="center"/>
          </w:tcPr>
          <w:p w14:paraId="13419760">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台</w:t>
            </w:r>
          </w:p>
        </w:tc>
        <w:tc>
          <w:tcPr>
            <w:tcW w:w="750" w:type="dxa"/>
            <w:noWrap/>
            <w:vAlign w:val="center"/>
          </w:tcPr>
          <w:p w14:paraId="2975533C">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1275" w:type="dxa"/>
            <w:noWrap/>
            <w:vAlign w:val="center"/>
          </w:tcPr>
          <w:p w14:paraId="40DFCEC4">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lang w:val="en-US" w:eastAsia="zh-CN"/>
              </w:rPr>
            </w:pPr>
          </w:p>
        </w:tc>
        <w:tc>
          <w:tcPr>
            <w:tcW w:w="837" w:type="dxa"/>
            <w:noWrap/>
            <w:vAlign w:val="center"/>
          </w:tcPr>
          <w:p w14:paraId="2E746603">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tc>
      </w:tr>
      <w:tr w14:paraId="380FA8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36" w:type="dxa"/>
            <w:vMerge w:val="continue"/>
            <w:shd w:val="clear" w:color="auto" w:fill="FFFFFF"/>
            <w:noWrap/>
            <w:vAlign w:val="center"/>
          </w:tcPr>
          <w:p w14:paraId="4EB6713D">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rPr>
            </w:pPr>
          </w:p>
        </w:tc>
        <w:tc>
          <w:tcPr>
            <w:tcW w:w="1023" w:type="dxa"/>
            <w:vMerge w:val="continue"/>
            <w:noWrap/>
            <w:vAlign w:val="center"/>
          </w:tcPr>
          <w:p w14:paraId="31DEA193">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rPr>
            </w:pPr>
          </w:p>
        </w:tc>
        <w:tc>
          <w:tcPr>
            <w:tcW w:w="1486" w:type="dxa"/>
            <w:noWrap/>
            <w:vAlign w:val="center"/>
          </w:tcPr>
          <w:p w14:paraId="7232DBFF">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视频监控平台</w:t>
            </w:r>
          </w:p>
        </w:tc>
        <w:tc>
          <w:tcPr>
            <w:tcW w:w="996" w:type="dxa"/>
            <w:noWrap/>
            <w:vAlign w:val="center"/>
          </w:tcPr>
          <w:p w14:paraId="5F2AAC1C">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tc>
        <w:tc>
          <w:tcPr>
            <w:tcW w:w="1186" w:type="dxa"/>
            <w:noWrap/>
            <w:vAlign w:val="center"/>
          </w:tcPr>
          <w:p w14:paraId="29CA3866">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tc>
        <w:tc>
          <w:tcPr>
            <w:tcW w:w="777" w:type="dxa"/>
            <w:noWrap/>
            <w:vAlign w:val="center"/>
          </w:tcPr>
          <w:p w14:paraId="2AED2B1F">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lang w:val="en-US" w:eastAsia="zh-CN"/>
              </w:rPr>
            </w:pPr>
            <w:r>
              <w:rPr>
                <w:rFonts w:hint="eastAsia" w:ascii="宋体" w:hAnsi="宋体" w:eastAsia="宋体" w:cs="宋体"/>
                <w:i w:val="0"/>
                <w:iCs w:val="0"/>
                <w:color w:val="000000"/>
                <w:kern w:val="0"/>
                <w:sz w:val="18"/>
                <w:szCs w:val="18"/>
                <w:u w:val="none"/>
                <w:lang w:val="en-US" w:eastAsia="zh-CN" w:bidi="ar"/>
              </w:rPr>
              <w:t>套</w:t>
            </w:r>
          </w:p>
        </w:tc>
        <w:tc>
          <w:tcPr>
            <w:tcW w:w="750" w:type="dxa"/>
            <w:noWrap/>
            <w:vAlign w:val="center"/>
          </w:tcPr>
          <w:p w14:paraId="621F0F5E">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lang w:val="en-US" w:eastAsia="zh-CN"/>
              </w:rPr>
            </w:pPr>
            <w:r>
              <w:rPr>
                <w:rFonts w:hint="eastAsia" w:ascii="宋体" w:hAnsi="宋体" w:eastAsia="宋体" w:cs="宋体"/>
                <w:i w:val="0"/>
                <w:iCs w:val="0"/>
                <w:color w:val="000000"/>
                <w:kern w:val="0"/>
                <w:sz w:val="18"/>
                <w:szCs w:val="18"/>
                <w:u w:val="none"/>
                <w:lang w:val="en-US" w:eastAsia="zh-CN" w:bidi="ar"/>
              </w:rPr>
              <w:t>1</w:t>
            </w:r>
          </w:p>
        </w:tc>
        <w:tc>
          <w:tcPr>
            <w:tcW w:w="1275" w:type="dxa"/>
            <w:noWrap/>
            <w:vAlign w:val="center"/>
          </w:tcPr>
          <w:p w14:paraId="6D081DE9">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lang w:val="en-US" w:eastAsia="zh-CN"/>
              </w:rPr>
            </w:pPr>
          </w:p>
        </w:tc>
        <w:tc>
          <w:tcPr>
            <w:tcW w:w="837" w:type="dxa"/>
            <w:noWrap/>
            <w:vAlign w:val="center"/>
          </w:tcPr>
          <w:p w14:paraId="1CB206D9">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tc>
      </w:tr>
      <w:tr w14:paraId="0D12A8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36" w:type="dxa"/>
            <w:vMerge w:val="restart"/>
            <w:shd w:val="clear" w:color="auto" w:fill="FFFFFF"/>
            <w:noWrap/>
            <w:vAlign w:val="center"/>
          </w:tcPr>
          <w:p w14:paraId="2236C09C">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lang w:val="en-US"/>
              </w:rPr>
            </w:pPr>
            <w:r>
              <w:rPr>
                <w:rFonts w:hint="eastAsia" w:ascii="宋体" w:hAnsi="宋体" w:eastAsia="宋体" w:cs="宋体"/>
                <w:i w:val="0"/>
                <w:iCs w:val="0"/>
                <w:color w:val="000000"/>
                <w:kern w:val="0"/>
                <w:sz w:val="18"/>
                <w:szCs w:val="18"/>
                <w:u w:val="none"/>
                <w:lang w:val="en-US" w:eastAsia="zh-CN" w:bidi="ar"/>
              </w:rPr>
              <w:t>3</w:t>
            </w:r>
          </w:p>
        </w:tc>
        <w:tc>
          <w:tcPr>
            <w:tcW w:w="1023" w:type="dxa"/>
            <w:vMerge w:val="restart"/>
            <w:noWrap/>
            <w:vAlign w:val="center"/>
          </w:tcPr>
          <w:p w14:paraId="16C1E8F3">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rPr>
            </w:pPr>
            <w:r>
              <w:rPr>
                <w:rFonts w:hint="eastAsia" w:ascii="宋体" w:hAnsi="宋体" w:eastAsia="宋体" w:cs="宋体"/>
                <w:b w:val="0"/>
                <w:bCs w:val="0"/>
                <w:i w:val="0"/>
                <w:iCs w:val="0"/>
                <w:color w:val="000000"/>
                <w:sz w:val="18"/>
                <w:szCs w:val="18"/>
                <w:u w:val="none"/>
              </w:rPr>
              <w:t>入侵报警系统</w:t>
            </w:r>
          </w:p>
        </w:tc>
        <w:tc>
          <w:tcPr>
            <w:tcW w:w="1486" w:type="dxa"/>
            <w:noWrap/>
            <w:vAlign w:val="center"/>
          </w:tcPr>
          <w:p w14:paraId="42B7F4D8">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报警门磁</w:t>
            </w:r>
          </w:p>
        </w:tc>
        <w:tc>
          <w:tcPr>
            <w:tcW w:w="996" w:type="dxa"/>
            <w:noWrap/>
            <w:vAlign w:val="center"/>
          </w:tcPr>
          <w:p w14:paraId="44A58F06">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tc>
        <w:tc>
          <w:tcPr>
            <w:tcW w:w="1186" w:type="dxa"/>
            <w:noWrap/>
            <w:vAlign w:val="center"/>
          </w:tcPr>
          <w:p w14:paraId="799F1DB9">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tc>
        <w:tc>
          <w:tcPr>
            <w:tcW w:w="777" w:type="dxa"/>
            <w:noWrap/>
            <w:vAlign w:val="center"/>
          </w:tcPr>
          <w:p w14:paraId="37295594">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lang w:val="en-US" w:eastAsia="zh-CN"/>
              </w:rPr>
            </w:pPr>
            <w:r>
              <w:rPr>
                <w:rFonts w:hint="eastAsia" w:ascii="宋体" w:hAnsi="宋体" w:eastAsia="宋体" w:cs="宋体"/>
                <w:i w:val="0"/>
                <w:iCs w:val="0"/>
                <w:color w:val="000000"/>
                <w:kern w:val="0"/>
                <w:sz w:val="18"/>
                <w:szCs w:val="18"/>
                <w:u w:val="none"/>
                <w:lang w:val="en-US" w:eastAsia="zh-CN" w:bidi="ar"/>
              </w:rPr>
              <w:t>对</w:t>
            </w:r>
          </w:p>
        </w:tc>
        <w:tc>
          <w:tcPr>
            <w:tcW w:w="750" w:type="dxa"/>
            <w:noWrap/>
            <w:vAlign w:val="center"/>
          </w:tcPr>
          <w:p w14:paraId="5F932B45">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lang w:val="en-US" w:eastAsia="zh-CN"/>
              </w:rPr>
            </w:pPr>
            <w:r>
              <w:rPr>
                <w:rFonts w:hint="eastAsia" w:ascii="宋体" w:hAnsi="宋体" w:eastAsia="宋体" w:cs="宋体"/>
                <w:i w:val="0"/>
                <w:iCs w:val="0"/>
                <w:color w:val="000000"/>
                <w:kern w:val="0"/>
                <w:sz w:val="18"/>
                <w:szCs w:val="18"/>
                <w:u w:val="none"/>
                <w:lang w:val="en-US" w:eastAsia="zh-CN" w:bidi="ar"/>
              </w:rPr>
              <w:t>2</w:t>
            </w:r>
          </w:p>
        </w:tc>
        <w:tc>
          <w:tcPr>
            <w:tcW w:w="1275" w:type="dxa"/>
            <w:noWrap/>
            <w:vAlign w:val="center"/>
          </w:tcPr>
          <w:p w14:paraId="0D5575D0">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lang w:val="en-US" w:eastAsia="zh-CN"/>
              </w:rPr>
            </w:pPr>
          </w:p>
        </w:tc>
        <w:tc>
          <w:tcPr>
            <w:tcW w:w="837" w:type="dxa"/>
            <w:noWrap/>
            <w:vAlign w:val="center"/>
          </w:tcPr>
          <w:p w14:paraId="2E106358">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tc>
      </w:tr>
      <w:tr w14:paraId="54134F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36" w:type="dxa"/>
            <w:vMerge w:val="continue"/>
            <w:shd w:val="clear" w:color="auto" w:fill="FFFFFF"/>
            <w:noWrap/>
            <w:vAlign w:val="center"/>
          </w:tcPr>
          <w:p w14:paraId="64DC1AEF">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rPr>
            </w:pPr>
          </w:p>
        </w:tc>
        <w:tc>
          <w:tcPr>
            <w:tcW w:w="1023" w:type="dxa"/>
            <w:vMerge w:val="continue"/>
            <w:noWrap/>
            <w:vAlign w:val="center"/>
          </w:tcPr>
          <w:p w14:paraId="41DFA568">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rPr>
            </w:pPr>
          </w:p>
        </w:tc>
        <w:tc>
          <w:tcPr>
            <w:tcW w:w="1486" w:type="dxa"/>
            <w:noWrap/>
            <w:vAlign w:val="center"/>
          </w:tcPr>
          <w:p w14:paraId="2686F805">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温湿度传感器</w:t>
            </w:r>
          </w:p>
        </w:tc>
        <w:tc>
          <w:tcPr>
            <w:tcW w:w="996" w:type="dxa"/>
            <w:noWrap/>
            <w:vAlign w:val="center"/>
          </w:tcPr>
          <w:p w14:paraId="79382DC2">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tc>
        <w:tc>
          <w:tcPr>
            <w:tcW w:w="1186" w:type="dxa"/>
            <w:noWrap/>
            <w:vAlign w:val="center"/>
          </w:tcPr>
          <w:p w14:paraId="70BA0791">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tc>
        <w:tc>
          <w:tcPr>
            <w:tcW w:w="777" w:type="dxa"/>
            <w:noWrap/>
            <w:vAlign w:val="center"/>
          </w:tcPr>
          <w:p w14:paraId="2BF27CD9">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w:t>
            </w:r>
          </w:p>
        </w:tc>
        <w:tc>
          <w:tcPr>
            <w:tcW w:w="750" w:type="dxa"/>
            <w:noWrap/>
            <w:vAlign w:val="center"/>
          </w:tcPr>
          <w:p w14:paraId="741D93DF">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1275" w:type="dxa"/>
            <w:noWrap/>
            <w:vAlign w:val="center"/>
          </w:tcPr>
          <w:p w14:paraId="654D929B">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lang w:val="en-US"/>
              </w:rPr>
            </w:pPr>
          </w:p>
        </w:tc>
        <w:tc>
          <w:tcPr>
            <w:tcW w:w="837" w:type="dxa"/>
            <w:noWrap/>
            <w:vAlign w:val="center"/>
          </w:tcPr>
          <w:p w14:paraId="7E2017B8">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tc>
      </w:tr>
      <w:tr w14:paraId="1B9111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36" w:type="dxa"/>
            <w:vMerge w:val="continue"/>
            <w:shd w:val="clear" w:color="auto" w:fill="FFFFFF"/>
            <w:noWrap/>
            <w:vAlign w:val="center"/>
          </w:tcPr>
          <w:p w14:paraId="48077650">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rPr>
            </w:pPr>
          </w:p>
        </w:tc>
        <w:tc>
          <w:tcPr>
            <w:tcW w:w="1023" w:type="dxa"/>
            <w:vMerge w:val="continue"/>
            <w:noWrap/>
            <w:vAlign w:val="center"/>
          </w:tcPr>
          <w:p w14:paraId="6DAA5867">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rPr>
            </w:pPr>
          </w:p>
        </w:tc>
        <w:tc>
          <w:tcPr>
            <w:tcW w:w="1486" w:type="dxa"/>
            <w:noWrap/>
            <w:vAlign w:val="center"/>
          </w:tcPr>
          <w:p w14:paraId="45B7E7E9">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lang w:val="en-US" w:eastAsia="zh-CN"/>
              </w:rPr>
            </w:pPr>
            <w:r>
              <w:rPr>
                <w:rFonts w:hint="eastAsia" w:ascii="宋体" w:hAnsi="宋体" w:eastAsia="宋体" w:cs="宋体"/>
                <w:i w:val="0"/>
                <w:iCs w:val="0"/>
                <w:color w:val="000000"/>
                <w:kern w:val="0"/>
                <w:sz w:val="18"/>
                <w:szCs w:val="18"/>
                <w:u w:val="none"/>
                <w:lang w:val="en-US" w:eastAsia="zh-CN" w:bidi="ar"/>
              </w:rPr>
              <w:t>烟感报警探测器</w:t>
            </w:r>
          </w:p>
        </w:tc>
        <w:tc>
          <w:tcPr>
            <w:tcW w:w="996" w:type="dxa"/>
            <w:noWrap/>
            <w:vAlign w:val="center"/>
          </w:tcPr>
          <w:p w14:paraId="5946E552">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tc>
        <w:tc>
          <w:tcPr>
            <w:tcW w:w="1186" w:type="dxa"/>
            <w:noWrap/>
            <w:vAlign w:val="center"/>
          </w:tcPr>
          <w:p w14:paraId="3554E65D">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tc>
        <w:tc>
          <w:tcPr>
            <w:tcW w:w="777" w:type="dxa"/>
            <w:noWrap/>
            <w:vAlign w:val="center"/>
          </w:tcPr>
          <w:p w14:paraId="67E56146">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w:t>
            </w:r>
          </w:p>
        </w:tc>
        <w:tc>
          <w:tcPr>
            <w:tcW w:w="750" w:type="dxa"/>
            <w:noWrap/>
            <w:vAlign w:val="center"/>
          </w:tcPr>
          <w:p w14:paraId="05C583C7">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1275" w:type="dxa"/>
            <w:noWrap/>
            <w:vAlign w:val="center"/>
          </w:tcPr>
          <w:p w14:paraId="6058C6AF">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lang w:val="en-US"/>
              </w:rPr>
            </w:pPr>
          </w:p>
        </w:tc>
        <w:tc>
          <w:tcPr>
            <w:tcW w:w="837" w:type="dxa"/>
            <w:noWrap/>
            <w:vAlign w:val="center"/>
          </w:tcPr>
          <w:p w14:paraId="0C56B550">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tc>
      </w:tr>
      <w:tr w14:paraId="0DD6D8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36" w:type="dxa"/>
            <w:vMerge w:val="continue"/>
            <w:shd w:val="clear" w:color="auto" w:fill="FFFFFF"/>
            <w:noWrap/>
            <w:vAlign w:val="center"/>
          </w:tcPr>
          <w:p w14:paraId="2FBC2896">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rPr>
            </w:pPr>
          </w:p>
        </w:tc>
        <w:tc>
          <w:tcPr>
            <w:tcW w:w="1023" w:type="dxa"/>
            <w:vMerge w:val="continue"/>
            <w:noWrap/>
            <w:vAlign w:val="center"/>
          </w:tcPr>
          <w:p w14:paraId="7EE2A716">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rPr>
            </w:pPr>
          </w:p>
        </w:tc>
        <w:tc>
          <w:tcPr>
            <w:tcW w:w="1486" w:type="dxa"/>
            <w:noWrap/>
            <w:vAlign w:val="center"/>
          </w:tcPr>
          <w:p w14:paraId="55E821E4">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lang w:val="en-US" w:eastAsia="zh-CN"/>
              </w:rPr>
            </w:pPr>
            <w:r>
              <w:rPr>
                <w:rFonts w:hint="eastAsia" w:ascii="宋体" w:hAnsi="宋体" w:eastAsia="宋体" w:cs="宋体"/>
                <w:i w:val="0"/>
                <w:iCs w:val="0"/>
                <w:color w:val="000000"/>
                <w:kern w:val="0"/>
                <w:sz w:val="18"/>
                <w:szCs w:val="18"/>
                <w:u w:val="none"/>
                <w:lang w:val="en-US" w:eastAsia="zh-CN" w:bidi="ar"/>
              </w:rPr>
              <w:t>墙体震动报警器</w:t>
            </w:r>
          </w:p>
        </w:tc>
        <w:tc>
          <w:tcPr>
            <w:tcW w:w="996" w:type="dxa"/>
            <w:noWrap/>
            <w:vAlign w:val="center"/>
          </w:tcPr>
          <w:p w14:paraId="062D34F5">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tc>
        <w:tc>
          <w:tcPr>
            <w:tcW w:w="1186" w:type="dxa"/>
            <w:noWrap/>
            <w:vAlign w:val="center"/>
          </w:tcPr>
          <w:p w14:paraId="56CAA4EE">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tc>
        <w:tc>
          <w:tcPr>
            <w:tcW w:w="777" w:type="dxa"/>
            <w:noWrap/>
            <w:vAlign w:val="center"/>
          </w:tcPr>
          <w:p w14:paraId="0AF9A500">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w:t>
            </w:r>
          </w:p>
        </w:tc>
        <w:tc>
          <w:tcPr>
            <w:tcW w:w="750" w:type="dxa"/>
            <w:noWrap/>
            <w:vAlign w:val="center"/>
          </w:tcPr>
          <w:p w14:paraId="72861B25">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w:t>
            </w:r>
          </w:p>
        </w:tc>
        <w:tc>
          <w:tcPr>
            <w:tcW w:w="1275" w:type="dxa"/>
            <w:noWrap/>
            <w:vAlign w:val="center"/>
          </w:tcPr>
          <w:p w14:paraId="25BE27EF">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lang w:val="en-US"/>
              </w:rPr>
            </w:pPr>
          </w:p>
        </w:tc>
        <w:tc>
          <w:tcPr>
            <w:tcW w:w="837" w:type="dxa"/>
            <w:noWrap/>
            <w:vAlign w:val="center"/>
          </w:tcPr>
          <w:p w14:paraId="73B39CA7">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tc>
      </w:tr>
      <w:tr w14:paraId="068039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36" w:type="dxa"/>
            <w:vMerge w:val="continue"/>
            <w:noWrap/>
            <w:vAlign w:val="center"/>
          </w:tcPr>
          <w:p w14:paraId="104A3AAB">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lang w:val="en-US"/>
              </w:rPr>
            </w:pPr>
          </w:p>
        </w:tc>
        <w:tc>
          <w:tcPr>
            <w:tcW w:w="1023" w:type="dxa"/>
            <w:vMerge w:val="continue"/>
            <w:noWrap/>
            <w:vAlign w:val="center"/>
          </w:tcPr>
          <w:p w14:paraId="4894A82F">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rPr>
            </w:pPr>
          </w:p>
        </w:tc>
        <w:tc>
          <w:tcPr>
            <w:tcW w:w="1486" w:type="dxa"/>
            <w:noWrap/>
            <w:vAlign w:val="center"/>
          </w:tcPr>
          <w:p w14:paraId="644A1D66">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lang w:val="en-US" w:eastAsia="zh-CN"/>
              </w:rPr>
            </w:pPr>
            <w:r>
              <w:rPr>
                <w:rFonts w:hint="eastAsia" w:ascii="宋体" w:hAnsi="宋体" w:eastAsia="宋体" w:cs="宋体"/>
                <w:i w:val="0"/>
                <w:iCs w:val="0"/>
                <w:color w:val="000000"/>
                <w:kern w:val="0"/>
                <w:sz w:val="18"/>
                <w:szCs w:val="18"/>
                <w:u w:val="none"/>
                <w:lang w:val="en-US" w:eastAsia="zh-CN" w:bidi="ar"/>
              </w:rPr>
              <w:t>红外报警探测器</w:t>
            </w:r>
          </w:p>
        </w:tc>
        <w:tc>
          <w:tcPr>
            <w:tcW w:w="996" w:type="dxa"/>
            <w:noWrap/>
            <w:vAlign w:val="center"/>
          </w:tcPr>
          <w:p w14:paraId="18D61F9A">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tc>
        <w:tc>
          <w:tcPr>
            <w:tcW w:w="1186" w:type="dxa"/>
            <w:noWrap/>
            <w:vAlign w:val="center"/>
          </w:tcPr>
          <w:p w14:paraId="599B7981">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tc>
        <w:tc>
          <w:tcPr>
            <w:tcW w:w="777" w:type="dxa"/>
            <w:noWrap/>
            <w:vAlign w:val="center"/>
          </w:tcPr>
          <w:p w14:paraId="0DD97348">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w:t>
            </w:r>
          </w:p>
        </w:tc>
        <w:tc>
          <w:tcPr>
            <w:tcW w:w="750" w:type="dxa"/>
            <w:noWrap/>
            <w:vAlign w:val="center"/>
          </w:tcPr>
          <w:p w14:paraId="503C93F9">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1275" w:type="dxa"/>
            <w:noWrap/>
            <w:vAlign w:val="center"/>
          </w:tcPr>
          <w:p w14:paraId="48D4E78F">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lang w:val="en-US"/>
              </w:rPr>
            </w:pPr>
          </w:p>
        </w:tc>
        <w:tc>
          <w:tcPr>
            <w:tcW w:w="837" w:type="dxa"/>
            <w:noWrap/>
            <w:vAlign w:val="center"/>
          </w:tcPr>
          <w:p w14:paraId="554A49F9">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tc>
      </w:tr>
      <w:tr w14:paraId="68A920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36" w:type="dxa"/>
            <w:vMerge w:val="continue"/>
            <w:noWrap/>
            <w:vAlign w:val="center"/>
          </w:tcPr>
          <w:p w14:paraId="2897EC21">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lang w:val="en-US"/>
              </w:rPr>
            </w:pPr>
          </w:p>
        </w:tc>
        <w:tc>
          <w:tcPr>
            <w:tcW w:w="1023" w:type="dxa"/>
            <w:vMerge w:val="continue"/>
            <w:noWrap/>
            <w:vAlign w:val="center"/>
          </w:tcPr>
          <w:p w14:paraId="5A5CA62B">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rPr>
            </w:pPr>
          </w:p>
        </w:tc>
        <w:tc>
          <w:tcPr>
            <w:tcW w:w="1486" w:type="dxa"/>
            <w:noWrap/>
            <w:vAlign w:val="center"/>
          </w:tcPr>
          <w:p w14:paraId="43ED35BD">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lang w:val="en-US" w:eastAsia="zh-CN"/>
              </w:rPr>
            </w:pPr>
            <w:r>
              <w:rPr>
                <w:rFonts w:hint="eastAsia" w:ascii="宋体" w:hAnsi="宋体" w:eastAsia="宋体" w:cs="宋体"/>
                <w:i w:val="0"/>
                <w:iCs w:val="0"/>
                <w:color w:val="000000"/>
                <w:kern w:val="0"/>
                <w:sz w:val="18"/>
                <w:szCs w:val="18"/>
                <w:u w:val="none"/>
                <w:lang w:val="en-US" w:eastAsia="zh-CN" w:bidi="ar"/>
              </w:rPr>
              <w:t>声光报警器</w:t>
            </w:r>
          </w:p>
        </w:tc>
        <w:tc>
          <w:tcPr>
            <w:tcW w:w="996" w:type="dxa"/>
            <w:noWrap/>
            <w:vAlign w:val="center"/>
          </w:tcPr>
          <w:p w14:paraId="5DD5E18A">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tc>
        <w:tc>
          <w:tcPr>
            <w:tcW w:w="1186" w:type="dxa"/>
            <w:noWrap/>
            <w:vAlign w:val="center"/>
          </w:tcPr>
          <w:p w14:paraId="786EA928">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tc>
        <w:tc>
          <w:tcPr>
            <w:tcW w:w="777" w:type="dxa"/>
            <w:noWrap/>
            <w:vAlign w:val="center"/>
          </w:tcPr>
          <w:p w14:paraId="350227EB">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w:t>
            </w:r>
          </w:p>
        </w:tc>
        <w:tc>
          <w:tcPr>
            <w:tcW w:w="750" w:type="dxa"/>
            <w:noWrap/>
            <w:vAlign w:val="center"/>
          </w:tcPr>
          <w:p w14:paraId="428039E3">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1275" w:type="dxa"/>
            <w:noWrap/>
            <w:vAlign w:val="center"/>
          </w:tcPr>
          <w:p w14:paraId="74DEECD8">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lang w:val="en-US"/>
              </w:rPr>
            </w:pPr>
          </w:p>
        </w:tc>
        <w:tc>
          <w:tcPr>
            <w:tcW w:w="837" w:type="dxa"/>
            <w:noWrap/>
            <w:vAlign w:val="center"/>
          </w:tcPr>
          <w:p w14:paraId="271D79F7">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tc>
      </w:tr>
      <w:tr w14:paraId="67BD79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36" w:type="dxa"/>
            <w:vMerge w:val="continue"/>
            <w:noWrap/>
            <w:vAlign w:val="center"/>
          </w:tcPr>
          <w:p w14:paraId="022C8189">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lang w:val="en-US"/>
              </w:rPr>
            </w:pPr>
          </w:p>
        </w:tc>
        <w:tc>
          <w:tcPr>
            <w:tcW w:w="1023" w:type="dxa"/>
            <w:vMerge w:val="continue"/>
            <w:noWrap/>
            <w:vAlign w:val="center"/>
          </w:tcPr>
          <w:p w14:paraId="3D2C575D">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rPr>
            </w:pPr>
          </w:p>
        </w:tc>
        <w:tc>
          <w:tcPr>
            <w:tcW w:w="1486" w:type="dxa"/>
            <w:noWrap/>
            <w:vAlign w:val="center"/>
          </w:tcPr>
          <w:p w14:paraId="124681C5">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lang w:val="en-US" w:eastAsia="zh-CN"/>
              </w:rPr>
            </w:pPr>
            <w:r>
              <w:rPr>
                <w:rFonts w:hint="eastAsia" w:ascii="宋体" w:hAnsi="宋体" w:eastAsia="宋体" w:cs="宋体"/>
                <w:i w:val="0"/>
                <w:iCs w:val="0"/>
                <w:color w:val="000000"/>
                <w:kern w:val="0"/>
                <w:sz w:val="18"/>
                <w:szCs w:val="18"/>
                <w:u w:val="none"/>
                <w:lang w:val="en-US" w:eastAsia="zh-CN" w:bidi="ar"/>
              </w:rPr>
              <w:t>报警解除开关</w:t>
            </w:r>
          </w:p>
        </w:tc>
        <w:tc>
          <w:tcPr>
            <w:tcW w:w="996" w:type="dxa"/>
            <w:noWrap/>
            <w:vAlign w:val="center"/>
          </w:tcPr>
          <w:p w14:paraId="6AFD51BA">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tc>
        <w:tc>
          <w:tcPr>
            <w:tcW w:w="1186" w:type="dxa"/>
            <w:noWrap/>
            <w:vAlign w:val="center"/>
          </w:tcPr>
          <w:p w14:paraId="578DBFFF">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tc>
        <w:tc>
          <w:tcPr>
            <w:tcW w:w="777" w:type="dxa"/>
            <w:noWrap/>
            <w:vAlign w:val="center"/>
          </w:tcPr>
          <w:p w14:paraId="5FE6E33F">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w:t>
            </w:r>
          </w:p>
        </w:tc>
        <w:tc>
          <w:tcPr>
            <w:tcW w:w="750" w:type="dxa"/>
            <w:noWrap/>
            <w:vAlign w:val="center"/>
          </w:tcPr>
          <w:p w14:paraId="4D0D5106">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1275" w:type="dxa"/>
            <w:noWrap/>
            <w:vAlign w:val="center"/>
          </w:tcPr>
          <w:p w14:paraId="285EF711">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lang w:val="en-US"/>
              </w:rPr>
            </w:pPr>
          </w:p>
        </w:tc>
        <w:tc>
          <w:tcPr>
            <w:tcW w:w="837" w:type="dxa"/>
            <w:noWrap/>
            <w:vAlign w:val="center"/>
          </w:tcPr>
          <w:p w14:paraId="59C4C735">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tc>
      </w:tr>
      <w:tr w14:paraId="2100C1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36" w:type="dxa"/>
            <w:vMerge w:val="restart"/>
            <w:noWrap/>
            <w:vAlign w:val="center"/>
          </w:tcPr>
          <w:p w14:paraId="1D15F93C">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lang w:val="en-US"/>
              </w:rPr>
            </w:pPr>
            <w:r>
              <w:rPr>
                <w:rFonts w:hint="eastAsia" w:ascii="宋体" w:hAnsi="宋体" w:eastAsia="宋体" w:cs="宋体"/>
                <w:i w:val="0"/>
                <w:iCs w:val="0"/>
                <w:color w:val="000000"/>
                <w:kern w:val="0"/>
                <w:sz w:val="18"/>
                <w:szCs w:val="18"/>
                <w:u w:val="none"/>
                <w:lang w:val="en-US" w:eastAsia="zh-CN" w:bidi="ar"/>
              </w:rPr>
              <w:t>4</w:t>
            </w:r>
          </w:p>
        </w:tc>
        <w:tc>
          <w:tcPr>
            <w:tcW w:w="1023" w:type="dxa"/>
            <w:vMerge w:val="restart"/>
            <w:noWrap/>
            <w:vAlign w:val="center"/>
          </w:tcPr>
          <w:p w14:paraId="37C7FAE0">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rPr>
            </w:pPr>
            <w:r>
              <w:rPr>
                <w:rFonts w:hint="eastAsia" w:ascii="宋体" w:hAnsi="宋体" w:eastAsia="宋体" w:cs="宋体"/>
                <w:b w:val="0"/>
                <w:bCs w:val="0"/>
                <w:i w:val="0"/>
                <w:iCs w:val="0"/>
                <w:color w:val="000000"/>
                <w:sz w:val="18"/>
                <w:szCs w:val="18"/>
                <w:u w:val="none"/>
              </w:rPr>
              <w:t>其他配套设备</w:t>
            </w:r>
          </w:p>
        </w:tc>
        <w:tc>
          <w:tcPr>
            <w:tcW w:w="1486" w:type="dxa"/>
            <w:noWrap/>
            <w:vAlign w:val="center"/>
          </w:tcPr>
          <w:p w14:paraId="72F27B53">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验枪桶</w:t>
            </w:r>
          </w:p>
        </w:tc>
        <w:tc>
          <w:tcPr>
            <w:tcW w:w="996" w:type="dxa"/>
            <w:noWrap/>
            <w:vAlign w:val="center"/>
          </w:tcPr>
          <w:p w14:paraId="7DEDF2AC">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tc>
        <w:tc>
          <w:tcPr>
            <w:tcW w:w="1186" w:type="dxa"/>
            <w:noWrap/>
            <w:vAlign w:val="center"/>
          </w:tcPr>
          <w:p w14:paraId="2A0985E5">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tc>
        <w:tc>
          <w:tcPr>
            <w:tcW w:w="777" w:type="dxa"/>
            <w:noWrap/>
            <w:vAlign w:val="center"/>
          </w:tcPr>
          <w:p w14:paraId="67384D6B">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w:t>
            </w:r>
          </w:p>
        </w:tc>
        <w:tc>
          <w:tcPr>
            <w:tcW w:w="750" w:type="dxa"/>
            <w:noWrap/>
            <w:vAlign w:val="center"/>
          </w:tcPr>
          <w:p w14:paraId="6E5C9663">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1275" w:type="dxa"/>
            <w:noWrap/>
            <w:vAlign w:val="center"/>
          </w:tcPr>
          <w:p w14:paraId="6A498C0B">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lang w:val="en-US"/>
              </w:rPr>
            </w:pPr>
          </w:p>
        </w:tc>
        <w:tc>
          <w:tcPr>
            <w:tcW w:w="837" w:type="dxa"/>
            <w:noWrap/>
            <w:vAlign w:val="center"/>
          </w:tcPr>
          <w:p w14:paraId="4464C77E">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tc>
      </w:tr>
      <w:tr w14:paraId="57FF24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36" w:type="dxa"/>
            <w:vMerge w:val="continue"/>
            <w:noWrap/>
            <w:vAlign w:val="center"/>
          </w:tcPr>
          <w:p w14:paraId="2561A8D1">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lang w:val="en-US"/>
              </w:rPr>
            </w:pPr>
          </w:p>
        </w:tc>
        <w:tc>
          <w:tcPr>
            <w:tcW w:w="1023" w:type="dxa"/>
            <w:vMerge w:val="continue"/>
            <w:noWrap/>
            <w:vAlign w:val="center"/>
          </w:tcPr>
          <w:p w14:paraId="013F72E3">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rPr>
            </w:pPr>
          </w:p>
        </w:tc>
        <w:tc>
          <w:tcPr>
            <w:tcW w:w="1486" w:type="dxa"/>
            <w:noWrap/>
            <w:vAlign w:val="center"/>
          </w:tcPr>
          <w:p w14:paraId="25AEC9FA">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操作台</w:t>
            </w:r>
          </w:p>
        </w:tc>
        <w:tc>
          <w:tcPr>
            <w:tcW w:w="996" w:type="dxa"/>
            <w:noWrap/>
            <w:vAlign w:val="center"/>
          </w:tcPr>
          <w:p w14:paraId="2BAF7908">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tc>
        <w:tc>
          <w:tcPr>
            <w:tcW w:w="1186" w:type="dxa"/>
            <w:noWrap/>
            <w:vAlign w:val="center"/>
          </w:tcPr>
          <w:p w14:paraId="1458F1BC">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tc>
        <w:tc>
          <w:tcPr>
            <w:tcW w:w="777" w:type="dxa"/>
            <w:noWrap/>
            <w:vAlign w:val="center"/>
          </w:tcPr>
          <w:p w14:paraId="48CB5B3F">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套</w:t>
            </w:r>
          </w:p>
        </w:tc>
        <w:tc>
          <w:tcPr>
            <w:tcW w:w="750" w:type="dxa"/>
            <w:noWrap/>
            <w:vAlign w:val="center"/>
          </w:tcPr>
          <w:p w14:paraId="237446A8">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1275" w:type="dxa"/>
            <w:noWrap/>
            <w:vAlign w:val="center"/>
          </w:tcPr>
          <w:p w14:paraId="579CBA17">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lang w:val="en-US"/>
              </w:rPr>
            </w:pPr>
          </w:p>
        </w:tc>
        <w:tc>
          <w:tcPr>
            <w:tcW w:w="837" w:type="dxa"/>
            <w:noWrap/>
            <w:vAlign w:val="center"/>
          </w:tcPr>
          <w:p w14:paraId="30076D14">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tc>
      </w:tr>
      <w:tr w14:paraId="6D9322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36" w:type="dxa"/>
            <w:vMerge w:val="continue"/>
            <w:noWrap/>
            <w:vAlign w:val="center"/>
          </w:tcPr>
          <w:p w14:paraId="58A759B6">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lang w:val="en-US"/>
              </w:rPr>
            </w:pPr>
          </w:p>
        </w:tc>
        <w:tc>
          <w:tcPr>
            <w:tcW w:w="1023" w:type="dxa"/>
            <w:vMerge w:val="continue"/>
            <w:noWrap/>
            <w:vAlign w:val="center"/>
          </w:tcPr>
          <w:p w14:paraId="006EC8B4">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rPr>
            </w:pPr>
          </w:p>
        </w:tc>
        <w:tc>
          <w:tcPr>
            <w:tcW w:w="1486" w:type="dxa"/>
            <w:noWrap/>
            <w:vAlign w:val="center"/>
          </w:tcPr>
          <w:p w14:paraId="062E6736">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UPS电源</w:t>
            </w:r>
          </w:p>
        </w:tc>
        <w:tc>
          <w:tcPr>
            <w:tcW w:w="996" w:type="dxa"/>
            <w:noWrap/>
            <w:vAlign w:val="center"/>
          </w:tcPr>
          <w:p w14:paraId="7FCC9EE4">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tc>
        <w:tc>
          <w:tcPr>
            <w:tcW w:w="1186" w:type="dxa"/>
            <w:noWrap/>
            <w:vAlign w:val="center"/>
          </w:tcPr>
          <w:p w14:paraId="44B727A8">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tc>
        <w:tc>
          <w:tcPr>
            <w:tcW w:w="777" w:type="dxa"/>
            <w:noWrap/>
            <w:vAlign w:val="center"/>
          </w:tcPr>
          <w:p w14:paraId="6C3E60B8">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台</w:t>
            </w:r>
          </w:p>
        </w:tc>
        <w:tc>
          <w:tcPr>
            <w:tcW w:w="750" w:type="dxa"/>
            <w:noWrap/>
            <w:vAlign w:val="center"/>
          </w:tcPr>
          <w:p w14:paraId="2FF0C2DC">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1275" w:type="dxa"/>
            <w:noWrap/>
            <w:vAlign w:val="center"/>
          </w:tcPr>
          <w:p w14:paraId="4FA00E55">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lang w:val="en-US"/>
              </w:rPr>
            </w:pPr>
          </w:p>
        </w:tc>
        <w:tc>
          <w:tcPr>
            <w:tcW w:w="837" w:type="dxa"/>
            <w:noWrap/>
            <w:vAlign w:val="center"/>
          </w:tcPr>
          <w:p w14:paraId="2C1AC153">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tc>
      </w:tr>
      <w:tr w14:paraId="61CABE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36" w:type="dxa"/>
            <w:vMerge w:val="continue"/>
            <w:noWrap/>
            <w:vAlign w:val="center"/>
          </w:tcPr>
          <w:p w14:paraId="462E546D">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lang w:val="en-US"/>
              </w:rPr>
            </w:pPr>
          </w:p>
        </w:tc>
        <w:tc>
          <w:tcPr>
            <w:tcW w:w="1023" w:type="dxa"/>
            <w:vMerge w:val="continue"/>
            <w:noWrap/>
            <w:vAlign w:val="center"/>
          </w:tcPr>
          <w:p w14:paraId="46AD14F2">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rPr>
            </w:pPr>
          </w:p>
        </w:tc>
        <w:tc>
          <w:tcPr>
            <w:tcW w:w="1486" w:type="dxa"/>
            <w:noWrap/>
            <w:vAlign w:val="center"/>
          </w:tcPr>
          <w:p w14:paraId="76B4DD06">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蓄电池</w:t>
            </w:r>
          </w:p>
        </w:tc>
        <w:tc>
          <w:tcPr>
            <w:tcW w:w="996" w:type="dxa"/>
            <w:noWrap/>
            <w:vAlign w:val="center"/>
          </w:tcPr>
          <w:p w14:paraId="5071C11F">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tc>
        <w:tc>
          <w:tcPr>
            <w:tcW w:w="1186" w:type="dxa"/>
            <w:noWrap/>
            <w:vAlign w:val="center"/>
          </w:tcPr>
          <w:p w14:paraId="4A2ED524">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tc>
        <w:tc>
          <w:tcPr>
            <w:tcW w:w="777" w:type="dxa"/>
            <w:noWrap/>
            <w:vAlign w:val="center"/>
          </w:tcPr>
          <w:p w14:paraId="5F8DBB17">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w:t>
            </w:r>
          </w:p>
        </w:tc>
        <w:tc>
          <w:tcPr>
            <w:tcW w:w="750" w:type="dxa"/>
            <w:noWrap/>
            <w:vAlign w:val="center"/>
          </w:tcPr>
          <w:p w14:paraId="08C94B5F">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32</w:t>
            </w:r>
          </w:p>
        </w:tc>
        <w:tc>
          <w:tcPr>
            <w:tcW w:w="1275" w:type="dxa"/>
            <w:noWrap/>
            <w:vAlign w:val="center"/>
          </w:tcPr>
          <w:p w14:paraId="17A0909E">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lang w:val="en-US"/>
              </w:rPr>
            </w:pPr>
          </w:p>
        </w:tc>
        <w:tc>
          <w:tcPr>
            <w:tcW w:w="837" w:type="dxa"/>
            <w:noWrap/>
            <w:vAlign w:val="center"/>
          </w:tcPr>
          <w:p w14:paraId="57010DB7">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tc>
      </w:tr>
      <w:tr w14:paraId="1C37F7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36" w:type="dxa"/>
            <w:vMerge w:val="continue"/>
            <w:noWrap/>
            <w:vAlign w:val="center"/>
          </w:tcPr>
          <w:p w14:paraId="31A914EF">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tc>
        <w:tc>
          <w:tcPr>
            <w:tcW w:w="1023" w:type="dxa"/>
            <w:vMerge w:val="continue"/>
            <w:noWrap/>
            <w:vAlign w:val="center"/>
          </w:tcPr>
          <w:p w14:paraId="15062D46">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rPr>
            </w:pPr>
          </w:p>
        </w:tc>
        <w:tc>
          <w:tcPr>
            <w:tcW w:w="1486" w:type="dxa"/>
            <w:noWrap/>
            <w:vAlign w:val="center"/>
          </w:tcPr>
          <w:p w14:paraId="613328E6">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电池柜</w:t>
            </w:r>
          </w:p>
        </w:tc>
        <w:tc>
          <w:tcPr>
            <w:tcW w:w="996" w:type="dxa"/>
            <w:noWrap/>
            <w:vAlign w:val="center"/>
          </w:tcPr>
          <w:p w14:paraId="462F920B">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tc>
        <w:tc>
          <w:tcPr>
            <w:tcW w:w="1186" w:type="dxa"/>
            <w:noWrap/>
            <w:vAlign w:val="center"/>
          </w:tcPr>
          <w:p w14:paraId="7201C53B">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tc>
        <w:tc>
          <w:tcPr>
            <w:tcW w:w="777" w:type="dxa"/>
            <w:noWrap/>
            <w:vAlign w:val="center"/>
          </w:tcPr>
          <w:p w14:paraId="4CC326FA">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台</w:t>
            </w:r>
          </w:p>
        </w:tc>
        <w:tc>
          <w:tcPr>
            <w:tcW w:w="750" w:type="dxa"/>
            <w:noWrap/>
            <w:vAlign w:val="center"/>
          </w:tcPr>
          <w:p w14:paraId="577034C6">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1275" w:type="dxa"/>
            <w:noWrap/>
            <w:vAlign w:val="center"/>
          </w:tcPr>
          <w:p w14:paraId="437CAA93">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lang w:val="en-US"/>
              </w:rPr>
            </w:pPr>
          </w:p>
        </w:tc>
        <w:tc>
          <w:tcPr>
            <w:tcW w:w="837" w:type="dxa"/>
            <w:noWrap/>
            <w:vAlign w:val="center"/>
          </w:tcPr>
          <w:p w14:paraId="2907AA93">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tc>
      </w:tr>
      <w:tr w14:paraId="6AFFB1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36" w:type="dxa"/>
            <w:vMerge w:val="continue"/>
            <w:noWrap/>
            <w:vAlign w:val="center"/>
          </w:tcPr>
          <w:p w14:paraId="73CFD92F">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tc>
        <w:tc>
          <w:tcPr>
            <w:tcW w:w="1023" w:type="dxa"/>
            <w:vMerge w:val="continue"/>
            <w:noWrap/>
            <w:vAlign w:val="center"/>
          </w:tcPr>
          <w:p w14:paraId="16BCB0CE">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rPr>
            </w:pPr>
          </w:p>
        </w:tc>
        <w:tc>
          <w:tcPr>
            <w:tcW w:w="1486" w:type="dxa"/>
            <w:noWrap/>
            <w:vAlign w:val="center"/>
          </w:tcPr>
          <w:p w14:paraId="045546A5">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除湿机</w:t>
            </w:r>
          </w:p>
        </w:tc>
        <w:tc>
          <w:tcPr>
            <w:tcW w:w="996" w:type="dxa"/>
            <w:noWrap/>
            <w:vAlign w:val="center"/>
          </w:tcPr>
          <w:p w14:paraId="3FD4A59B">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tc>
        <w:tc>
          <w:tcPr>
            <w:tcW w:w="1186" w:type="dxa"/>
            <w:noWrap/>
            <w:vAlign w:val="center"/>
          </w:tcPr>
          <w:p w14:paraId="650B6413">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tc>
        <w:tc>
          <w:tcPr>
            <w:tcW w:w="777" w:type="dxa"/>
            <w:noWrap/>
            <w:vAlign w:val="center"/>
          </w:tcPr>
          <w:p w14:paraId="6D821435">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台</w:t>
            </w:r>
          </w:p>
        </w:tc>
        <w:tc>
          <w:tcPr>
            <w:tcW w:w="750" w:type="dxa"/>
            <w:noWrap/>
            <w:vAlign w:val="center"/>
          </w:tcPr>
          <w:p w14:paraId="772C8AAF">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1275" w:type="dxa"/>
            <w:noWrap/>
            <w:vAlign w:val="center"/>
          </w:tcPr>
          <w:p w14:paraId="213AD38A">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lang w:val="en-US"/>
              </w:rPr>
            </w:pPr>
          </w:p>
        </w:tc>
        <w:tc>
          <w:tcPr>
            <w:tcW w:w="837" w:type="dxa"/>
            <w:noWrap/>
            <w:vAlign w:val="center"/>
          </w:tcPr>
          <w:p w14:paraId="640ADCD5">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tc>
      </w:tr>
      <w:tr w14:paraId="1DEFFF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atLeast"/>
          <w:jc w:val="center"/>
        </w:trPr>
        <w:tc>
          <w:tcPr>
            <w:tcW w:w="736" w:type="dxa"/>
            <w:vMerge w:val="continue"/>
            <w:noWrap/>
            <w:vAlign w:val="center"/>
          </w:tcPr>
          <w:p w14:paraId="2FDF9A4B">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tc>
        <w:tc>
          <w:tcPr>
            <w:tcW w:w="1023" w:type="dxa"/>
            <w:vMerge w:val="continue"/>
            <w:noWrap/>
            <w:vAlign w:val="center"/>
          </w:tcPr>
          <w:p w14:paraId="7DB7A930">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rPr>
            </w:pPr>
          </w:p>
        </w:tc>
        <w:tc>
          <w:tcPr>
            <w:tcW w:w="1486" w:type="dxa"/>
            <w:noWrap/>
            <w:vAlign w:val="center"/>
          </w:tcPr>
          <w:p w14:paraId="2BC71F61">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温湿度仪</w:t>
            </w:r>
          </w:p>
        </w:tc>
        <w:tc>
          <w:tcPr>
            <w:tcW w:w="996" w:type="dxa"/>
            <w:noWrap/>
            <w:vAlign w:val="center"/>
          </w:tcPr>
          <w:p w14:paraId="4E280DCC">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tc>
        <w:tc>
          <w:tcPr>
            <w:tcW w:w="1186" w:type="dxa"/>
            <w:noWrap/>
            <w:vAlign w:val="center"/>
          </w:tcPr>
          <w:p w14:paraId="621ADB42">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tc>
        <w:tc>
          <w:tcPr>
            <w:tcW w:w="777" w:type="dxa"/>
            <w:noWrap/>
            <w:vAlign w:val="center"/>
          </w:tcPr>
          <w:p w14:paraId="6B18130E">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w:t>
            </w:r>
          </w:p>
        </w:tc>
        <w:tc>
          <w:tcPr>
            <w:tcW w:w="750" w:type="dxa"/>
            <w:noWrap/>
            <w:vAlign w:val="center"/>
          </w:tcPr>
          <w:p w14:paraId="579EAB35">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1275" w:type="dxa"/>
            <w:noWrap/>
            <w:vAlign w:val="center"/>
          </w:tcPr>
          <w:p w14:paraId="6898263C">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lang w:val="en-US"/>
              </w:rPr>
            </w:pPr>
          </w:p>
        </w:tc>
        <w:tc>
          <w:tcPr>
            <w:tcW w:w="837" w:type="dxa"/>
            <w:noWrap/>
            <w:vAlign w:val="center"/>
          </w:tcPr>
          <w:p w14:paraId="665080D6">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tc>
      </w:tr>
      <w:tr w14:paraId="6879C4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36" w:type="dxa"/>
            <w:vMerge w:val="continue"/>
            <w:noWrap/>
            <w:vAlign w:val="center"/>
          </w:tcPr>
          <w:p w14:paraId="23CA2846">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tc>
        <w:tc>
          <w:tcPr>
            <w:tcW w:w="1023" w:type="dxa"/>
            <w:vMerge w:val="continue"/>
            <w:noWrap/>
            <w:vAlign w:val="center"/>
          </w:tcPr>
          <w:p w14:paraId="42A1FE32">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rPr>
            </w:pPr>
          </w:p>
        </w:tc>
        <w:tc>
          <w:tcPr>
            <w:tcW w:w="1486" w:type="dxa"/>
            <w:noWrap/>
            <w:vAlign w:val="center"/>
          </w:tcPr>
          <w:p w14:paraId="1500D8E2">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电子显示屏</w:t>
            </w:r>
          </w:p>
        </w:tc>
        <w:tc>
          <w:tcPr>
            <w:tcW w:w="996" w:type="dxa"/>
            <w:noWrap/>
            <w:vAlign w:val="center"/>
          </w:tcPr>
          <w:p w14:paraId="340B87EC">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tc>
        <w:tc>
          <w:tcPr>
            <w:tcW w:w="1186" w:type="dxa"/>
            <w:noWrap/>
            <w:vAlign w:val="center"/>
          </w:tcPr>
          <w:p w14:paraId="5F052771">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tc>
        <w:tc>
          <w:tcPr>
            <w:tcW w:w="777" w:type="dxa"/>
            <w:noWrap/>
            <w:vAlign w:val="center"/>
          </w:tcPr>
          <w:p w14:paraId="7ECB5DF9">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台</w:t>
            </w:r>
          </w:p>
        </w:tc>
        <w:tc>
          <w:tcPr>
            <w:tcW w:w="750" w:type="dxa"/>
            <w:noWrap/>
            <w:vAlign w:val="center"/>
          </w:tcPr>
          <w:p w14:paraId="3A4FF4D7">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1275" w:type="dxa"/>
            <w:noWrap/>
            <w:vAlign w:val="center"/>
          </w:tcPr>
          <w:p w14:paraId="176F9B26">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lang w:val="en-US"/>
              </w:rPr>
            </w:pPr>
          </w:p>
        </w:tc>
        <w:tc>
          <w:tcPr>
            <w:tcW w:w="837" w:type="dxa"/>
            <w:noWrap/>
            <w:vAlign w:val="center"/>
          </w:tcPr>
          <w:p w14:paraId="7C8957E4">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tc>
      </w:tr>
      <w:tr w14:paraId="2ABC69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36" w:type="dxa"/>
            <w:noWrap/>
            <w:vAlign w:val="center"/>
          </w:tcPr>
          <w:p w14:paraId="27A17145">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5</w:t>
            </w:r>
          </w:p>
        </w:tc>
        <w:tc>
          <w:tcPr>
            <w:tcW w:w="1023" w:type="dxa"/>
            <w:noWrap/>
            <w:vAlign w:val="center"/>
          </w:tcPr>
          <w:p w14:paraId="036ACB23">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rPr>
            </w:pPr>
            <w:r>
              <w:rPr>
                <w:rFonts w:hint="eastAsia" w:ascii="宋体" w:hAnsi="宋体" w:eastAsia="宋体" w:cs="宋体"/>
                <w:i w:val="0"/>
                <w:iCs w:val="0"/>
                <w:color w:val="000000"/>
                <w:sz w:val="18"/>
                <w:szCs w:val="18"/>
                <w:u w:val="none"/>
                <w:lang w:eastAsia="zh-CN"/>
              </w:rPr>
              <w:t>基础改造</w:t>
            </w:r>
          </w:p>
        </w:tc>
        <w:tc>
          <w:tcPr>
            <w:tcW w:w="1486" w:type="dxa"/>
            <w:noWrap/>
            <w:vAlign w:val="center"/>
          </w:tcPr>
          <w:p w14:paraId="76F0E6DC">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1.现场原有设施拆除。2.重新设计划分区域，砌筑区域隔断墙。3.定制隔离栅栏。4.强、弱电线路设计及设备安装。5.室内装修及天花吊顶。6.制度标识设计制作安装。7.枪、弹库设施设备搬运及安装。8.垃圾清理卫生保洁等。</w:t>
            </w:r>
          </w:p>
        </w:tc>
        <w:tc>
          <w:tcPr>
            <w:tcW w:w="996" w:type="dxa"/>
            <w:noWrap/>
            <w:vAlign w:val="center"/>
          </w:tcPr>
          <w:p w14:paraId="7F223370">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tc>
        <w:tc>
          <w:tcPr>
            <w:tcW w:w="1186" w:type="dxa"/>
            <w:noWrap/>
            <w:vAlign w:val="center"/>
          </w:tcPr>
          <w:p w14:paraId="4882AFD9">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tc>
        <w:tc>
          <w:tcPr>
            <w:tcW w:w="777" w:type="dxa"/>
            <w:noWrap/>
            <w:vAlign w:val="center"/>
          </w:tcPr>
          <w:p w14:paraId="656D3EE6">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项</w:t>
            </w:r>
          </w:p>
        </w:tc>
        <w:tc>
          <w:tcPr>
            <w:tcW w:w="750" w:type="dxa"/>
            <w:noWrap/>
            <w:vAlign w:val="center"/>
          </w:tcPr>
          <w:p w14:paraId="262A10A9">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1</w:t>
            </w:r>
          </w:p>
        </w:tc>
        <w:tc>
          <w:tcPr>
            <w:tcW w:w="1275" w:type="dxa"/>
            <w:noWrap/>
            <w:vAlign w:val="center"/>
          </w:tcPr>
          <w:p w14:paraId="17AAD813">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lang w:val="en-US"/>
              </w:rPr>
            </w:pPr>
          </w:p>
        </w:tc>
        <w:tc>
          <w:tcPr>
            <w:tcW w:w="837" w:type="dxa"/>
            <w:noWrap/>
            <w:vAlign w:val="center"/>
          </w:tcPr>
          <w:p w14:paraId="389EC358">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tc>
      </w:tr>
      <w:tr w14:paraId="0466F5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066" w:type="dxa"/>
            <w:gridSpan w:val="9"/>
            <w:noWrap/>
            <w:vAlign w:val="center"/>
          </w:tcPr>
          <w:p w14:paraId="6B1180B3">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b/>
                <w:bCs/>
                <w:i w:val="0"/>
                <w:iCs w:val="0"/>
                <w:color w:val="000000"/>
                <w:kern w:val="0"/>
                <w:sz w:val="18"/>
                <w:szCs w:val="18"/>
                <w:u w:val="none"/>
                <w:lang w:val="en-US" w:eastAsia="zh-CN" w:bidi="ar"/>
              </w:rPr>
              <w:t>表3报价合计</w:t>
            </w:r>
            <w:r>
              <w:rPr>
                <w:rFonts w:hint="eastAsia" w:ascii="宋体" w:hAnsi="宋体" w:eastAsia="宋体" w:cs="宋体"/>
                <w:b/>
                <w:bCs/>
                <w:sz w:val="18"/>
                <w:szCs w:val="18"/>
                <w:lang w:val="en-US" w:eastAsia="zh-CN"/>
              </w:rPr>
              <w:t>：（大写）                                      （小写）¥</w:t>
            </w:r>
          </w:p>
        </w:tc>
      </w:tr>
    </w:tbl>
    <w:p w14:paraId="79A7F81F">
      <w:pPr>
        <w:keepNext w:val="0"/>
        <w:keepLines w:val="0"/>
        <w:pageBreakBefore w:val="0"/>
        <w:numPr>
          <w:ilvl w:val="0"/>
          <w:numId w:val="0"/>
        </w:numPr>
        <w:kinsoku/>
        <w:wordWrap/>
        <w:overflowPunct/>
        <w:topLinePunct w:val="0"/>
        <w:bidi w:val="0"/>
        <w:adjustRightInd w:val="0"/>
        <w:snapToGrid w:val="0"/>
        <w:spacing w:line="400" w:lineRule="exact"/>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rPr>
        <w:t>（2）合同定价方式：固定单价，形成总价，最终以实际采购数量，按照履约验收合格后结算，总金额不得突破通过招标程序确定的成交总额。</w:t>
      </w:r>
    </w:p>
    <w:p w14:paraId="2F475ACB">
      <w:pPr>
        <w:pStyle w:val="17"/>
        <w:keepNext w:val="0"/>
        <w:keepLines w:val="0"/>
        <w:pageBreakBefore w:val="0"/>
        <w:kinsoku/>
        <w:wordWrap/>
        <w:overflowPunct/>
        <w:topLinePunct w:val="0"/>
        <w:bidi w:val="0"/>
        <w:spacing w:line="400" w:lineRule="exac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（3）付款方式：</w:t>
      </w:r>
    </w:p>
    <w:p w14:paraId="3D55C7B3">
      <w:pPr>
        <w:keepNext w:val="0"/>
        <w:keepLines w:val="0"/>
        <w:pageBreakBefore w:val="0"/>
        <w:kinsoku/>
        <w:wordWrap/>
        <w:overflowPunct/>
        <w:topLinePunct w:val="0"/>
        <w:bidi w:val="0"/>
        <w:snapToGrid w:val="0"/>
        <w:spacing w:line="400" w:lineRule="exact"/>
        <w:ind w:firstLine="630" w:firstLineChars="300"/>
        <w:textAlignment w:val="auto"/>
        <w:rPr>
          <w:rFonts w:hint="eastAsia" w:ascii="宋体" w:hAnsi="宋体" w:eastAsia="宋体" w:cs="宋体"/>
          <w:sz w:val="21"/>
          <w:szCs w:val="21"/>
        </w:rPr>
      </w:pPr>
      <w:r>
        <w:rPr>
          <w:rFonts w:hint="eastAsia" w:ascii="宋体" w:hAnsi="宋体" w:eastAsia="宋体" w:cs="宋体"/>
          <w:sz w:val="21"/>
          <w:szCs w:val="21"/>
        </w:rPr>
        <w:t>分期付款：</w:t>
      </w:r>
    </w:p>
    <w:p w14:paraId="15F5B8EC">
      <w:pPr>
        <w:keepNext w:val="0"/>
        <w:keepLines w:val="0"/>
        <w:pageBreakBefore w:val="0"/>
        <w:kinsoku/>
        <w:wordWrap/>
        <w:overflowPunct/>
        <w:topLinePunct w:val="0"/>
        <w:bidi w:val="0"/>
        <w:snapToGrid w:val="0"/>
        <w:spacing w:line="400" w:lineRule="exact"/>
        <w:ind w:firstLine="630" w:firstLineChars="3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1、付款条件说明：合同签订生效后，达到付款条件起15日内，支付合同总金额的30.00%。</w:t>
      </w:r>
    </w:p>
    <w:p w14:paraId="7D8C2710">
      <w:pPr>
        <w:keepNext w:val="0"/>
        <w:keepLines w:val="0"/>
        <w:pageBreakBefore w:val="0"/>
        <w:kinsoku/>
        <w:wordWrap/>
        <w:overflowPunct/>
        <w:topLinePunct w:val="0"/>
        <w:bidi w:val="0"/>
        <w:snapToGrid w:val="0"/>
        <w:spacing w:line="400" w:lineRule="exact"/>
        <w:ind w:firstLine="630" w:firstLineChars="3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2、付款条件说明：全部产品安装调试完毕并验收合格后，达到付款条件起15日内，支付合同总金额的70.00%。</w:t>
      </w:r>
    </w:p>
    <w:p w14:paraId="207919F8">
      <w:pPr>
        <w:keepNext w:val="0"/>
        <w:keepLines w:val="0"/>
        <w:pageBreakBefore w:val="0"/>
        <w:numPr>
          <w:ilvl w:val="0"/>
          <w:numId w:val="1"/>
        </w:numPr>
        <w:kinsoku/>
        <w:wordWrap/>
        <w:overflowPunct/>
        <w:topLinePunct w:val="0"/>
        <w:bidi w:val="0"/>
        <w:adjustRightInd w:val="0"/>
        <w:snapToGrid w:val="0"/>
        <w:spacing w:before="120" w:beforeLines="50" w:after="120" w:afterLines="50" w:line="400" w:lineRule="exact"/>
        <w:ind w:firstLine="422" w:firstLineChars="200"/>
        <w:textAlignment w:val="auto"/>
        <w:rPr>
          <w:rFonts w:hint="eastAsia" w:ascii="宋体" w:hAnsi="宋体" w:eastAsia="宋体" w:cs="宋体"/>
          <w:b/>
          <w:sz w:val="21"/>
          <w:szCs w:val="21"/>
          <w:u w:val="single"/>
        </w:rPr>
      </w:pPr>
      <w:r>
        <w:rPr>
          <w:rFonts w:hint="eastAsia" w:ascii="宋体" w:hAnsi="宋体" w:eastAsia="宋体" w:cs="宋体"/>
          <w:b/>
          <w:sz w:val="21"/>
          <w:szCs w:val="21"/>
        </w:rPr>
        <w:t>合同履行</w:t>
      </w:r>
    </w:p>
    <w:p w14:paraId="5ECBACCF">
      <w:pPr>
        <w:keepNext w:val="0"/>
        <w:keepLines w:val="0"/>
        <w:pageBreakBefore w:val="0"/>
        <w:kinsoku/>
        <w:wordWrap/>
        <w:overflowPunct/>
        <w:topLinePunct w:val="0"/>
        <w:bidi w:val="0"/>
        <w:adjustRightInd w:val="0"/>
        <w:snapToGrid w:val="0"/>
        <w:spacing w:line="400" w:lineRule="exact"/>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（1）起始日期：</w:t>
      </w:r>
      <w:r>
        <w:rPr>
          <w:rFonts w:hint="eastAsia" w:ascii="宋体" w:hAnsi="宋体" w:eastAsia="宋体" w:cs="宋体"/>
          <w:sz w:val="21"/>
          <w:szCs w:val="21"/>
          <w:u w:val="single"/>
        </w:rPr>
        <w:t xml:space="preserve">    </w:t>
      </w:r>
      <w:r>
        <w:rPr>
          <w:rFonts w:hint="eastAsia" w:ascii="宋体" w:hAnsi="宋体" w:eastAsia="宋体" w:cs="宋体"/>
          <w:sz w:val="21"/>
          <w:szCs w:val="21"/>
        </w:rPr>
        <w:t>年</w:t>
      </w:r>
      <w:r>
        <w:rPr>
          <w:rFonts w:hint="eastAsia" w:ascii="宋体" w:hAnsi="宋体" w:eastAsia="宋体" w:cs="宋体"/>
          <w:sz w:val="21"/>
          <w:szCs w:val="21"/>
          <w:u w:val="single"/>
        </w:rPr>
        <w:t xml:space="preserve">   </w:t>
      </w:r>
      <w:r>
        <w:rPr>
          <w:rFonts w:hint="eastAsia" w:ascii="宋体" w:hAnsi="宋体" w:eastAsia="宋体" w:cs="宋体"/>
          <w:sz w:val="21"/>
          <w:szCs w:val="21"/>
        </w:rPr>
        <w:t>月</w:t>
      </w:r>
      <w:r>
        <w:rPr>
          <w:rFonts w:hint="eastAsia" w:ascii="宋体" w:hAnsi="宋体" w:eastAsia="宋体" w:cs="宋体"/>
          <w:sz w:val="21"/>
          <w:szCs w:val="21"/>
          <w:u w:val="single"/>
        </w:rPr>
        <w:t xml:space="preserve">   </w:t>
      </w:r>
      <w:r>
        <w:rPr>
          <w:rFonts w:hint="eastAsia" w:ascii="宋体" w:hAnsi="宋体" w:eastAsia="宋体" w:cs="宋体"/>
          <w:sz w:val="21"/>
          <w:szCs w:val="21"/>
        </w:rPr>
        <w:t>日，完成日期：</w:t>
      </w:r>
      <w:r>
        <w:rPr>
          <w:rFonts w:hint="eastAsia" w:ascii="宋体" w:hAnsi="宋体" w:eastAsia="宋体" w:cs="宋体"/>
          <w:sz w:val="21"/>
          <w:szCs w:val="21"/>
          <w:u w:val="single"/>
        </w:rPr>
        <w:t xml:space="preserve">    </w:t>
      </w:r>
      <w:r>
        <w:rPr>
          <w:rFonts w:hint="eastAsia" w:ascii="宋体" w:hAnsi="宋体" w:eastAsia="宋体" w:cs="宋体"/>
          <w:sz w:val="21"/>
          <w:szCs w:val="21"/>
        </w:rPr>
        <w:t>年</w:t>
      </w:r>
      <w:r>
        <w:rPr>
          <w:rFonts w:hint="eastAsia" w:ascii="宋体" w:hAnsi="宋体" w:eastAsia="宋体" w:cs="宋体"/>
          <w:sz w:val="21"/>
          <w:szCs w:val="21"/>
          <w:u w:val="single"/>
        </w:rPr>
        <w:t xml:space="preserve">   </w:t>
      </w:r>
      <w:r>
        <w:rPr>
          <w:rFonts w:hint="eastAsia" w:ascii="宋体" w:hAnsi="宋体" w:eastAsia="宋体" w:cs="宋体"/>
          <w:sz w:val="21"/>
          <w:szCs w:val="21"/>
        </w:rPr>
        <w:t>月</w:t>
      </w:r>
      <w:r>
        <w:rPr>
          <w:rFonts w:hint="eastAsia" w:ascii="宋体" w:hAnsi="宋体" w:eastAsia="宋体" w:cs="宋体"/>
          <w:sz w:val="21"/>
          <w:szCs w:val="21"/>
          <w:u w:val="single"/>
        </w:rPr>
        <w:t xml:space="preserve">   </w:t>
      </w:r>
      <w:r>
        <w:rPr>
          <w:rFonts w:hint="eastAsia" w:ascii="宋体" w:hAnsi="宋体" w:eastAsia="宋体" w:cs="宋体"/>
          <w:sz w:val="21"/>
          <w:szCs w:val="21"/>
        </w:rPr>
        <w:t>日。</w:t>
      </w:r>
    </w:p>
    <w:p w14:paraId="0B430CFE">
      <w:pPr>
        <w:keepNext w:val="0"/>
        <w:keepLines w:val="0"/>
        <w:pageBreakBefore w:val="0"/>
        <w:kinsoku/>
        <w:wordWrap/>
        <w:overflowPunct/>
        <w:topLinePunct w:val="0"/>
        <w:bidi w:val="0"/>
        <w:adjustRightInd w:val="0"/>
        <w:snapToGrid w:val="0"/>
        <w:spacing w:line="400" w:lineRule="exact"/>
        <w:ind w:firstLine="420" w:firstLineChars="200"/>
        <w:textAlignment w:val="auto"/>
        <w:rPr>
          <w:rFonts w:hint="eastAsia" w:ascii="宋体" w:hAnsi="宋体" w:eastAsia="宋体" w:cs="宋体"/>
          <w:sz w:val="21"/>
          <w:szCs w:val="21"/>
          <w:u w:val="single"/>
        </w:rPr>
      </w:pPr>
      <w:r>
        <w:rPr>
          <w:rFonts w:hint="eastAsia" w:ascii="宋体" w:hAnsi="宋体" w:eastAsia="宋体" w:cs="宋体"/>
          <w:sz w:val="21"/>
          <w:szCs w:val="21"/>
        </w:rPr>
        <w:t>（2）履约地点</w:t>
      </w:r>
      <w:r>
        <w:rPr>
          <w:rFonts w:hint="eastAsia" w:ascii="宋体" w:hAnsi="宋体" w:eastAsia="宋体" w:cs="宋体"/>
          <w:bCs/>
          <w:sz w:val="21"/>
          <w:szCs w:val="21"/>
        </w:rPr>
        <w:t>：采购人指定地点</w:t>
      </w:r>
    </w:p>
    <w:p w14:paraId="2CFE5440">
      <w:pPr>
        <w:adjustRightInd w:val="0"/>
        <w:snapToGrid w:val="0"/>
        <w:spacing w:before="0" w:beforeLines="0" w:line="400" w:lineRule="exact"/>
        <w:ind w:firstLine="420" w:firstLineChars="200"/>
        <w:rPr>
          <w:rFonts w:hint="eastAsia" w:ascii="宋体" w:hAnsi="宋体" w:eastAsia="宋体" w:cs="宋体"/>
          <w:sz w:val="21"/>
          <w:szCs w:val="21"/>
          <w:highlight w:val="none"/>
          <w:lang w:eastAsia="zh-CN"/>
        </w:rPr>
      </w:pPr>
      <w:r>
        <w:rPr>
          <w:rFonts w:hint="eastAsia" w:ascii="宋体" w:hAnsi="宋体" w:cs="宋体"/>
          <w:bCs/>
          <w:szCs w:val="21"/>
          <w:highlight w:val="none"/>
        </w:rPr>
        <w:t>（3）履约担保：</w:t>
      </w:r>
      <w:r>
        <w:rPr>
          <w:rFonts w:hint="eastAsia" w:ascii="宋体" w:hAnsi="宋体" w:eastAsia="宋体" w:cs="宋体"/>
          <w:sz w:val="21"/>
          <w:highlight w:val="none"/>
          <w:lang w:val="en-US" w:eastAsia="zh-CN"/>
        </w:rPr>
        <w:t>是否收取履约保证金：</w:t>
      </w:r>
      <w:r>
        <w:rPr>
          <w:rFonts w:hint="eastAsia" w:ascii="宋体" w:hAnsi="宋体" w:eastAsia="宋体" w:cs="宋体"/>
          <w:sz w:val="21"/>
          <w:szCs w:val="21"/>
          <w:highlight w:val="none"/>
          <w:lang w:eastAsia="zh-CN"/>
        </w:rPr>
        <w:t>否</w:t>
      </w:r>
    </w:p>
    <w:p w14:paraId="270B8E14">
      <w:pPr>
        <w:keepNext w:val="0"/>
        <w:keepLines w:val="0"/>
        <w:pageBreakBefore w:val="0"/>
        <w:kinsoku/>
        <w:wordWrap/>
        <w:overflowPunct/>
        <w:topLinePunct w:val="0"/>
        <w:bidi w:val="0"/>
        <w:adjustRightInd w:val="0"/>
        <w:snapToGrid w:val="0"/>
        <w:spacing w:line="400" w:lineRule="exact"/>
        <w:ind w:firstLine="420" w:firstLineChars="200"/>
        <w:textAlignment w:val="auto"/>
        <w:rPr>
          <w:rFonts w:hint="eastAsia" w:ascii="宋体" w:hAnsi="宋体" w:eastAsia="宋体" w:cs="宋体"/>
          <w:bCs/>
          <w:sz w:val="21"/>
          <w:szCs w:val="21"/>
          <w:highlight w:val="none"/>
          <w:u w:val="none"/>
          <w:lang w:eastAsia="zh-CN"/>
        </w:rPr>
      </w:pPr>
      <w:r>
        <w:rPr>
          <w:rFonts w:hint="eastAsia" w:ascii="宋体" w:hAnsi="宋体" w:eastAsia="宋体" w:cs="宋体"/>
          <w:bCs/>
          <w:sz w:val="21"/>
          <w:szCs w:val="21"/>
          <w:highlight w:val="none"/>
        </w:rPr>
        <w:t>（4）分期履行要求：</w:t>
      </w:r>
      <w:r>
        <w:rPr>
          <w:rFonts w:hint="eastAsia" w:ascii="宋体" w:hAnsi="宋体" w:eastAsia="宋体" w:cs="宋体"/>
          <w:bCs/>
          <w:sz w:val="21"/>
          <w:szCs w:val="21"/>
          <w:highlight w:val="none"/>
          <w:u w:val="none"/>
          <w:lang w:val="en-US" w:eastAsia="zh-CN"/>
        </w:rPr>
        <w:t>无</w:t>
      </w:r>
    </w:p>
    <w:p w14:paraId="4DF395BD">
      <w:pPr>
        <w:keepNext w:val="0"/>
        <w:keepLines w:val="0"/>
        <w:pageBreakBefore w:val="0"/>
        <w:kinsoku/>
        <w:wordWrap/>
        <w:overflowPunct/>
        <w:topLinePunct w:val="0"/>
        <w:bidi w:val="0"/>
        <w:adjustRightInd w:val="0"/>
        <w:snapToGrid w:val="0"/>
        <w:spacing w:line="400" w:lineRule="exact"/>
        <w:ind w:firstLine="420" w:firstLineChars="200"/>
        <w:textAlignment w:val="auto"/>
        <w:rPr>
          <w:rFonts w:hint="eastAsia" w:ascii="宋体" w:hAnsi="宋体" w:eastAsia="宋体" w:cs="宋体"/>
          <w:sz w:val="21"/>
          <w:szCs w:val="21"/>
          <w:u w:val="single"/>
        </w:rPr>
      </w:pPr>
      <w:r>
        <w:rPr>
          <w:rFonts w:hint="eastAsia" w:ascii="宋体" w:hAnsi="宋体" w:eastAsia="宋体" w:cs="宋体"/>
          <w:bCs/>
          <w:sz w:val="21"/>
          <w:szCs w:val="21"/>
        </w:rPr>
        <w:t>（5）风险处置措施和替代方案：</w:t>
      </w:r>
      <w:r>
        <w:rPr>
          <w:rFonts w:hint="eastAsia" w:ascii="宋体" w:hAnsi="宋体" w:eastAsia="宋体" w:cs="宋体"/>
          <w:bCs/>
          <w:sz w:val="21"/>
          <w:szCs w:val="21"/>
          <w:lang w:val="en-US" w:eastAsia="zh-CN"/>
        </w:rPr>
        <w:t>无</w:t>
      </w:r>
    </w:p>
    <w:p w14:paraId="5C8AC406">
      <w:pPr>
        <w:keepNext w:val="0"/>
        <w:keepLines w:val="0"/>
        <w:pageBreakBefore w:val="0"/>
        <w:numPr>
          <w:ilvl w:val="0"/>
          <w:numId w:val="1"/>
        </w:numPr>
        <w:kinsoku/>
        <w:wordWrap/>
        <w:overflowPunct/>
        <w:topLinePunct w:val="0"/>
        <w:bidi w:val="0"/>
        <w:adjustRightInd w:val="0"/>
        <w:snapToGrid w:val="0"/>
        <w:spacing w:before="120" w:beforeLines="50" w:after="120" w:afterLines="50" w:line="400" w:lineRule="exact"/>
        <w:ind w:firstLine="422" w:firstLineChars="200"/>
        <w:textAlignment w:val="auto"/>
        <w:rPr>
          <w:rFonts w:hint="eastAsia" w:ascii="宋体" w:hAnsi="宋体" w:eastAsia="宋体" w:cs="宋体"/>
          <w:b/>
          <w:sz w:val="21"/>
          <w:szCs w:val="21"/>
        </w:rPr>
      </w:pPr>
      <w:r>
        <w:rPr>
          <w:rFonts w:hint="eastAsia" w:ascii="宋体" w:hAnsi="宋体" w:eastAsia="宋体" w:cs="宋体"/>
          <w:b/>
          <w:sz w:val="21"/>
          <w:szCs w:val="21"/>
        </w:rPr>
        <w:t>合同验收</w:t>
      </w:r>
    </w:p>
    <w:p w14:paraId="1213FD2D">
      <w:pPr>
        <w:keepNext w:val="0"/>
        <w:keepLines w:val="0"/>
        <w:pageBreakBefore w:val="0"/>
        <w:numPr>
          <w:ilvl w:val="0"/>
          <w:numId w:val="0"/>
        </w:numPr>
        <w:kinsoku/>
        <w:wordWrap/>
        <w:overflowPunct/>
        <w:topLinePunct w:val="0"/>
        <w:bidi w:val="0"/>
        <w:adjustRightInd w:val="0"/>
        <w:snapToGrid w:val="0"/>
        <w:spacing w:line="400" w:lineRule="exact"/>
        <w:ind w:firstLine="420" w:firstLineChars="200"/>
        <w:textAlignment w:val="auto"/>
        <w:rPr>
          <w:rFonts w:hint="eastAsia" w:ascii="宋体" w:hAnsi="宋体" w:eastAsia="宋体" w:cs="宋体"/>
          <w:bCs/>
          <w:sz w:val="21"/>
          <w:szCs w:val="21"/>
          <w:highlight w:val="none"/>
        </w:rPr>
      </w:pPr>
      <w:r>
        <w:rPr>
          <w:rFonts w:hint="eastAsia" w:ascii="宋体" w:hAnsi="宋体" w:eastAsia="宋体" w:cs="宋体"/>
          <w:bCs/>
          <w:kern w:val="2"/>
          <w:sz w:val="21"/>
          <w:szCs w:val="21"/>
          <w:highlight w:val="none"/>
          <w:lang w:val="en-US" w:eastAsia="zh-CN" w:bidi="ar-SA"/>
        </w:rPr>
        <w:t>（1）</w:t>
      </w:r>
      <w:r>
        <w:rPr>
          <w:rFonts w:hint="eastAsia" w:ascii="宋体" w:hAnsi="宋体" w:eastAsia="宋体" w:cs="宋体"/>
          <w:bCs/>
          <w:sz w:val="21"/>
          <w:szCs w:val="21"/>
          <w:highlight w:val="none"/>
        </w:rPr>
        <w:t>验收组织方式：自行组织</w:t>
      </w:r>
    </w:p>
    <w:p w14:paraId="2693C87C">
      <w:pPr>
        <w:keepNext w:val="0"/>
        <w:keepLines w:val="0"/>
        <w:pageBreakBefore w:val="0"/>
        <w:kinsoku/>
        <w:wordWrap/>
        <w:overflowPunct/>
        <w:topLinePunct w:val="0"/>
        <w:bidi w:val="0"/>
        <w:adjustRightInd w:val="0"/>
        <w:snapToGrid w:val="0"/>
        <w:spacing w:line="400" w:lineRule="exact"/>
        <w:ind w:firstLine="840" w:firstLineChars="400"/>
        <w:textAlignment w:val="auto"/>
        <w:rPr>
          <w:rFonts w:hint="eastAsia" w:ascii="宋体" w:hAnsi="宋体" w:eastAsia="宋体" w:cs="宋体"/>
          <w:bCs/>
          <w:sz w:val="21"/>
          <w:szCs w:val="21"/>
        </w:rPr>
      </w:pPr>
      <w:r>
        <w:rPr>
          <w:rFonts w:hint="eastAsia" w:ascii="宋体" w:hAnsi="宋体" w:eastAsia="宋体" w:cs="宋体"/>
          <w:bCs/>
          <w:sz w:val="21"/>
          <w:szCs w:val="21"/>
        </w:rPr>
        <w:t>验收主体：甲方组织，乙方配合</w:t>
      </w:r>
    </w:p>
    <w:p w14:paraId="4B9B2ED0">
      <w:pPr>
        <w:keepNext w:val="0"/>
        <w:keepLines w:val="0"/>
        <w:pageBreakBefore w:val="0"/>
        <w:kinsoku/>
        <w:wordWrap/>
        <w:overflowPunct/>
        <w:topLinePunct w:val="0"/>
        <w:bidi w:val="0"/>
        <w:adjustRightInd w:val="0"/>
        <w:snapToGrid w:val="0"/>
        <w:spacing w:line="400" w:lineRule="exact"/>
        <w:ind w:firstLine="840" w:firstLineChars="400"/>
        <w:textAlignment w:val="auto"/>
        <w:rPr>
          <w:rFonts w:hint="eastAsia" w:ascii="宋体" w:hAnsi="宋体" w:eastAsia="宋体" w:cs="宋体"/>
          <w:bCs/>
          <w:sz w:val="21"/>
          <w:szCs w:val="21"/>
        </w:rPr>
      </w:pPr>
      <w:r>
        <w:rPr>
          <w:rFonts w:hint="eastAsia" w:ascii="宋体" w:hAnsi="宋体" w:eastAsia="宋体" w:cs="宋体"/>
          <w:bCs/>
          <w:sz w:val="21"/>
          <w:szCs w:val="21"/>
        </w:rPr>
        <w:t>是否邀请本项目的其他</w:t>
      </w:r>
      <w:r>
        <w:rPr>
          <w:rFonts w:hint="eastAsia" w:ascii="宋体" w:hAnsi="宋体" w:eastAsia="宋体" w:cs="宋体"/>
          <w:bCs/>
          <w:sz w:val="21"/>
          <w:szCs w:val="21"/>
          <w:lang w:eastAsia="zh-CN"/>
        </w:rPr>
        <w:t>供应商</w:t>
      </w:r>
      <w:r>
        <w:rPr>
          <w:rFonts w:hint="eastAsia" w:ascii="宋体" w:hAnsi="宋体" w:eastAsia="宋体" w:cs="宋体"/>
          <w:bCs/>
          <w:sz w:val="21"/>
          <w:szCs w:val="21"/>
        </w:rPr>
        <w:t>参加验收：否</w:t>
      </w:r>
    </w:p>
    <w:p w14:paraId="79C40B38">
      <w:pPr>
        <w:keepNext w:val="0"/>
        <w:keepLines w:val="0"/>
        <w:pageBreakBefore w:val="0"/>
        <w:kinsoku/>
        <w:wordWrap/>
        <w:overflowPunct/>
        <w:topLinePunct w:val="0"/>
        <w:bidi w:val="0"/>
        <w:adjustRightInd w:val="0"/>
        <w:snapToGrid w:val="0"/>
        <w:spacing w:line="400" w:lineRule="exact"/>
        <w:ind w:firstLine="840" w:firstLineChars="400"/>
        <w:textAlignment w:val="auto"/>
        <w:rPr>
          <w:rFonts w:hint="eastAsia" w:ascii="宋体" w:hAnsi="宋体" w:eastAsia="宋体" w:cs="宋体"/>
          <w:bCs/>
          <w:sz w:val="21"/>
          <w:szCs w:val="21"/>
        </w:rPr>
      </w:pPr>
      <w:r>
        <w:rPr>
          <w:rFonts w:hint="eastAsia" w:ascii="宋体" w:hAnsi="宋体" w:eastAsia="宋体" w:cs="宋体"/>
          <w:bCs/>
          <w:sz w:val="21"/>
          <w:szCs w:val="21"/>
        </w:rPr>
        <w:t>是否邀请专家参加验收：否</w:t>
      </w:r>
    </w:p>
    <w:p w14:paraId="59BFE4AB">
      <w:pPr>
        <w:keepNext w:val="0"/>
        <w:keepLines w:val="0"/>
        <w:pageBreakBefore w:val="0"/>
        <w:kinsoku/>
        <w:wordWrap/>
        <w:overflowPunct/>
        <w:topLinePunct w:val="0"/>
        <w:bidi w:val="0"/>
        <w:adjustRightInd w:val="0"/>
        <w:snapToGrid w:val="0"/>
        <w:spacing w:line="400" w:lineRule="exact"/>
        <w:ind w:firstLine="840" w:firstLineChars="400"/>
        <w:textAlignment w:val="auto"/>
        <w:rPr>
          <w:rFonts w:hint="eastAsia" w:ascii="宋体" w:hAnsi="宋体" w:eastAsia="宋体" w:cs="宋体"/>
          <w:bCs/>
          <w:sz w:val="21"/>
          <w:szCs w:val="21"/>
        </w:rPr>
      </w:pPr>
      <w:r>
        <w:rPr>
          <w:rFonts w:hint="eastAsia" w:ascii="宋体" w:hAnsi="宋体" w:eastAsia="宋体" w:cs="宋体"/>
          <w:bCs/>
          <w:sz w:val="21"/>
          <w:szCs w:val="21"/>
        </w:rPr>
        <w:t>是否邀请服务对象参加验收：否</w:t>
      </w:r>
    </w:p>
    <w:p w14:paraId="3B664A21">
      <w:pPr>
        <w:keepNext w:val="0"/>
        <w:keepLines w:val="0"/>
        <w:pageBreakBefore w:val="0"/>
        <w:kinsoku/>
        <w:wordWrap/>
        <w:overflowPunct/>
        <w:topLinePunct w:val="0"/>
        <w:bidi w:val="0"/>
        <w:adjustRightInd w:val="0"/>
        <w:snapToGrid w:val="0"/>
        <w:spacing w:line="400" w:lineRule="exact"/>
        <w:ind w:firstLine="840" w:firstLineChars="400"/>
        <w:textAlignment w:val="auto"/>
        <w:rPr>
          <w:rFonts w:hint="eastAsia" w:ascii="宋体" w:hAnsi="宋体" w:eastAsia="宋体" w:cs="宋体"/>
          <w:bCs/>
          <w:sz w:val="21"/>
          <w:szCs w:val="21"/>
        </w:rPr>
      </w:pPr>
      <w:r>
        <w:rPr>
          <w:rFonts w:hint="eastAsia" w:ascii="宋体" w:hAnsi="宋体" w:eastAsia="宋体" w:cs="宋体"/>
          <w:bCs/>
          <w:sz w:val="21"/>
          <w:szCs w:val="21"/>
        </w:rPr>
        <w:t>是否邀请第三方检测机构参加验收：否</w:t>
      </w:r>
    </w:p>
    <w:p w14:paraId="643F029F">
      <w:pPr>
        <w:keepNext w:val="0"/>
        <w:keepLines w:val="0"/>
        <w:pageBreakBefore w:val="0"/>
        <w:kinsoku/>
        <w:wordWrap/>
        <w:overflowPunct/>
        <w:topLinePunct w:val="0"/>
        <w:bidi w:val="0"/>
        <w:adjustRightInd w:val="0"/>
        <w:snapToGrid w:val="0"/>
        <w:spacing w:line="400" w:lineRule="exact"/>
        <w:ind w:firstLine="840" w:firstLineChars="400"/>
        <w:textAlignment w:val="auto"/>
        <w:rPr>
          <w:rFonts w:hint="eastAsia" w:ascii="宋体" w:hAnsi="宋体" w:eastAsia="宋体" w:cs="宋体"/>
          <w:bCs/>
          <w:sz w:val="21"/>
          <w:szCs w:val="21"/>
        </w:rPr>
      </w:pPr>
      <w:r>
        <w:rPr>
          <w:rFonts w:hint="eastAsia" w:ascii="宋体" w:hAnsi="宋体" w:eastAsia="宋体" w:cs="宋体"/>
          <w:bCs/>
          <w:sz w:val="21"/>
          <w:szCs w:val="21"/>
        </w:rPr>
        <w:t>是否进行抽查检测：否</w:t>
      </w:r>
    </w:p>
    <w:p w14:paraId="06489BBD">
      <w:pPr>
        <w:keepNext w:val="0"/>
        <w:keepLines w:val="0"/>
        <w:pageBreakBefore w:val="0"/>
        <w:kinsoku/>
        <w:wordWrap/>
        <w:overflowPunct/>
        <w:topLinePunct w:val="0"/>
        <w:bidi w:val="0"/>
        <w:adjustRightInd w:val="0"/>
        <w:snapToGrid w:val="0"/>
        <w:spacing w:line="400" w:lineRule="exact"/>
        <w:ind w:firstLine="840" w:firstLineChars="400"/>
        <w:textAlignment w:val="auto"/>
        <w:rPr>
          <w:rFonts w:hint="eastAsia" w:ascii="宋体" w:hAnsi="宋体" w:eastAsia="宋体" w:cs="宋体"/>
          <w:bCs/>
          <w:sz w:val="21"/>
          <w:szCs w:val="21"/>
        </w:rPr>
      </w:pPr>
      <w:r>
        <w:rPr>
          <w:rFonts w:hint="eastAsia" w:ascii="宋体" w:hAnsi="宋体" w:eastAsia="宋体" w:cs="宋体"/>
          <w:bCs/>
          <w:sz w:val="21"/>
          <w:szCs w:val="21"/>
        </w:rPr>
        <w:t>是否存在破坏性检测：否</w:t>
      </w:r>
    </w:p>
    <w:p w14:paraId="1FC11F79">
      <w:pPr>
        <w:keepNext w:val="0"/>
        <w:keepLines w:val="0"/>
        <w:pageBreakBefore w:val="0"/>
        <w:kinsoku/>
        <w:wordWrap/>
        <w:overflowPunct/>
        <w:topLinePunct w:val="0"/>
        <w:bidi w:val="0"/>
        <w:adjustRightInd w:val="0"/>
        <w:snapToGrid w:val="0"/>
        <w:spacing w:line="400" w:lineRule="exact"/>
        <w:ind w:firstLine="840" w:firstLineChars="400"/>
        <w:textAlignment w:val="auto"/>
        <w:rPr>
          <w:rFonts w:hint="eastAsia" w:ascii="宋体" w:hAnsi="宋体" w:eastAsia="宋体" w:cs="宋体"/>
          <w:bCs/>
          <w:sz w:val="21"/>
          <w:szCs w:val="21"/>
          <w:u w:val="single"/>
          <w:lang w:val="en-US" w:eastAsia="zh-CN"/>
        </w:rPr>
      </w:pPr>
      <w:r>
        <w:rPr>
          <w:rFonts w:hint="eastAsia" w:ascii="宋体" w:hAnsi="宋体" w:eastAsia="宋体" w:cs="宋体"/>
          <w:bCs/>
          <w:sz w:val="21"/>
          <w:szCs w:val="21"/>
        </w:rPr>
        <w:t>验收组织的其他事项：</w:t>
      </w:r>
      <w:r>
        <w:rPr>
          <w:rFonts w:hint="eastAsia" w:ascii="宋体" w:hAnsi="宋体" w:eastAsia="宋体" w:cs="宋体"/>
          <w:bCs/>
          <w:sz w:val="21"/>
          <w:szCs w:val="21"/>
          <w:lang w:val="en-US" w:eastAsia="zh-CN"/>
        </w:rPr>
        <w:t>无</w:t>
      </w:r>
    </w:p>
    <w:p w14:paraId="69027239">
      <w:pPr>
        <w:keepNext w:val="0"/>
        <w:keepLines w:val="0"/>
        <w:pageBreakBefore w:val="0"/>
        <w:kinsoku/>
        <w:wordWrap/>
        <w:overflowPunct/>
        <w:topLinePunct w:val="0"/>
        <w:bidi w:val="0"/>
        <w:adjustRightInd w:val="0"/>
        <w:snapToGrid w:val="0"/>
        <w:spacing w:line="400" w:lineRule="exact"/>
        <w:ind w:firstLine="420" w:firstLineChars="200"/>
        <w:textAlignment w:val="auto"/>
        <w:rPr>
          <w:rFonts w:hint="eastAsia" w:ascii="宋体" w:hAnsi="宋体" w:eastAsia="宋体" w:cs="宋体"/>
          <w:bCs/>
          <w:sz w:val="21"/>
          <w:szCs w:val="21"/>
          <w:highlight w:val="none"/>
          <w:u w:val="single"/>
        </w:rPr>
      </w:pPr>
      <w:r>
        <w:rPr>
          <w:rFonts w:hint="eastAsia" w:ascii="宋体" w:hAnsi="宋体" w:eastAsia="宋体" w:cs="宋体"/>
          <w:bCs/>
          <w:sz w:val="21"/>
          <w:szCs w:val="21"/>
          <w:highlight w:val="none"/>
        </w:rPr>
        <w:t>（2）履约验收时间：乙方提出验收申请之日起</w:t>
      </w:r>
      <w:r>
        <w:rPr>
          <w:rFonts w:hint="eastAsia" w:ascii="宋体" w:hAnsi="宋体" w:eastAsia="宋体" w:cs="宋体"/>
          <w:bCs/>
          <w:sz w:val="21"/>
          <w:szCs w:val="21"/>
          <w:highlight w:val="none"/>
          <w:lang w:val="en-US" w:eastAsia="zh-CN"/>
        </w:rPr>
        <w:t>7</w:t>
      </w:r>
      <w:r>
        <w:rPr>
          <w:rFonts w:hint="eastAsia" w:ascii="宋体" w:hAnsi="宋体" w:eastAsia="宋体" w:cs="宋体"/>
          <w:bCs/>
          <w:sz w:val="21"/>
          <w:szCs w:val="21"/>
          <w:highlight w:val="none"/>
        </w:rPr>
        <w:t>日内组织验收。</w:t>
      </w:r>
    </w:p>
    <w:p w14:paraId="1A065749">
      <w:pPr>
        <w:keepNext w:val="0"/>
        <w:keepLines w:val="0"/>
        <w:pageBreakBefore w:val="0"/>
        <w:kinsoku/>
        <w:wordWrap/>
        <w:overflowPunct/>
        <w:topLinePunct w:val="0"/>
        <w:bidi w:val="0"/>
        <w:adjustRightInd w:val="0"/>
        <w:snapToGrid w:val="0"/>
        <w:spacing w:line="400" w:lineRule="exact"/>
        <w:ind w:firstLine="420" w:firstLineChars="200"/>
        <w:textAlignment w:val="auto"/>
        <w:rPr>
          <w:rFonts w:hint="eastAsia" w:ascii="宋体" w:hAnsi="宋体" w:eastAsia="宋体" w:cs="宋体"/>
          <w:bCs/>
          <w:sz w:val="21"/>
          <w:szCs w:val="21"/>
        </w:rPr>
      </w:pPr>
      <w:r>
        <w:rPr>
          <w:rFonts w:hint="eastAsia" w:ascii="宋体" w:hAnsi="宋体" w:eastAsia="宋体" w:cs="宋体"/>
          <w:bCs/>
          <w:sz w:val="21"/>
          <w:szCs w:val="21"/>
          <w:highlight w:val="none"/>
        </w:rPr>
        <w:t>（3）履约验收方式：</w:t>
      </w:r>
      <w:r>
        <w:rPr>
          <w:rFonts w:hint="eastAsia" w:ascii="宋体" w:hAnsi="宋体" w:eastAsia="宋体" w:cs="宋体"/>
          <w:bCs/>
          <w:sz w:val="21"/>
          <w:szCs w:val="21"/>
        </w:rPr>
        <w:t>一次性验收</w:t>
      </w:r>
    </w:p>
    <w:p w14:paraId="664FF277">
      <w:pPr>
        <w:keepNext w:val="0"/>
        <w:keepLines w:val="0"/>
        <w:pageBreakBefore w:val="0"/>
        <w:kinsoku/>
        <w:wordWrap/>
        <w:overflowPunct/>
        <w:topLinePunct w:val="0"/>
        <w:bidi w:val="0"/>
        <w:adjustRightInd w:val="0"/>
        <w:snapToGrid w:val="0"/>
        <w:spacing w:line="400" w:lineRule="exact"/>
        <w:ind w:firstLine="420" w:firstLineChars="200"/>
        <w:textAlignment w:val="auto"/>
        <w:rPr>
          <w:rFonts w:hint="eastAsia" w:ascii="宋体" w:hAnsi="宋体" w:eastAsia="宋体" w:cs="宋体"/>
          <w:bCs/>
          <w:sz w:val="21"/>
          <w:szCs w:val="21"/>
        </w:rPr>
      </w:pPr>
      <w:r>
        <w:rPr>
          <w:rFonts w:hint="eastAsia" w:ascii="宋体" w:hAnsi="宋体" w:eastAsia="宋体" w:cs="宋体"/>
          <w:bCs/>
          <w:sz w:val="21"/>
          <w:szCs w:val="21"/>
        </w:rPr>
        <w:t>（4）履约验收程序：由</w:t>
      </w:r>
      <w:r>
        <w:rPr>
          <w:rFonts w:hint="eastAsia" w:ascii="宋体" w:hAnsi="宋体" w:eastAsia="宋体" w:cs="宋体"/>
          <w:bCs/>
          <w:sz w:val="21"/>
          <w:szCs w:val="21"/>
          <w:lang w:val="en-US" w:eastAsia="zh-CN"/>
        </w:rPr>
        <w:t>甲方</w:t>
      </w:r>
      <w:r>
        <w:rPr>
          <w:rFonts w:hint="eastAsia" w:ascii="宋体" w:hAnsi="宋体" w:eastAsia="宋体" w:cs="宋体"/>
          <w:bCs/>
          <w:sz w:val="21"/>
          <w:szCs w:val="21"/>
        </w:rPr>
        <w:t>对项目进行整体验收，</w:t>
      </w:r>
      <w:r>
        <w:rPr>
          <w:rFonts w:hint="eastAsia" w:ascii="宋体" w:hAnsi="宋体" w:eastAsia="宋体" w:cs="宋体"/>
          <w:bCs/>
          <w:sz w:val="21"/>
          <w:szCs w:val="21"/>
          <w:lang w:val="en-US" w:eastAsia="zh-CN"/>
        </w:rPr>
        <w:t>乙方</w:t>
      </w:r>
      <w:r>
        <w:rPr>
          <w:rFonts w:hint="eastAsia" w:ascii="宋体" w:hAnsi="宋体" w:eastAsia="宋体" w:cs="宋体"/>
          <w:bCs/>
          <w:sz w:val="21"/>
          <w:szCs w:val="21"/>
        </w:rPr>
        <w:t>协助配合。其内容包括确认产品的产地、规格型号和数量，对其产品技术指标、性能参数、样式、颜色、以及质量是否达到现行国家有关验收规范“合格”标准、是否按照</w:t>
      </w:r>
      <w:r>
        <w:rPr>
          <w:rFonts w:hint="eastAsia" w:ascii="宋体" w:hAnsi="宋体" w:eastAsia="宋体" w:cs="宋体"/>
          <w:bCs/>
          <w:sz w:val="21"/>
          <w:szCs w:val="21"/>
          <w:lang w:val="en-US" w:eastAsia="zh-CN"/>
        </w:rPr>
        <w:t>甲方</w:t>
      </w:r>
      <w:r>
        <w:rPr>
          <w:rFonts w:hint="eastAsia" w:ascii="宋体" w:hAnsi="宋体" w:eastAsia="宋体" w:cs="宋体"/>
          <w:bCs/>
          <w:sz w:val="21"/>
          <w:szCs w:val="21"/>
        </w:rPr>
        <w:t>要求进行</w:t>
      </w:r>
      <w:r>
        <w:rPr>
          <w:rFonts w:hint="eastAsia" w:ascii="宋体" w:hAnsi="宋体" w:cs="宋体"/>
          <w:bCs/>
          <w:sz w:val="21"/>
          <w:szCs w:val="21"/>
          <w:lang w:val="en-US" w:eastAsia="zh-CN"/>
        </w:rPr>
        <w:t>安装和</w:t>
      </w:r>
      <w:r>
        <w:rPr>
          <w:rFonts w:hint="eastAsia" w:ascii="宋体" w:hAnsi="宋体" w:eastAsia="宋体" w:cs="宋体"/>
          <w:bCs/>
          <w:sz w:val="21"/>
          <w:szCs w:val="21"/>
        </w:rPr>
        <w:t>调试、是否在规定时间内安装完毕、所有产品的配套包装是否完好无损等进行逐项检查。</w:t>
      </w:r>
    </w:p>
    <w:p w14:paraId="7EC9399F">
      <w:pPr>
        <w:keepNext w:val="0"/>
        <w:keepLines w:val="0"/>
        <w:pageBreakBefore w:val="0"/>
        <w:kinsoku/>
        <w:wordWrap/>
        <w:overflowPunct/>
        <w:topLinePunct w:val="0"/>
        <w:bidi w:val="0"/>
        <w:adjustRightInd w:val="0"/>
        <w:snapToGrid w:val="0"/>
        <w:spacing w:line="400" w:lineRule="exact"/>
        <w:ind w:firstLine="420" w:firstLineChars="200"/>
        <w:textAlignment w:val="auto"/>
        <w:rPr>
          <w:rFonts w:hint="eastAsia" w:ascii="宋体" w:hAnsi="宋体" w:eastAsia="宋体" w:cs="宋体"/>
          <w:bCs/>
          <w:sz w:val="21"/>
          <w:szCs w:val="21"/>
          <w:u w:val="single"/>
        </w:rPr>
      </w:pPr>
      <w:r>
        <w:rPr>
          <w:rFonts w:hint="eastAsia" w:ascii="宋体" w:hAnsi="宋体" w:eastAsia="宋体" w:cs="宋体"/>
          <w:bCs/>
          <w:sz w:val="21"/>
          <w:szCs w:val="21"/>
        </w:rPr>
        <w:t>（5）履约验收的内容：</w:t>
      </w:r>
      <w:r>
        <w:rPr>
          <w:rFonts w:hint="eastAsia" w:ascii="宋体" w:hAnsi="宋体" w:eastAsia="宋体" w:cs="宋体"/>
          <w:bCs/>
          <w:sz w:val="21"/>
          <w:szCs w:val="21"/>
          <w:lang w:val="en-US" w:eastAsia="zh-CN"/>
        </w:rPr>
        <w:t>外观质量验收、相关证明资料验收</w:t>
      </w:r>
    </w:p>
    <w:p w14:paraId="20ADEBC2">
      <w:pPr>
        <w:keepNext w:val="0"/>
        <w:keepLines w:val="0"/>
        <w:pageBreakBefore w:val="0"/>
        <w:kinsoku/>
        <w:wordWrap/>
        <w:overflowPunct/>
        <w:topLinePunct w:val="0"/>
        <w:bidi w:val="0"/>
        <w:adjustRightInd w:val="0"/>
        <w:snapToGrid w:val="0"/>
        <w:spacing w:line="400" w:lineRule="exact"/>
        <w:ind w:firstLine="420" w:firstLineChars="200"/>
        <w:textAlignment w:val="auto"/>
        <w:rPr>
          <w:rFonts w:hint="eastAsia" w:ascii="宋体" w:hAnsi="宋体" w:eastAsia="宋体" w:cs="宋体"/>
          <w:bCs/>
          <w:sz w:val="21"/>
          <w:szCs w:val="21"/>
          <w:highlight w:val="none"/>
        </w:rPr>
      </w:pPr>
      <w:r>
        <w:rPr>
          <w:rFonts w:hint="eastAsia" w:ascii="宋体" w:hAnsi="宋体" w:eastAsia="宋体" w:cs="宋体"/>
          <w:bCs/>
          <w:sz w:val="21"/>
          <w:szCs w:val="21"/>
          <w:highlight w:val="none"/>
        </w:rPr>
        <w:t>（6）履约验收标准：达到合格标准</w:t>
      </w:r>
    </w:p>
    <w:p w14:paraId="1F5C5CA5">
      <w:pPr>
        <w:keepNext w:val="0"/>
        <w:keepLines w:val="0"/>
        <w:pageBreakBefore w:val="0"/>
        <w:kinsoku/>
        <w:wordWrap/>
        <w:overflowPunct/>
        <w:topLinePunct w:val="0"/>
        <w:bidi w:val="0"/>
        <w:adjustRightInd w:val="0"/>
        <w:snapToGrid w:val="0"/>
        <w:spacing w:line="400" w:lineRule="exact"/>
        <w:ind w:firstLine="420" w:firstLineChars="200"/>
        <w:textAlignment w:val="auto"/>
        <w:rPr>
          <w:rFonts w:hint="eastAsia" w:ascii="宋体" w:hAnsi="宋体" w:eastAsia="宋体" w:cs="宋体"/>
          <w:bCs/>
          <w:sz w:val="21"/>
          <w:szCs w:val="21"/>
          <w:highlight w:val="none"/>
        </w:rPr>
      </w:pPr>
      <w:r>
        <w:rPr>
          <w:rFonts w:hint="eastAsia" w:ascii="宋体" w:hAnsi="宋体" w:eastAsia="宋体" w:cs="宋体"/>
          <w:bCs/>
          <w:sz w:val="21"/>
          <w:szCs w:val="21"/>
          <w:highlight w:val="none"/>
        </w:rPr>
        <w:t>（7）是否以采购活动中</w:t>
      </w:r>
      <w:r>
        <w:rPr>
          <w:rFonts w:hint="eastAsia" w:ascii="宋体" w:hAnsi="宋体" w:eastAsia="宋体" w:cs="宋体"/>
          <w:bCs/>
          <w:sz w:val="21"/>
          <w:szCs w:val="21"/>
          <w:highlight w:val="none"/>
          <w:lang w:eastAsia="zh-CN"/>
        </w:rPr>
        <w:t>供应商</w:t>
      </w:r>
      <w:r>
        <w:rPr>
          <w:rFonts w:hint="eastAsia" w:ascii="宋体" w:hAnsi="宋体" w:eastAsia="宋体" w:cs="宋体"/>
          <w:bCs/>
          <w:sz w:val="21"/>
          <w:szCs w:val="21"/>
          <w:highlight w:val="none"/>
        </w:rPr>
        <w:t>提供的样品作为参考：否</w:t>
      </w:r>
    </w:p>
    <w:p w14:paraId="7B737FCE">
      <w:pPr>
        <w:keepNext w:val="0"/>
        <w:keepLines w:val="0"/>
        <w:pageBreakBefore w:val="0"/>
        <w:kinsoku/>
        <w:wordWrap/>
        <w:overflowPunct/>
        <w:topLinePunct w:val="0"/>
        <w:bidi w:val="0"/>
        <w:adjustRightInd w:val="0"/>
        <w:snapToGrid w:val="0"/>
        <w:spacing w:line="400" w:lineRule="exact"/>
        <w:ind w:firstLine="420" w:firstLineChars="200"/>
        <w:textAlignment w:val="auto"/>
        <w:rPr>
          <w:rFonts w:hint="eastAsia" w:ascii="宋体" w:hAnsi="宋体" w:eastAsia="宋体" w:cs="宋体"/>
          <w:bCs/>
          <w:sz w:val="21"/>
          <w:szCs w:val="21"/>
          <w:highlight w:val="none"/>
          <w:lang w:val="en-US" w:eastAsia="zh-CN"/>
        </w:rPr>
      </w:pPr>
      <w:r>
        <w:rPr>
          <w:rFonts w:hint="eastAsia" w:ascii="宋体" w:hAnsi="宋体" w:eastAsia="宋体" w:cs="宋体"/>
          <w:bCs/>
          <w:sz w:val="21"/>
          <w:szCs w:val="21"/>
          <w:highlight w:val="none"/>
        </w:rPr>
        <w:t>（8）履约验收其他事项：</w:t>
      </w:r>
      <w:r>
        <w:rPr>
          <w:rFonts w:hint="eastAsia" w:ascii="宋体" w:hAnsi="宋体" w:eastAsia="宋体" w:cs="宋体"/>
          <w:bCs/>
          <w:sz w:val="21"/>
          <w:szCs w:val="21"/>
          <w:highlight w:val="none"/>
          <w:lang w:val="en-US" w:eastAsia="zh-CN"/>
        </w:rPr>
        <w:t>无</w:t>
      </w:r>
    </w:p>
    <w:p w14:paraId="57900BA3">
      <w:pPr>
        <w:keepNext w:val="0"/>
        <w:keepLines w:val="0"/>
        <w:pageBreakBefore w:val="0"/>
        <w:numPr>
          <w:ilvl w:val="0"/>
          <w:numId w:val="1"/>
        </w:numPr>
        <w:kinsoku/>
        <w:wordWrap/>
        <w:overflowPunct/>
        <w:topLinePunct w:val="0"/>
        <w:bidi w:val="0"/>
        <w:adjustRightInd w:val="0"/>
        <w:snapToGrid w:val="0"/>
        <w:spacing w:before="120" w:beforeLines="50" w:after="120" w:afterLines="50" w:line="400" w:lineRule="exact"/>
        <w:ind w:firstLine="422" w:firstLineChars="200"/>
        <w:textAlignment w:val="auto"/>
        <w:rPr>
          <w:rFonts w:hint="eastAsia" w:ascii="宋体" w:hAnsi="宋体" w:eastAsia="宋体" w:cs="宋体"/>
          <w:b/>
          <w:sz w:val="21"/>
          <w:szCs w:val="21"/>
        </w:rPr>
      </w:pPr>
      <w:r>
        <w:rPr>
          <w:rFonts w:hint="eastAsia" w:ascii="宋体" w:hAnsi="宋体" w:eastAsia="宋体" w:cs="宋体"/>
          <w:b/>
          <w:sz w:val="21"/>
          <w:szCs w:val="21"/>
        </w:rPr>
        <w:t>组成合同的文件</w:t>
      </w:r>
    </w:p>
    <w:p w14:paraId="6F28781D">
      <w:pPr>
        <w:keepNext w:val="0"/>
        <w:keepLines w:val="0"/>
        <w:pageBreakBefore w:val="0"/>
        <w:kinsoku/>
        <w:wordWrap/>
        <w:overflowPunct/>
        <w:topLinePunct w:val="0"/>
        <w:bidi w:val="0"/>
        <w:adjustRightInd w:val="0"/>
        <w:snapToGrid w:val="0"/>
        <w:spacing w:line="400" w:lineRule="exact"/>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本协议书与下列文件一起构成合同文件，如下述文件之间有任何抵触、矛盾或歧义，应按以下顺序解释：</w:t>
      </w:r>
    </w:p>
    <w:p w14:paraId="06134F18">
      <w:pPr>
        <w:keepNext w:val="0"/>
        <w:keepLines w:val="0"/>
        <w:pageBreakBefore w:val="0"/>
        <w:kinsoku/>
        <w:wordWrap/>
        <w:overflowPunct/>
        <w:topLinePunct w:val="0"/>
        <w:bidi w:val="0"/>
        <w:adjustRightInd w:val="0"/>
        <w:snapToGrid w:val="0"/>
        <w:spacing w:line="400" w:lineRule="exact"/>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（1）政府采购合同协议书及其变更、补充协议</w:t>
      </w:r>
    </w:p>
    <w:p w14:paraId="3F403503">
      <w:pPr>
        <w:keepNext w:val="0"/>
        <w:keepLines w:val="0"/>
        <w:pageBreakBefore w:val="0"/>
        <w:kinsoku/>
        <w:wordWrap/>
        <w:overflowPunct/>
        <w:topLinePunct w:val="0"/>
        <w:bidi w:val="0"/>
        <w:adjustRightInd w:val="0"/>
        <w:snapToGrid w:val="0"/>
        <w:spacing w:line="400" w:lineRule="exact"/>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（2）政府采购合同专用条款</w:t>
      </w:r>
    </w:p>
    <w:p w14:paraId="02258C52">
      <w:pPr>
        <w:keepNext w:val="0"/>
        <w:keepLines w:val="0"/>
        <w:pageBreakBefore w:val="0"/>
        <w:kinsoku/>
        <w:wordWrap/>
        <w:overflowPunct/>
        <w:topLinePunct w:val="0"/>
        <w:bidi w:val="0"/>
        <w:adjustRightInd w:val="0"/>
        <w:snapToGrid w:val="0"/>
        <w:spacing w:line="400" w:lineRule="exact"/>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（3）政府采购合同通用条款</w:t>
      </w:r>
    </w:p>
    <w:p w14:paraId="5CCA7E73">
      <w:pPr>
        <w:keepNext w:val="0"/>
        <w:keepLines w:val="0"/>
        <w:pageBreakBefore w:val="0"/>
        <w:kinsoku/>
        <w:wordWrap/>
        <w:overflowPunct/>
        <w:topLinePunct w:val="0"/>
        <w:bidi w:val="0"/>
        <w:adjustRightInd w:val="0"/>
        <w:snapToGrid w:val="0"/>
        <w:spacing w:line="400" w:lineRule="exact"/>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（4）中标（成交）通知书</w:t>
      </w:r>
    </w:p>
    <w:p w14:paraId="52E330B1">
      <w:pPr>
        <w:keepNext w:val="0"/>
        <w:keepLines w:val="0"/>
        <w:pageBreakBefore w:val="0"/>
        <w:kinsoku/>
        <w:wordWrap/>
        <w:overflowPunct/>
        <w:topLinePunct w:val="0"/>
        <w:bidi w:val="0"/>
        <w:adjustRightInd w:val="0"/>
        <w:snapToGrid w:val="0"/>
        <w:spacing w:line="400" w:lineRule="exact"/>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（5）投标（响应）文件</w:t>
      </w:r>
    </w:p>
    <w:p w14:paraId="47C7038F">
      <w:pPr>
        <w:keepNext w:val="0"/>
        <w:keepLines w:val="0"/>
        <w:pageBreakBefore w:val="0"/>
        <w:kinsoku/>
        <w:wordWrap/>
        <w:overflowPunct/>
        <w:topLinePunct w:val="0"/>
        <w:bidi w:val="0"/>
        <w:adjustRightInd w:val="0"/>
        <w:snapToGrid w:val="0"/>
        <w:spacing w:line="400" w:lineRule="exact"/>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（6）采购文件</w:t>
      </w:r>
    </w:p>
    <w:p w14:paraId="2A6D7CDF">
      <w:pPr>
        <w:keepNext w:val="0"/>
        <w:keepLines w:val="0"/>
        <w:pageBreakBefore w:val="0"/>
        <w:kinsoku/>
        <w:wordWrap/>
        <w:overflowPunct/>
        <w:topLinePunct w:val="0"/>
        <w:bidi w:val="0"/>
        <w:adjustRightInd w:val="0"/>
        <w:snapToGrid w:val="0"/>
        <w:spacing w:line="400" w:lineRule="exact"/>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（7）有关技术文件，图纸</w:t>
      </w:r>
    </w:p>
    <w:p w14:paraId="03970653">
      <w:pPr>
        <w:pStyle w:val="16"/>
        <w:keepNext w:val="0"/>
        <w:keepLines w:val="0"/>
        <w:pageBreakBefore w:val="0"/>
        <w:kinsoku/>
        <w:wordWrap/>
        <w:overflowPunct/>
        <w:topLinePunct w:val="0"/>
        <w:bidi w:val="0"/>
        <w:spacing w:line="400" w:lineRule="exact"/>
        <w:ind w:firstLine="420"/>
        <w:textAlignment w:val="auto"/>
        <w:rPr>
          <w:rFonts w:hint="eastAsia" w:ascii="宋体" w:hAnsi="宋体" w:eastAsia="宋体" w:cs="宋体"/>
          <w:kern w:val="2"/>
          <w:sz w:val="21"/>
          <w:szCs w:val="21"/>
        </w:rPr>
      </w:pPr>
      <w:r>
        <w:rPr>
          <w:rFonts w:hint="eastAsia" w:ascii="宋体" w:hAnsi="宋体" w:eastAsia="宋体" w:cs="宋体"/>
          <w:sz w:val="21"/>
          <w:szCs w:val="21"/>
        </w:rPr>
        <w:t>（8）</w:t>
      </w:r>
      <w:r>
        <w:rPr>
          <w:rFonts w:hint="eastAsia" w:ascii="宋体" w:hAnsi="宋体" w:eastAsia="宋体" w:cs="宋体"/>
          <w:color w:val="000000"/>
          <w:kern w:val="2"/>
          <w:sz w:val="21"/>
          <w:szCs w:val="21"/>
        </w:rPr>
        <w:t>国家法律、行政法规和规章制度规定或合同约定的作为合同组成部分的其他文件</w:t>
      </w:r>
    </w:p>
    <w:p w14:paraId="40FFCA6B">
      <w:pPr>
        <w:keepNext w:val="0"/>
        <w:keepLines w:val="0"/>
        <w:pageBreakBefore w:val="0"/>
        <w:numPr>
          <w:ilvl w:val="0"/>
          <w:numId w:val="1"/>
        </w:numPr>
        <w:kinsoku/>
        <w:wordWrap/>
        <w:overflowPunct/>
        <w:topLinePunct w:val="0"/>
        <w:bidi w:val="0"/>
        <w:adjustRightInd w:val="0"/>
        <w:snapToGrid w:val="0"/>
        <w:spacing w:before="120" w:beforeLines="50" w:after="120" w:afterLines="50" w:line="400" w:lineRule="exact"/>
        <w:ind w:firstLine="422" w:firstLineChars="200"/>
        <w:textAlignment w:val="auto"/>
        <w:rPr>
          <w:rFonts w:hint="eastAsia" w:ascii="宋体" w:hAnsi="宋体" w:eastAsia="宋体" w:cs="宋体"/>
          <w:b/>
          <w:sz w:val="21"/>
          <w:szCs w:val="21"/>
        </w:rPr>
      </w:pPr>
      <w:r>
        <w:rPr>
          <w:rFonts w:hint="eastAsia" w:ascii="宋体" w:hAnsi="宋体" w:eastAsia="宋体" w:cs="宋体"/>
          <w:b/>
          <w:sz w:val="21"/>
          <w:szCs w:val="21"/>
        </w:rPr>
        <w:t>合同生效</w:t>
      </w:r>
    </w:p>
    <w:p w14:paraId="1BD27DC0">
      <w:pPr>
        <w:keepNext w:val="0"/>
        <w:keepLines w:val="0"/>
        <w:pageBreakBefore w:val="0"/>
        <w:kinsoku/>
        <w:wordWrap/>
        <w:overflowPunct/>
        <w:topLinePunct w:val="0"/>
        <w:bidi w:val="0"/>
        <w:adjustRightInd w:val="0"/>
        <w:snapToGrid w:val="0"/>
        <w:spacing w:line="400" w:lineRule="exact"/>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本合同自</w:t>
      </w:r>
      <w:r>
        <w:rPr>
          <w:rFonts w:hint="eastAsia" w:ascii="宋体" w:hAnsi="宋体" w:eastAsia="宋体" w:cs="宋体"/>
          <w:sz w:val="21"/>
          <w:szCs w:val="21"/>
          <w:u w:val="none"/>
          <w:lang w:val="en-US" w:eastAsia="zh-CN"/>
        </w:rPr>
        <w:t>签订之日起</w:t>
      </w:r>
      <w:r>
        <w:rPr>
          <w:rFonts w:hint="eastAsia" w:ascii="宋体" w:hAnsi="宋体" w:eastAsia="宋体" w:cs="宋体"/>
          <w:sz w:val="21"/>
          <w:szCs w:val="21"/>
        </w:rPr>
        <w:t>生效。</w:t>
      </w:r>
    </w:p>
    <w:p w14:paraId="372CEC46">
      <w:pPr>
        <w:keepNext w:val="0"/>
        <w:keepLines w:val="0"/>
        <w:pageBreakBefore w:val="0"/>
        <w:numPr>
          <w:ilvl w:val="0"/>
          <w:numId w:val="1"/>
        </w:numPr>
        <w:kinsoku/>
        <w:wordWrap/>
        <w:overflowPunct/>
        <w:topLinePunct w:val="0"/>
        <w:bidi w:val="0"/>
        <w:adjustRightInd w:val="0"/>
        <w:snapToGrid w:val="0"/>
        <w:spacing w:before="120" w:beforeLines="50" w:after="120" w:afterLines="50" w:line="400" w:lineRule="exact"/>
        <w:ind w:firstLine="422" w:firstLineChars="200"/>
        <w:textAlignment w:val="auto"/>
        <w:rPr>
          <w:rFonts w:hint="eastAsia" w:ascii="宋体" w:hAnsi="宋体" w:eastAsia="宋体" w:cs="宋体"/>
          <w:b/>
          <w:sz w:val="21"/>
          <w:szCs w:val="21"/>
        </w:rPr>
      </w:pPr>
      <w:r>
        <w:rPr>
          <w:rFonts w:hint="eastAsia" w:ascii="宋体" w:hAnsi="宋体" w:eastAsia="宋体" w:cs="宋体"/>
          <w:b/>
          <w:sz w:val="21"/>
          <w:szCs w:val="21"/>
        </w:rPr>
        <w:t>合同份数</w:t>
      </w:r>
    </w:p>
    <w:p w14:paraId="073CF0D5">
      <w:pPr>
        <w:keepNext w:val="0"/>
        <w:keepLines w:val="0"/>
        <w:pageBreakBefore w:val="0"/>
        <w:kinsoku/>
        <w:wordWrap/>
        <w:overflowPunct/>
        <w:topLinePunct w:val="0"/>
        <w:bidi w:val="0"/>
        <w:adjustRightInd w:val="0"/>
        <w:snapToGrid w:val="0"/>
        <w:spacing w:line="400" w:lineRule="exact"/>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本合同一式</w:t>
      </w:r>
      <w:r>
        <w:rPr>
          <w:rFonts w:hint="eastAsia" w:ascii="宋体" w:hAnsi="宋体" w:eastAsia="宋体" w:cs="宋体"/>
          <w:sz w:val="21"/>
          <w:szCs w:val="21"/>
          <w:u w:val="single"/>
        </w:rPr>
        <w:t xml:space="preserve">    </w:t>
      </w:r>
      <w:r>
        <w:rPr>
          <w:rFonts w:hint="eastAsia" w:ascii="宋体" w:hAnsi="宋体" w:eastAsia="宋体" w:cs="宋体"/>
          <w:sz w:val="21"/>
          <w:szCs w:val="21"/>
        </w:rPr>
        <w:t>份，甲方执</w:t>
      </w:r>
      <w:r>
        <w:rPr>
          <w:rFonts w:hint="eastAsia" w:ascii="宋体" w:hAnsi="宋体" w:eastAsia="宋体" w:cs="宋体"/>
          <w:sz w:val="21"/>
          <w:szCs w:val="21"/>
          <w:u w:val="single"/>
        </w:rPr>
        <w:t xml:space="preserve">    </w:t>
      </w:r>
      <w:r>
        <w:rPr>
          <w:rFonts w:hint="eastAsia" w:ascii="宋体" w:hAnsi="宋体" w:eastAsia="宋体" w:cs="宋体"/>
          <w:sz w:val="21"/>
          <w:szCs w:val="21"/>
        </w:rPr>
        <w:t>份，乙方执</w:t>
      </w:r>
      <w:r>
        <w:rPr>
          <w:rFonts w:hint="eastAsia" w:ascii="宋体" w:hAnsi="宋体" w:eastAsia="宋体" w:cs="宋体"/>
          <w:sz w:val="21"/>
          <w:szCs w:val="21"/>
          <w:u w:val="single"/>
        </w:rPr>
        <w:t xml:space="preserve">    </w:t>
      </w:r>
      <w:r>
        <w:rPr>
          <w:rFonts w:hint="eastAsia" w:ascii="宋体" w:hAnsi="宋体" w:eastAsia="宋体" w:cs="宋体"/>
          <w:sz w:val="21"/>
          <w:szCs w:val="21"/>
        </w:rPr>
        <w:t>份，均具有同等法律效力。</w:t>
      </w:r>
    </w:p>
    <w:p w14:paraId="0AC47351">
      <w:pPr>
        <w:keepNext w:val="0"/>
        <w:keepLines w:val="0"/>
        <w:pageBreakBefore w:val="0"/>
        <w:kinsoku/>
        <w:wordWrap/>
        <w:overflowPunct/>
        <w:topLinePunct w:val="0"/>
        <w:bidi w:val="0"/>
        <w:adjustRightInd w:val="0"/>
        <w:snapToGrid w:val="0"/>
        <w:spacing w:line="400" w:lineRule="exact"/>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合同订立时间：</w:t>
      </w:r>
      <w:r>
        <w:rPr>
          <w:rFonts w:hint="eastAsia" w:ascii="宋体" w:hAnsi="宋体" w:eastAsia="宋体" w:cs="宋体"/>
          <w:sz w:val="21"/>
          <w:szCs w:val="21"/>
          <w:u w:val="single"/>
        </w:rPr>
        <w:t xml:space="preserve">         </w:t>
      </w:r>
      <w:r>
        <w:rPr>
          <w:rFonts w:hint="eastAsia" w:ascii="宋体" w:hAnsi="宋体" w:eastAsia="宋体" w:cs="宋体"/>
          <w:sz w:val="21"/>
          <w:szCs w:val="21"/>
        </w:rPr>
        <w:t>年</w:t>
      </w:r>
      <w:r>
        <w:rPr>
          <w:rFonts w:hint="eastAsia" w:ascii="宋体" w:hAnsi="宋体" w:eastAsia="宋体" w:cs="宋体"/>
          <w:sz w:val="21"/>
          <w:szCs w:val="21"/>
          <w:u w:val="single"/>
        </w:rPr>
        <w:t xml:space="preserve">      </w:t>
      </w:r>
      <w:r>
        <w:rPr>
          <w:rFonts w:hint="eastAsia" w:ascii="宋体" w:hAnsi="宋体" w:eastAsia="宋体" w:cs="宋体"/>
          <w:sz w:val="21"/>
          <w:szCs w:val="21"/>
        </w:rPr>
        <w:t>月</w:t>
      </w:r>
      <w:r>
        <w:rPr>
          <w:rFonts w:hint="eastAsia" w:ascii="宋体" w:hAnsi="宋体" w:eastAsia="宋体" w:cs="宋体"/>
          <w:sz w:val="21"/>
          <w:szCs w:val="21"/>
          <w:u w:val="single"/>
        </w:rPr>
        <w:t xml:space="preserve">      </w:t>
      </w:r>
      <w:r>
        <w:rPr>
          <w:rFonts w:hint="eastAsia" w:ascii="宋体" w:hAnsi="宋体" w:eastAsia="宋体" w:cs="宋体"/>
          <w:sz w:val="21"/>
          <w:szCs w:val="21"/>
        </w:rPr>
        <w:t>日</w:t>
      </w:r>
    </w:p>
    <w:p w14:paraId="2286D7FF">
      <w:pPr>
        <w:keepNext w:val="0"/>
        <w:keepLines w:val="0"/>
        <w:pageBreakBefore w:val="0"/>
        <w:kinsoku/>
        <w:wordWrap/>
        <w:overflowPunct/>
        <w:topLinePunct w:val="0"/>
        <w:bidi w:val="0"/>
        <w:adjustRightInd w:val="0"/>
        <w:snapToGrid w:val="0"/>
        <w:spacing w:line="400" w:lineRule="exact"/>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合同订立地点：</w:t>
      </w:r>
      <w:r>
        <w:rPr>
          <w:rFonts w:hint="eastAsia" w:ascii="宋体" w:hAnsi="宋体" w:eastAsia="宋体" w:cs="宋体"/>
          <w:sz w:val="21"/>
          <w:szCs w:val="21"/>
          <w:u w:val="single"/>
        </w:rPr>
        <w:t xml:space="preserve">                           </w:t>
      </w:r>
    </w:p>
    <w:p w14:paraId="25776823">
      <w:pPr>
        <w:keepNext w:val="0"/>
        <w:keepLines w:val="0"/>
        <w:pageBreakBefore w:val="0"/>
        <w:kinsoku/>
        <w:wordWrap/>
        <w:overflowPunct/>
        <w:topLinePunct w:val="0"/>
        <w:bidi w:val="0"/>
        <w:adjustRightInd w:val="0"/>
        <w:snapToGrid w:val="0"/>
        <w:spacing w:line="400" w:lineRule="exact"/>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附件：具体标的及其技术要求和商务要求等。</w:t>
      </w:r>
    </w:p>
    <w:tbl>
      <w:tblPr>
        <w:tblStyle w:val="12"/>
        <w:tblpPr w:leftFromText="180" w:rightFromText="180" w:vertAnchor="text" w:horzAnchor="margin" w:tblpX="108" w:tblpY="160"/>
        <w:tblW w:w="4940" w:type="pct"/>
        <w:tblInd w:w="0" w:type="dxa"/>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Layout w:type="autofit"/>
        <w:tblCellMar>
          <w:top w:w="0" w:type="dxa"/>
          <w:left w:w="108" w:type="dxa"/>
          <w:bottom w:w="0" w:type="dxa"/>
          <w:right w:w="108" w:type="dxa"/>
        </w:tblCellMar>
      </w:tblPr>
      <w:tblGrid>
        <w:gridCol w:w="1997"/>
        <w:gridCol w:w="2346"/>
        <w:gridCol w:w="1833"/>
        <w:gridCol w:w="2244"/>
      </w:tblGrid>
      <w:tr w14:paraId="53721C17">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PrEx>
        <w:trPr>
          <w:trHeight w:val="397" w:hRule="atLeast"/>
        </w:trPr>
        <w:tc>
          <w:tcPr>
            <w:tcW w:w="2579" w:type="pct"/>
            <w:gridSpan w:val="2"/>
            <w:tcBorders>
              <w:top w:val="single" w:color="auto" w:sz="12" w:space="0"/>
              <w:left w:val="single" w:color="auto" w:sz="12" w:space="0"/>
              <w:bottom w:val="single" w:color="auto" w:sz="2" w:space="0"/>
              <w:right w:val="single" w:color="auto" w:sz="2" w:space="0"/>
            </w:tcBorders>
            <w:noWrap w:val="0"/>
            <w:vAlign w:val="center"/>
          </w:tcPr>
          <w:p w14:paraId="49BE32F1">
            <w:pPr>
              <w:adjustRightInd w:val="0"/>
              <w:snapToGrid w:val="0"/>
              <w:spacing w:line="300" w:lineRule="exact"/>
              <w:jc w:val="center"/>
              <w:rPr>
                <w:rFonts w:hint="eastAsia" w:ascii="宋体" w:hAnsi="宋体" w:eastAsia="宋体" w:cs="宋体"/>
                <w:sz w:val="21"/>
                <w:szCs w:val="21"/>
              </w:rPr>
            </w:pPr>
            <w:r>
              <w:rPr>
                <w:rFonts w:hint="eastAsia" w:ascii="宋体" w:hAnsi="宋体" w:eastAsia="宋体" w:cs="宋体"/>
                <w:sz w:val="21"/>
                <w:szCs w:val="21"/>
              </w:rPr>
              <w:t>甲方（采购人）</w:t>
            </w:r>
          </w:p>
        </w:tc>
        <w:tc>
          <w:tcPr>
            <w:tcW w:w="2420" w:type="pct"/>
            <w:gridSpan w:val="2"/>
            <w:tcBorders>
              <w:top w:val="single" w:color="auto" w:sz="12" w:space="0"/>
              <w:left w:val="single" w:color="auto" w:sz="2" w:space="0"/>
              <w:bottom w:val="single" w:color="auto" w:sz="2" w:space="0"/>
              <w:right w:val="single" w:color="auto" w:sz="12" w:space="0"/>
            </w:tcBorders>
            <w:noWrap w:val="0"/>
            <w:vAlign w:val="center"/>
          </w:tcPr>
          <w:p w14:paraId="4C7FAC04">
            <w:pPr>
              <w:adjustRightInd w:val="0"/>
              <w:snapToGrid w:val="0"/>
              <w:spacing w:line="300" w:lineRule="exact"/>
              <w:jc w:val="center"/>
              <w:rPr>
                <w:rFonts w:hint="eastAsia" w:ascii="宋体" w:hAnsi="宋体" w:eastAsia="宋体" w:cs="宋体"/>
                <w:sz w:val="21"/>
                <w:szCs w:val="21"/>
              </w:rPr>
            </w:pPr>
            <w:r>
              <w:rPr>
                <w:rFonts w:hint="eastAsia" w:ascii="宋体" w:hAnsi="宋体" w:eastAsia="宋体" w:cs="宋体"/>
                <w:sz w:val="21"/>
                <w:szCs w:val="21"/>
              </w:rPr>
              <w:t>乙方（</w:t>
            </w:r>
            <w:r>
              <w:rPr>
                <w:rFonts w:hint="eastAsia" w:ascii="宋体" w:hAnsi="宋体" w:eastAsia="宋体" w:cs="宋体"/>
                <w:sz w:val="21"/>
                <w:szCs w:val="21"/>
                <w:lang w:eastAsia="zh-CN"/>
              </w:rPr>
              <w:t>供应商</w:t>
            </w:r>
            <w:r>
              <w:rPr>
                <w:rFonts w:hint="eastAsia" w:ascii="宋体" w:hAnsi="宋体" w:eastAsia="宋体" w:cs="宋体"/>
                <w:sz w:val="21"/>
                <w:szCs w:val="21"/>
              </w:rPr>
              <w:t>）</w:t>
            </w:r>
          </w:p>
        </w:tc>
      </w:tr>
      <w:tr w14:paraId="74E4A800">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397" w:hRule="atLeast"/>
        </w:trPr>
        <w:tc>
          <w:tcPr>
            <w:tcW w:w="1186" w:type="pct"/>
            <w:tcBorders>
              <w:top w:val="single" w:color="auto" w:sz="2" w:space="0"/>
              <w:left w:val="single" w:color="auto" w:sz="12" w:space="0"/>
              <w:bottom w:val="single" w:color="auto" w:sz="2" w:space="0"/>
              <w:right w:val="single" w:color="auto" w:sz="2" w:space="0"/>
            </w:tcBorders>
            <w:noWrap w:val="0"/>
            <w:vAlign w:val="center"/>
          </w:tcPr>
          <w:p w14:paraId="5E2257AC">
            <w:pPr>
              <w:adjustRightInd w:val="0"/>
              <w:snapToGrid w:val="0"/>
              <w:spacing w:line="300" w:lineRule="exact"/>
              <w:jc w:val="center"/>
              <w:rPr>
                <w:rFonts w:hint="eastAsia" w:ascii="宋体" w:hAnsi="宋体" w:eastAsia="宋体" w:cs="宋体"/>
                <w:sz w:val="21"/>
                <w:szCs w:val="21"/>
              </w:rPr>
            </w:pPr>
            <w:r>
              <w:rPr>
                <w:rFonts w:hint="eastAsia" w:ascii="宋体" w:hAnsi="宋体" w:eastAsia="宋体" w:cs="宋体"/>
                <w:sz w:val="21"/>
                <w:szCs w:val="21"/>
              </w:rPr>
              <w:t>单位名称（公章或</w:t>
            </w:r>
          </w:p>
          <w:p w14:paraId="261A29F0">
            <w:pPr>
              <w:adjustRightInd w:val="0"/>
              <w:snapToGrid w:val="0"/>
              <w:spacing w:line="300" w:lineRule="exact"/>
              <w:jc w:val="center"/>
              <w:rPr>
                <w:rFonts w:hint="eastAsia" w:ascii="宋体" w:hAnsi="宋体" w:eastAsia="宋体" w:cs="宋体"/>
                <w:sz w:val="21"/>
                <w:szCs w:val="21"/>
              </w:rPr>
            </w:pPr>
            <w:r>
              <w:rPr>
                <w:rFonts w:hint="eastAsia" w:ascii="宋体" w:hAnsi="宋体" w:eastAsia="宋体" w:cs="宋体"/>
                <w:sz w:val="21"/>
                <w:szCs w:val="21"/>
              </w:rPr>
              <w:t>合同章）</w:t>
            </w:r>
          </w:p>
        </w:tc>
        <w:tc>
          <w:tcPr>
            <w:tcW w:w="1392" w:type="pct"/>
            <w:tcBorders>
              <w:top w:val="single" w:color="auto" w:sz="2" w:space="0"/>
              <w:left w:val="single" w:color="auto" w:sz="2" w:space="0"/>
              <w:bottom w:val="single" w:color="auto" w:sz="2" w:space="0"/>
              <w:right w:val="single" w:color="auto" w:sz="2" w:space="0"/>
            </w:tcBorders>
            <w:noWrap w:val="0"/>
            <w:vAlign w:val="center"/>
          </w:tcPr>
          <w:p w14:paraId="57FBEFAE">
            <w:pPr>
              <w:adjustRightInd w:val="0"/>
              <w:snapToGrid w:val="0"/>
              <w:spacing w:line="300" w:lineRule="exact"/>
              <w:jc w:val="center"/>
              <w:rPr>
                <w:rFonts w:hint="eastAsia" w:ascii="宋体" w:hAnsi="宋体" w:eastAsia="宋体" w:cs="宋体"/>
                <w:sz w:val="21"/>
                <w:szCs w:val="21"/>
              </w:rPr>
            </w:pPr>
            <w:r>
              <w:rPr>
                <w:rFonts w:hint="eastAsia" w:ascii="宋体" w:hAnsi="宋体" w:eastAsia="宋体" w:cs="宋体"/>
                <w:sz w:val="21"/>
                <w:szCs w:val="21"/>
              </w:rPr>
              <w:t>西安市公安局监所管理支队</w:t>
            </w:r>
          </w:p>
        </w:tc>
        <w:tc>
          <w:tcPr>
            <w:tcW w:w="1088" w:type="pct"/>
            <w:tcBorders>
              <w:top w:val="single" w:color="auto" w:sz="2" w:space="0"/>
              <w:left w:val="single" w:color="auto" w:sz="2" w:space="0"/>
              <w:bottom w:val="single" w:color="auto" w:sz="2" w:space="0"/>
              <w:right w:val="single" w:color="auto" w:sz="2" w:space="0"/>
            </w:tcBorders>
            <w:noWrap w:val="0"/>
            <w:vAlign w:val="center"/>
          </w:tcPr>
          <w:p w14:paraId="6FA33280">
            <w:pPr>
              <w:adjustRightInd w:val="0"/>
              <w:snapToGrid w:val="0"/>
              <w:spacing w:line="300" w:lineRule="exact"/>
              <w:jc w:val="center"/>
              <w:rPr>
                <w:rFonts w:hint="eastAsia" w:ascii="宋体" w:hAnsi="宋体" w:eastAsia="宋体" w:cs="宋体"/>
                <w:sz w:val="21"/>
                <w:szCs w:val="21"/>
              </w:rPr>
            </w:pPr>
            <w:r>
              <w:rPr>
                <w:rFonts w:hint="eastAsia" w:ascii="宋体" w:hAnsi="宋体" w:eastAsia="宋体" w:cs="宋体"/>
                <w:sz w:val="21"/>
                <w:szCs w:val="21"/>
              </w:rPr>
              <w:t>单位名称（公章或</w:t>
            </w:r>
          </w:p>
          <w:p w14:paraId="2C8A58F3">
            <w:pPr>
              <w:adjustRightInd w:val="0"/>
              <w:snapToGrid w:val="0"/>
              <w:spacing w:line="300" w:lineRule="exact"/>
              <w:jc w:val="center"/>
              <w:rPr>
                <w:rFonts w:hint="eastAsia" w:ascii="宋体" w:hAnsi="宋体" w:eastAsia="宋体" w:cs="宋体"/>
                <w:sz w:val="21"/>
                <w:szCs w:val="21"/>
              </w:rPr>
            </w:pPr>
            <w:r>
              <w:rPr>
                <w:rFonts w:hint="eastAsia" w:ascii="宋体" w:hAnsi="宋体" w:eastAsia="宋体" w:cs="宋体"/>
                <w:sz w:val="21"/>
                <w:szCs w:val="21"/>
              </w:rPr>
              <w:t>合同章）</w:t>
            </w:r>
          </w:p>
        </w:tc>
        <w:tc>
          <w:tcPr>
            <w:tcW w:w="1332" w:type="pct"/>
            <w:tcBorders>
              <w:top w:val="single" w:color="auto" w:sz="2" w:space="0"/>
              <w:left w:val="single" w:color="auto" w:sz="2" w:space="0"/>
              <w:bottom w:val="single" w:color="auto" w:sz="2" w:space="0"/>
              <w:right w:val="single" w:color="auto" w:sz="12" w:space="0"/>
            </w:tcBorders>
            <w:noWrap w:val="0"/>
            <w:vAlign w:val="center"/>
          </w:tcPr>
          <w:p w14:paraId="40DD59AA">
            <w:pPr>
              <w:adjustRightInd w:val="0"/>
              <w:snapToGrid w:val="0"/>
              <w:spacing w:line="300" w:lineRule="exact"/>
              <w:jc w:val="center"/>
              <w:rPr>
                <w:rFonts w:hint="eastAsia" w:ascii="宋体" w:hAnsi="宋体" w:eastAsia="宋体" w:cs="宋体"/>
                <w:spacing w:val="20"/>
                <w:sz w:val="21"/>
                <w:szCs w:val="21"/>
              </w:rPr>
            </w:pPr>
          </w:p>
        </w:tc>
      </w:tr>
      <w:tr w14:paraId="68D042F1">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397" w:hRule="atLeast"/>
        </w:trPr>
        <w:tc>
          <w:tcPr>
            <w:tcW w:w="1186" w:type="pct"/>
            <w:vMerge w:val="restart"/>
            <w:tcBorders>
              <w:top w:val="single" w:color="auto" w:sz="2" w:space="0"/>
              <w:left w:val="single" w:color="auto" w:sz="12" w:space="0"/>
              <w:bottom w:val="single" w:color="auto" w:sz="2" w:space="0"/>
              <w:right w:val="single" w:color="auto" w:sz="2" w:space="0"/>
            </w:tcBorders>
            <w:noWrap w:val="0"/>
            <w:vAlign w:val="center"/>
          </w:tcPr>
          <w:p w14:paraId="49A64452">
            <w:pPr>
              <w:adjustRightInd w:val="0"/>
              <w:snapToGrid w:val="0"/>
              <w:spacing w:line="300" w:lineRule="exact"/>
              <w:jc w:val="center"/>
              <w:rPr>
                <w:rFonts w:hint="eastAsia" w:ascii="宋体" w:hAnsi="宋体" w:eastAsia="宋体" w:cs="宋体"/>
                <w:sz w:val="21"/>
                <w:szCs w:val="21"/>
              </w:rPr>
            </w:pPr>
            <w:r>
              <w:rPr>
                <w:rFonts w:hint="eastAsia" w:ascii="宋体" w:hAnsi="宋体" w:eastAsia="宋体" w:cs="宋体"/>
                <w:sz w:val="21"/>
                <w:szCs w:val="21"/>
              </w:rPr>
              <w:t>法定代表人</w:t>
            </w:r>
          </w:p>
          <w:p w14:paraId="318D1AC6">
            <w:pPr>
              <w:adjustRightInd w:val="0"/>
              <w:snapToGrid w:val="0"/>
              <w:spacing w:line="300" w:lineRule="exact"/>
              <w:ind w:firstLine="100" w:firstLineChars="48"/>
              <w:jc w:val="center"/>
              <w:rPr>
                <w:rFonts w:hint="eastAsia" w:ascii="宋体" w:hAnsi="宋体" w:eastAsia="宋体" w:cs="宋体"/>
                <w:sz w:val="21"/>
                <w:szCs w:val="21"/>
              </w:rPr>
            </w:pPr>
            <w:r>
              <w:rPr>
                <w:rFonts w:hint="eastAsia" w:ascii="宋体" w:hAnsi="宋体" w:eastAsia="宋体" w:cs="宋体"/>
                <w:sz w:val="21"/>
                <w:szCs w:val="21"/>
              </w:rPr>
              <w:t>或其委托代理人（签章）</w:t>
            </w:r>
          </w:p>
        </w:tc>
        <w:tc>
          <w:tcPr>
            <w:tcW w:w="1392" w:type="pct"/>
            <w:vMerge w:val="restart"/>
            <w:tcBorders>
              <w:top w:val="single" w:color="auto" w:sz="2" w:space="0"/>
              <w:left w:val="single" w:color="auto" w:sz="2" w:space="0"/>
              <w:bottom w:val="single" w:color="auto" w:sz="2" w:space="0"/>
              <w:right w:val="single" w:color="auto" w:sz="2" w:space="0"/>
            </w:tcBorders>
            <w:noWrap w:val="0"/>
            <w:vAlign w:val="center"/>
          </w:tcPr>
          <w:p w14:paraId="158269FE">
            <w:pPr>
              <w:adjustRightInd w:val="0"/>
              <w:snapToGrid w:val="0"/>
              <w:spacing w:line="300" w:lineRule="exact"/>
              <w:jc w:val="center"/>
              <w:rPr>
                <w:rFonts w:hint="eastAsia" w:ascii="宋体" w:hAnsi="宋体" w:eastAsia="宋体" w:cs="宋体"/>
                <w:sz w:val="21"/>
                <w:szCs w:val="21"/>
              </w:rPr>
            </w:pPr>
          </w:p>
        </w:tc>
        <w:tc>
          <w:tcPr>
            <w:tcW w:w="1088" w:type="pct"/>
            <w:tcBorders>
              <w:top w:val="single" w:color="auto" w:sz="2" w:space="0"/>
              <w:left w:val="single" w:color="auto" w:sz="2" w:space="0"/>
              <w:bottom w:val="single" w:color="auto" w:sz="2" w:space="0"/>
              <w:right w:val="single" w:color="auto" w:sz="2" w:space="0"/>
            </w:tcBorders>
            <w:noWrap w:val="0"/>
            <w:vAlign w:val="center"/>
          </w:tcPr>
          <w:p w14:paraId="3C0F4B6C">
            <w:pPr>
              <w:adjustRightInd w:val="0"/>
              <w:snapToGrid w:val="0"/>
              <w:spacing w:line="300" w:lineRule="exact"/>
              <w:jc w:val="center"/>
              <w:rPr>
                <w:rFonts w:hint="eastAsia" w:ascii="宋体" w:hAnsi="宋体" w:eastAsia="宋体" w:cs="宋体"/>
                <w:sz w:val="21"/>
                <w:szCs w:val="21"/>
              </w:rPr>
            </w:pPr>
            <w:r>
              <w:rPr>
                <w:rFonts w:hint="eastAsia" w:ascii="宋体" w:hAnsi="宋体" w:eastAsia="宋体" w:cs="宋体"/>
                <w:sz w:val="21"/>
                <w:szCs w:val="21"/>
              </w:rPr>
              <w:t>法定代表人</w:t>
            </w:r>
          </w:p>
          <w:p w14:paraId="2D71712B">
            <w:pPr>
              <w:adjustRightInd w:val="0"/>
              <w:snapToGrid w:val="0"/>
              <w:spacing w:line="300" w:lineRule="exact"/>
              <w:jc w:val="center"/>
              <w:rPr>
                <w:rFonts w:hint="eastAsia" w:ascii="宋体" w:hAnsi="宋体" w:eastAsia="宋体" w:cs="宋体"/>
                <w:sz w:val="21"/>
                <w:szCs w:val="21"/>
              </w:rPr>
            </w:pPr>
            <w:r>
              <w:rPr>
                <w:rFonts w:hint="eastAsia" w:ascii="宋体" w:hAnsi="宋体" w:eastAsia="宋体" w:cs="宋体"/>
                <w:sz w:val="21"/>
                <w:szCs w:val="21"/>
              </w:rPr>
              <w:t>或其委托代理人</w:t>
            </w:r>
          </w:p>
          <w:p w14:paraId="5817E174">
            <w:pPr>
              <w:adjustRightInd w:val="0"/>
              <w:snapToGrid w:val="0"/>
              <w:spacing w:line="300" w:lineRule="exact"/>
              <w:jc w:val="center"/>
              <w:rPr>
                <w:rFonts w:hint="eastAsia" w:ascii="宋体" w:hAnsi="宋体" w:eastAsia="宋体" w:cs="宋体"/>
                <w:sz w:val="21"/>
                <w:szCs w:val="21"/>
              </w:rPr>
            </w:pPr>
            <w:r>
              <w:rPr>
                <w:rFonts w:hint="eastAsia" w:ascii="宋体" w:hAnsi="宋体" w:eastAsia="宋体" w:cs="宋体"/>
                <w:sz w:val="21"/>
                <w:szCs w:val="21"/>
              </w:rPr>
              <w:t>（签章）</w:t>
            </w:r>
          </w:p>
        </w:tc>
        <w:tc>
          <w:tcPr>
            <w:tcW w:w="1332" w:type="pct"/>
            <w:tcBorders>
              <w:top w:val="single" w:color="auto" w:sz="2" w:space="0"/>
              <w:left w:val="single" w:color="auto" w:sz="2" w:space="0"/>
              <w:bottom w:val="single" w:color="auto" w:sz="2" w:space="0"/>
              <w:right w:val="single" w:color="auto" w:sz="12" w:space="0"/>
            </w:tcBorders>
            <w:noWrap w:val="0"/>
            <w:vAlign w:val="center"/>
          </w:tcPr>
          <w:p w14:paraId="3374FF9A">
            <w:pPr>
              <w:adjustRightInd w:val="0"/>
              <w:snapToGrid w:val="0"/>
              <w:spacing w:line="300" w:lineRule="exact"/>
              <w:jc w:val="center"/>
              <w:rPr>
                <w:rFonts w:hint="eastAsia" w:ascii="宋体" w:hAnsi="宋体" w:eastAsia="宋体" w:cs="宋体"/>
                <w:sz w:val="21"/>
                <w:szCs w:val="21"/>
              </w:rPr>
            </w:pPr>
          </w:p>
        </w:tc>
      </w:tr>
      <w:tr w14:paraId="39649DFA">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397" w:hRule="atLeast"/>
        </w:trPr>
        <w:tc>
          <w:tcPr>
            <w:tcW w:w="1186" w:type="pct"/>
            <w:vMerge w:val="continue"/>
            <w:tcBorders>
              <w:top w:val="single" w:color="auto" w:sz="2" w:space="0"/>
              <w:left w:val="single" w:color="auto" w:sz="12" w:space="0"/>
              <w:bottom w:val="single" w:color="auto" w:sz="2" w:space="0"/>
              <w:right w:val="single" w:color="auto" w:sz="2" w:space="0"/>
            </w:tcBorders>
            <w:noWrap w:val="0"/>
            <w:vAlign w:val="center"/>
          </w:tcPr>
          <w:p w14:paraId="40FEF12E">
            <w:pPr>
              <w:adjustRightInd w:val="0"/>
              <w:snapToGrid w:val="0"/>
              <w:spacing w:line="300" w:lineRule="exact"/>
              <w:jc w:val="center"/>
              <w:rPr>
                <w:rFonts w:hint="eastAsia" w:ascii="宋体" w:hAnsi="宋体" w:eastAsia="宋体" w:cs="宋体"/>
                <w:sz w:val="21"/>
                <w:szCs w:val="21"/>
              </w:rPr>
            </w:pPr>
          </w:p>
        </w:tc>
        <w:tc>
          <w:tcPr>
            <w:tcW w:w="1392" w:type="pct"/>
            <w:vMerge w:val="continue"/>
            <w:tcBorders>
              <w:top w:val="single" w:color="auto" w:sz="2" w:space="0"/>
              <w:left w:val="single" w:color="auto" w:sz="2" w:space="0"/>
              <w:bottom w:val="single" w:color="auto" w:sz="2" w:space="0"/>
              <w:right w:val="single" w:color="auto" w:sz="2" w:space="0"/>
            </w:tcBorders>
            <w:noWrap w:val="0"/>
            <w:vAlign w:val="center"/>
          </w:tcPr>
          <w:p w14:paraId="3D1CEF76">
            <w:pPr>
              <w:adjustRightInd w:val="0"/>
              <w:snapToGrid w:val="0"/>
              <w:spacing w:line="300" w:lineRule="exact"/>
              <w:jc w:val="center"/>
              <w:rPr>
                <w:rFonts w:hint="eastAsia" w:ascii="宋体" w:hAnsi="宋体" w:eastAsia="宋体" w:cs="宋体"/>
                <w:sz w:val="21"/>
                <w:szCs w:val="21"/>
              </w:rPr>
            </w:pPr>
          </w:p>
        </w:tc>
        <w:tc>
          <w:tcPr>
            <w:tcW w:w="1088" w:type="pct"/>
            <w:tcBorders>
              <w:top w:val="single" w:color="auto" w:sz="2" w:space="0"/>
              <w:left w:val="single" w:color="auto" w:sz="2" w:space="0"/>
              <w:bottom w:val="single" w:color="auto" w:sz="2" w:space="0"/>
              <w:right w:val="single" w:color="auto" w:sz="2" w:space="0"/>
            </w:tcBorders>
            <w:noWrap w:val="0"/>
            <w:vAlign w:val="center"/>
          </w:tcPr>
          <w:p w14:paraId="1886A129">
            <w:pPr>
              <w:adjustRightInd w:val="0"/>
              <w:snapToGrid w:val="0"/>
              <w:spacing w:line="300" w:lineRule="exact"/>
              <w:jc w:val="center"/>
              <w:rPr>
                <w:rFonts w:hint="eastAsia" w:ascii="宋体" w:hAnsi="宋体" w:eastAsia="宋体" w:cs="宋体"/>
                <w:sz w:val="21"/>
                <w:szCs w:val="21"/>
              </w:rPr>
            </w:pPr>
            <w:r>
              <w:rPr>
                <w:rFonts w:hint="eastAsia" w:ascii="宋体" w:hAnsi="宋体" w:eastAsia="宋体" w:cs="宋体"/>
                <w:sz w:val="21"/>
                <w:szCs w:val="21"/>
              </w:rPr>
              <w:t>拥有者性别</w:t>
            </w:r>
          </w:p>
        </w:tc>
        <w:tc>
          <w:tcPr>
            <w:tcW w:w="1332" w:type="pct"/>
            <w:tcBorders>
              <w:top w:val="single" w:color="auto" w:sz="2" w:space="0"/>
              <w:left w:val="single" w:color="auto" w:sz="2" w:space="0"/>
              <w:bottom w:val="single" w:color="auto" w:sz="2" w:space="0"/>
              <w:right w:val="single" w:color="auto" w:sz="12" w:space="0"/>
            </w:tcBorders>
            <w:noWrap w:val="0"/>
            <w:vAlign w:val="center"/>
          </w:tcPr>
          <w:p w14:paraId="1D987156">
            <w:pPr>
              <w:adjustRightInd w:val="0"/>
              <w:snapToGrid w:val="0"/>
              <w:spacing w:line="300" w:lineRule="exact"/>
              <w:jc w:val="center"/>
              <w:rPr>
                <w:rFonts w:hint="eastAsia" w:ascii="宋体" w:hAnsi="宋体" w:eastAsia="宋体" w:cs="宋体"/>
                <w:spacing w:val="20"/>
                <w:sz w:val="21"/>
                <w:szCs w:val="21"/>
              </w:rPr>
            </w:pPr>
          </w:p>
        </w:tc>
      </w:tr>
      <w:tr w14:paraId="5BA294B9">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397" w:hRule="atLeast"/>
        </w:trPr>
        <w:tc>
          <w:tcPr>
            <w:tcW w:w="1186" w:type="pct"/>
            <w:tcBorders>
              <w:top w:val="single" w:color="auto" w:sz="2" w:space="0"/>
              <w:left w:val="single" w:color="auto" w:sz="12" w:space="0"/>
              <w:bottom w:val="single" w:color="auto" w:sz="2" w:space="0"/>
              <w:right w:val="single" w:color="auto" w:sz="2" w:space="0"/>
            </w:tcBorders>
            <w:noWrap w:val="0"/>
            <w:vAlign w:val="center"/>
          </w:tcPr>
          <w:p w14:paraId="6B0CBCD9">
            <w:pPr>
              <w:adjustRightInd w:val="0"/>
              <w:snapToGrid w:val="0"/>
              <w:spacing w:line="300" w:lineRule="exact"/>
              <w:jc w:val="center"/>
              <w:rPr>
                <w:rFonts w:hint="eastAsia" w:ascii="宋体" w:hAnsi="宋体" w:eastAsia="宋体" w:cs="宋体"/>
                <w:sz w:val="21"/>
                <w:szCs w:val="21"/>
              </w:rPr>
            </w:pPr>
            <w:r>
              <w:rPr>
                <w:rFonts w:hint="eastAsia" w:ascii="宋体" w:hAnsi="宋体" w:eastAsia="宋体" w:cs="宋体"/>
                <w:sz w:val="21"/>
                <w:szCs w:val="21"/>
              </w:rPr>
              <w:t>住  所</w:t>
            </w:r>
          </w:p>
        </w:tc>
        <w:tc>
          <w:tcPr>
            <w:tcW w:w="1392" w:type="pct"/>
            <w:tcBorders>
              <w:top w:val="single" w:color="auto" w:sz="2" w:space="0"/>
              <w:left w:val="single" w:color="auto" w:sz="2" w:space="0"/>
              <w:bottom w:val="single" w:color="auto" w:sz="2" w:space="0"/>
              <w:right w:val="single" w:color="auto" w:sz="2" w:space="0"/>
            </w:tcBorders>
            <w:noWrap w:val="0"/>
            <w:vAlign w:val="center"/>
          </w:tcPr>
          <w:p w14:paraId="6D390405">
            <w:pPr>
              <w:adjustRightInd w:val="0"/>
              <w:snapToGrid w:val="0"/>
              <w:spacing w:line="300" w:lineRule="exact"/>
              <w:jc w:val="center"/>
              <w:rPr>
                <w:rFonts w:hint="eastAsia" w:ascii="宋体" w:hAnsi="宋体" w:eastAsia="宋体" w:cs="宋体"/>
                <w:sz w:val="21"/>
                <w:szCs w:val="21"/>
              </w:rPr>
            </w:pPr>
          </w:p>
        </w:tc>
        <w:tc>
          <w:tcPr>
            <w:tcW w:w="1088" w:type="pct"/>
            <w:tcBorders>
              <w:top w:val="single" w:color="auto" w:sz="2" w:space="0"/>
              <w:left w:val="single" w:color="auto" w:sz="2" w:space="0"/>
              <w:bottom w:val="single" w:color="auto" w:sz="2" w:space="0"/>
              <w:right w:val="single" w:color="auto" w:sz="2" w:space="0"/>
            </w:tcBorders>
            <w:noWrap w:val="0"/>
            <w:vAlign w:val="center"/>
          </w:tcPr>
          <w:p w14:paraId="014BD593">
            <w:pPr>
              <w:adjustRightInd w:val="0"/>
              <w:snapToGrid w:val="0"/>
              <w:spacing w:line="300" w:lineRule="exact"/>
              <w:jc w:val="center"/>
              <w:rPr>
                <w:rFonts w:hint="eastAsia" w:ascii="宋体" w:hAnsi="宋体" w:eastAsia="宋体" w:cs="宋体"/>
                <w:sz w:val="21"/>
                <w:szCs w:val="21"/>
              </w:rPr>
            </w:pPr>
            <w:r>
              <w:rPr>
                <w:rFonts w:hint="eastAsia" w:ascii="宋体" w:hAnsi="宋体" w:eastAsia="宋体" w:cs="宋体"/>
                <w:sz w:val="21"/>
                <w:szCs w:val="21"/>
              </w:rPr>
              <w:t>住  所</w:t>
            </w:r>
          </w:p>
        </w:tc>
        <w:tc>
          <w:tcPr>
            <w:tcW w:w="1332" w:type="pct"/>
            <w:tcBorders>
              <w:top w:val="single" w:color="auto" w:sz="2" w:space="0"/>
              <w:left w:val="single" w:color="auto" w:sz="2" w:space="0"/>
              <w:bottom w:val="single" w:color="auto" w:sz="2" w:space="0"/>
              <w:right w:val="single" w:color="auto" w:sz="12" w:space="0"/>
            </w:tcBorders>
            <w:noWrap w:val="0"/>
            <w:vAlign w:val="center"/>
          </w:tcPr>
          <w:p w14:paraId="3F7B2124">
            <w:pPr>
              <w:adjustRightInd w:val="0"/>
              <w:snapToGrid w:val="0"/>
              <w:spacing w:line="300" w:lineRule="exact"/>
              <w:jc w:val="center"/>
              <w:rPr>
                <w:rFonts w:hint="eastAsia" w:ascii="宋体" w:hAnsi="宋体" w:eastAsia="宋体" w:cs="宋体"/>
                <w:spacing w:val="20"/>
                <w:sz w:val="21"/>
                <w:szCs w:val="21"/>
              </w:rPr>
            </w:pPr>
          </w:p>
        </w:tc>
      </w:tr>
      <w:tr w14:paraId="6D9650BC">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397" w:hRule="atLeast"/>
        </w:trPr>
        <w:tc>
          <w:tcPr>
            <w:tcW w:w="1186" w:type="pct"/>
            <w:tcBorders>
              <w:top w:val="single" w:color="auto" w:sz="2" w:space="0"/>
              <w:left w:val="single" w:color="auto" w:sz="12" w:space="0"/>
              <w:bottom w:val="single" w:color="auto" w:sz="2" w:space="0"/>
              <w:right w:val="single" w:color="auto" w:sz="2" w:space="0"/>
            </w:tcBorders>
            <w:noWrap w:val="0"/>
            <w:vAlign w:val="center"/>
          </w:tcPr>
          <w:p w14:paraId="0F7822BE">
            <w:pPr>
              <w:adjustRightInd w:val="0"/>
              <w:snapToGrid w:val="0"/>
              <w:spacing w:line="300" w:lineRule="exact"/>
              <w:jc w:val="center"/>
              <w:rPr>
                <w:rFonts w:hint="eastAsia" w:ascii="宋体" w:hAnsi="宋体" w:eastAsia="宋体" w:cs="宋体"/>
                <w:sz w:val="21"/>
                <w:szCs w:val="21"/>
              </w:rPr>
            </w:pPr>
            <w:r>
              <w:rPr>
                <w:rFonts w:hint="eastAsia" w:ascii="宋体" w:hAnsi="宋体" w:eastAsia="宋体" w:cs="宋体"/>
                <w:sz w:val="21"/>
                <w:szCs w:val="21"/>
              </w:rPr>
              <w:t>联 系 人</w:t>
            </w:r>
          </w:p>
        </w:tc>
        <w:tc>
          <w:tcPr>
            <w:tcW w:w="1392" w:type="pct"/>
            <w:tcBorders>
              <w:top w:val="single" w:color="auto" w:sz="2" w:space="0"/>
              <w:left w:val="single" w:color="auto" w:sz="2" w:space="0"/>
              <w:bottom w:val="single" w:color="auto" w:sz="2" w:space="0"/>
              <w:right w:val="single" w:color="auto" w:sz="2" w:space="0"/>
            </w:tcBorders>
            <w:noWrap w:val="0"/>
            <w:vAlign w:val="center"/>
          </w:tcPr>
          <w:p w14:paraId="253F3078">
            <w:pPr>
              <w:adjustRightInd w:val="0"/>
              <w:snapToGrid w:val="0"/>
              <w:spacing w:line="300" w:lineRule="exact"/>
              <w:jc w:val="center"/>
              <w:rPr>
                <w:rFonts w:hint="eastAsia" w:ascii="宋体" w:hAnsi="宋体" w:eastAsia="宋体" w:cs="宋体"/>
                <w:sz w:val="21"/>
                <w:szCs w:val="21"/>
              </w:rPr>
            </w:pPr>
          </w:p>
        </w:tc>
        <w:tc>
          <w:tcPr>
            <w:tcW w:w="1088" w:type="pct"/>
            <w:tcBorders>
              <w:top w:val="single" w:color="auto" w:sz="2" w:space="0"/>
              <w:left w:val="single" w:color="auto" w:sz="2" w:space="0"/>
              <w:bottom w:val="single" w:color="auto" w:sz="2" w:space="0"/>
              <w:right w:val="single" w:color="auto" w:sz="2" w:space="0"/>
            </w:tcBorders>
            <w:noWrap w:val="0"/>
            <w:vAlign w:val="center"/>
          </w:tcPr>
          <w:p w14:paraId="12A98795">
            <w:pPr>
              <w:adjustRightInd w:val="0"/>
              <w:snapToGrid w:val="0"/>
              <w:spacing w:line="300" w:lineRule="exact"/>
              <w:jc w:val="center"/>
              <w:rPr>
                <w:rFonts w:hint="eastAsia" w:ascii="宋体" w:hAnsi="宋体" w:eastAsia="宋体" w:cs="宋体"/>
                <w:sz w:val="21"/>
                <w:szCs w:val="21"/>
              </w:rPr>
            </w:pPr>
            <w:r>
              <w:rPr>
                <w:rFonts w:hint="eastAsia" w:ascii="宋体" w:hAnsi="宋体" w:eastAsia="宋体" w:cs="宋体"/>
                <w:sz w:val="21"/>
                <w:szCs w:val="21"/>
              </w:rPr>
              <w:t>联 系 人</w:t>
            </w:r>
          </w:p>
        </w:tc>
        <w:tc>
          <w:tcPr>
            <w:tcW w:w="1332" w:type="pct"/>
            <w:tcBorders>
              <w:top w:val="single" w:color="auto" w:sz="2" w:space="0"/>
              <w:left w:val="single" w:color="auto" w:sz="2" w:space="0"/>
              <w:bottom w:val="single" w:color="auto" w:sz="2" w:space="0"/>
              <w:right w:val="single" w:color="auto" w:sz="12" w:space="0"/>
            </w:tcBorders>
            <w:noWrap w:val="0"/>
            <w:vAlign w:val="center"/>
          </w:tcPr>
          <w:p w14:paraId="70BE51FF">
            <w:pPr>
              <w:adjustRightInd w:val="0"/>
              <w:snapToGrid w:val="0"/>
              <w:spacing w:line="300" w:lineRule="exact"/>
              <w:jc w:val="center"/>
              <w:rPr>
                <w:rFonts w:hint="eastAsia" w:ascii="宋体" w:hAnsi="宋体" w:eastAsia="宋体" w:cs="宋体"/>
                <w:spacing w:val="20"/>
                <w:sz w:val="21"/>
                <w:szCs w:val="21"/>
              </w:rPr>
            </w:pPr>
          </w:p>
        </w:tc>
      </w:tr>
      <w:tr w14:paraId="50F19DA9">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397" w:hRule="atLeast"/>
        </w:trPr>
        <w:tc>
          <w:tcPr>
            <w:tcW w:w="1186" w:type="pct"/>
            <w:tcBorders>
              <w:top w:val="single" w:color="auto" w:sz="2" w:space="0"/>
              <w:left w:val="single" w:color="auto" w:sz="12" w:space="0"/>
              <w:bottom w:val="single" w:color="auto" w:sz="2" w:space="0"/>
              <w:right w:val="single" w:color="auto" w:sz="2" w:space="0"/>
            </w:tcBorders>
            <w:noWrap w:val="0"/>
            <w:vAlign w:val="center"/>
          </w:tcPr>
          <w:p w14:paraId="148E11DC">
            <w:pPr>
              <w:adjustRightInd w:val="0"/>
              <w:snapToGrid w:val="0"/>
              <w:spacing w:line="300" w:lineRule="exact"/>
              <w:jc w:val="center"/>
              <w:rPr>
                <w:rFonts w:hint="eastAsia" w:ascii="宋体" w:hAnsi="宋体" w:eastAsia="宋体" w:cs="宋体"/>
                <w:sz w:val="21"/>
                <w:szCs w:val="21"/>
              </w:rPr>
            </w:pPr>
            <w:r>
              <w:rPr>
                <w:rFonts w:hint="eastAsia" w:ascii="宋体" w:hAnsi="宋体" w:eastAsia="宋体" w:cs="宋体"/>
                <w:sz w:val="21"/>
                <w:szCs w:val="21"/>
              </w:rPr>
              <w:t>联系电话</w:t>
            </w:r>
          </w:p>
        </w:tc>
        <w:tc>
          <w:tcPr>
            <w:tcW w:w="1392" w:type="pct"/>
            <w:tcBorders>
              <w:top w:val="single" w:color="auto" w:sz="2" w:space="0"/>
              <w:left w:val="single" w:color="auto" w:sz="2" w:space="0"/>
              <w:bottom w:val="single" w:color="auto" w:sz="2" w:space="0"/>
              <w:right w:val="single" w:color="auto" w:sz="2" w:space="0"/>
            </w:tcBorders>
            <w:noWrap w:val="0"/>
            <w:vAlign w:val="center"/>
          </w:tcPr>
          <w:p w14:paraId="3482E68B">
            <w:pPr>
              <w:adjustRightInd w:val="0"/>
              <w:snapToGrid w:val="0"/>
              <w:spacing w:line="300" w:lineRule="exact"/>
              <w:jc w:val="center"/>
              <w:rPr>
                <w:rFonts w:hint="eastAsia" w:ascii="宋体" w:hAnsi="宋体" w:eastAsia="宋体" w:cs="宋体"/>
                <w:sz w:val="21"/>
                <w:szCs w:val="21"/>
              </w:rPr>
            </w:pPr>
          </w:p>
        </w:tc>
        <w:tc>
          <w:tcPr>
            <w:tcW w:w="1088" w:type="pct"/>
            <w:tcBorders>
              <w:top w:val="single" w:color="auto" w:sz="2" w:space="0"/>
              <w:left w:val="single" w:color="auto" w:sz="2" w:space="0"/>
              <w:bottom w:val="single" w:color="auto" w:sz="2" w:space="0"/>
              <w:right w:val="single" w:color="auto" w:sz="2" w:space="0"/>
            </w:tcBorders>
            <w:noWrap w:val="0"/>
            <w:vAlign w:val="center"/>
          </w:tcPr>
          <w:p w14:paraId="400A59F4">
            <w:pPr>
              <w:adjustRightInd w:val="0"/>
              <w:snapToGrid w:val="0"/>
              <w:spacing w:line="300" w:lineRule="exact"/>
              <w:jc w:val="center"/>
              <w:rPr>
                <w:rFonts w:hint="eastAsia" w:ascii="宋体" w:hAnsi="宋体" w:eastAsia="宋体" w:cs="宋体"/>
                <w:sz w:val="21"/>
                <w:szCs w:val="21"/>
              </w:rPr>
            </w:pPr>
            <w:r>
              <w:rPr>
                <w:rFonts w:hint="eastAsia" w:ascii="宋体" w:hAnsi="宋体" w:eastAsia="宋体" w:cs="宋体"/>
                <w:sz w:val="21"/>
                <w:szCs w:val="21"/>
              </w:rPr>
              <w:t>联系电话</w:t>
            </w:r>
          </w:p>
        </w:tc>
        <w:tc>
          <w:tcPr>
            <w:tcW w:w="1332" w:type="pct"/>
            <w:tcBorders>
              <w:top w:val="single" w:color="auto" w:sz="2" w:space="0"/>
              <w:left w:val="single" w:color="auto" w:sz="2" w:space="0"/>
              <w:bottom w:val="single" w:color="auto" w:sz="2" w:space="0"/>
              <w:right w:val="single" w:color="auto" w:sz="12" w:space="0"/>
            </w:tcBorders>
            <w:noWrap w:val="0"/>
            <w:vAlign w:val="center"/>
          </w:tcPr>
          <w:p w14:paraId="61E93707">
            <w:pPr>
              <w:adjustRightInd w:val="0"/>
              <w:snapToGrid w:val="0"/>
              <w:spacing w:line="300" w:lineRule="exact"/>
              <w:jc w:val="center"/>
              <w:rPr>
                <w:rFonts w:hint="eastAsia" w:ascii="宋体" w:hAnsi="宋体" w:eastAsia="宋体" w:cs="宋体"/>
                <w:spacing w:val="20"/>
                <w:sz w:val="21"/>
                <w:szCs w:val="21"/>
              </w:rPr>
            </w:pPr>
          </w:p>
        </w:tc>
      </w:tr>
      <w:tr w14:paraId="7934B99F">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397" w:hRule="atLeast"/>
        </w:trPr>
        <w:tc>
          <w:tcPr>
            <w:tcW w:w="1186" w:type="pct"/>
            <w:tcBorders>
              <w:top w:val="single" w:color="auto" w:sz="2" w:space="0"/>
              <w:left w:val="single" w:color="auto" w:sz="12" w:space="0"/>
              <w:bottom w:val="single" w:color="auto" w:sz="2" w:space="0"/>
              <w:right w:val="single" w:color="auto" w:sz="2" w:space="0"/>
            </w:tcBorders>
            <w:noWrap w:val="0"/>
            <w:vAlign w:val="center"/>
          </w:tcPr>
          <w:p w14:paraId="3830D570">
            <w:pPr>
              <w:adjustRightInd w:val="0"/>
              <w:snapToGrid w:val="0"/>
              <w:spacing w:line="300" w:lineRule="exact"/>
              <w:jc w:val="center"/>
              <w:rPr>
                <w:rFonts w:hint="eastAsia" w:ascii="宋体" w:hAnsi="宋体" w:eastAsia="宋体" w:cs="宋体"/>
                <w:sz w:val="21"/>
                <w:szCs w:val="21"/>
              </w:rPr>
            </w:pPr>
            <w:r>
              <w:rPr>
                <w:rFonts w:hint="eastAsia" w:ascii="宋体" w:hAnsi="宋体" w:eastAsia="宋体" w:cs="宋体"/>
                <w:sz w:val="21"/>
                <w:szCs w:val="21"/>
              </w:rPr>
              <w:t>通信地址</w:t>
            </w:r>
          </w:p>
        </w:tc>
        <w:tc>
          <w:tcPr>
            <w:tcW w:w="1392" w:type="pct"/>
            <w:tcBorders>
              <w:top w:val="single" w:color="auto" w:sz="2" w:space="0"/>
              <w:left w:val="single" w:color="auto" w:sz="2" w:space="0"/>
              <w:bottom w:val="single" w:color="auto" w:sz="2" w:space="0"/>
              <w:right w:val="single" w:color="auto" w:sz="2" w:space="0"/>
            </w:tcBorders>
            <w:noWrap w:val="0"/>
            <w:vAlign w:val="center"/>
          </w:tcPr>
          <w:p w14:paraId="7C4F4635">
            <w:pPr>
              <w:adjustRightInd w:val="0"/>
              <w:snapToGrid w:val="0"/>
              <w:spacing w:line="300" w:lineRule="exact"/>
              <w:jc w:val="center"/>
              <w:rPr>
                <w:rFonts w:hint="eastAsia" w:ascii="宋体" w:hAnsi="宋体" w:eastAsia="宋体" w:cs="宋体"/>
                <w:sz w:val="21"/>
                <w:szCs w:val="21"/>
              </w:rPr>
            </w:pPr>
          </w:p>
        </w:tc>
        <w:tc>
          <w:tcPr>
            <w:tcW w:w="1088" w:type="pct"/>
            <w:tcBorders>
              <w:top w:val="single" w:color="auto" w:sz="2" w:space="0"/>
              <w:left w:val="single" w:color="auto" w:sz="2" w:space="0"/>
              <w:bottom w:val="single" w:color="auto" w:sz="2" w:space="0"/>
              <w:right w:val="single" w:color="auto" w:sz="2" w:space="0"/>
            </w:tcBorders>
            <w:noWrap w:val="0"/>
            <w:vAlign w:val="center"/>
          </w:tcPr>
          <w:p w14:paraId="2CADD8D0">
            <w:pPr>
              <w:adjustRightInd w:val="0"/>
              <w:snapToGrid w:val="0"/>
              <w:spacing w:line="300" w:lineRule="exact"/>
              <w:jc w:val="center"/>
              <w:rPr>
                <w:rFonts w:hint="eastAsia" w:ascii="宋体" w:hAnsi="宋体" w:eastAsia="宋体" w:cs="宋体"/>
                <w:sz w:val="21"/>
                <w:szCs w:val="21"/>
              </w:rPr>
            </w:pPr>
            <w:r>
              <w:rPr>
                <w:rFonts w:hint="eastAsia" w:ascii="宋体" w:hAnsi="宋体" w:eastAsia="宋体" w:cs="宋体"/>
                <w:sz w:val="21"/>
                <w:szCs w:val="21"/>
              </w:rPr>
              <w:t>通信地址</w:t>
            </w:r>
          </w:p>
        </w:tc>
        <w:tc>
          <w:tcPr>
            <w:tcW w:w="1332" w:type="pct"/>
            <w:tcBorders>
              <w:top w:val="single" w:color="auto" w:sz="2" w:space="0"/>
              <w:left w:val="single" w:color="auto" w:sz="2" w:space="0"/>
              <w:bottom w:val="single" w:color="auto" w:sz="2" w:space="0"/>
              <w:right w:val="single" w:color="auto" w:sz="12" w:space="0"/>
            </w:tcBorders>
            <w:noWrap w:val="0"/>
            <w:vAlign w:val="center"/>
          </w:tcPr>
          <w:p w14:paraId="7452CA91">
            <w:pPr>
              <w:adjustRightInd w:val="0"/>
              <w:snapToGrid w:val="0"/>
              <w:spacing w:line="300" w:lineRule="exact"/>
              <w:jc w:val="center"/>
              <w:rPr>
                <w:rFonts w:hint="eastAsia" w:ascii="宋体" w:hAnsi="宋体" w:eastAsia="宋体" w:cs="宋体"/>
                <w:spacing w:val="20"/>
                <w:sz w:val="21"/>
                <w:szCs w:val="21"/>
              </w:rPr>
            </w:pPr>
          </w:p>
        </w:tc>
      </w:tr>
      <w:tr w14:paraId="07E806C6">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397" w:hRule="atLeast"/>
        </w:trPr>
        <w:tc>
          <w:tcPr>
            <w:tcW w:w="1186" w:type="pct"/>
            <w:tcBorders>
              <w:top w:val="single" w:color="auto" w:sz="2" w:space="0"/>
              <w:left w:val="single" w:color="auto" w:sz="12" w:space="0"/>
              <w:bottom w:val="single" w:color="auto" w:sz="2" w:space="0"/>
              <w:right w:val="single" w:color="auto" w:sz="2" w:space="0"/>
            </w:tcBorders>
            <w:noWrap w:val="0"/>
            <w:vAlign w:val="center"/>
          </w:tcPr>
          <w:p w14:paraId="4019341C">
            <w:pPr>
              <w:adjustRightInd w:val="0"/>
              <w:snapToGrid w:val="0"/>
              <w:spacing w:line="300" w:lineRule="exact"/>
              <w:jc w:val="center"/>
              <w:rPr>
                <w:rFonts w:hint="eastAsia" w:ascii="宋体" w:hAnsi="宋体" w:eastAsia="宋体" w:cs="宋体"/>
                <w:sz w:val="21"/>
                <w:szCs w:val="21"/>
              </w:rPr>
            </w:pPr>
            <w:r>
              <w:rPr>
                <w:rFonts w:hint="eastAsia" w:ascii="宋体" w:hAnsi="宋体" w:eastAsia="宋体" w:cs="宋体"/>
                <w:sz w:val="21"/>
                <w:szCs w:val="21"/>
              </w:rPr>
              <w:t>邮政编码</w:t>
            </w:r>
          </w:p>
        </w:tc>
        <w:tc>
          <w:tcPr>
            <w:tcW w:w="1392" w:type="pct"/>
            <w:tcBorders>
              <w:top w:val="single" w:color="auto" w:sz="2" w:space="0"/>
              <w:left w:val="single" w:color="auto" w:sz="2" w:space="0"/>
              <w:bottom w:val="single" w:color="auto" w:sz="2" w:space="0"/>
              <w:right w:val="single" w:color="auto" w:sz="2" w:space="0"/>
            </w:tcBorders>
            <w:noWrap w:val="0"/>
            <w:vAlign w:val="center"/>
          </w:tcPr>
          <w:p w14:paraId="57739AC6">
            <w:pPr>
              <w:adjustRightInd w:val="0"/>
              <w:snapToGrid w:val="0"/>
              <w:spacing w:line="300" w:lineRule="exact"/>
              <w:jc w:val="center"/>
              <w:rPr>
                <w:rFonts w:hint="eastAsia" w:ascii="宋体" w:hAnsi="宋体" w:eastAsia="宋体" w:cs="宋体"/>
                <w:sz w:val="21"/>
                <w:szCs w:val="21"/>
              </w:rPr>
            </w:pPr>
          </w:p>
        </w:tc>
        <w:tc>
          <w:tcPr>
            <w:tcW w:w="1088" w:type="pct"/>
            <w:tcBorders>
              <w:top w:val="single" w:color="auto" w:sz="2" w:space="0"/>
              <w:left w:val="single" w:color="auto" w:sz="2" w:space="0"/>
              <w:bottom w:val="single" w:color="auto" w:sz="2" w:space="0"/>
              <w:right w:val="single" w:color="auto" w:sz="2" w:space="0"/>
            </w:tcBorders>
            <w:noWrap w:val="0"/>
            <w:vAlign w:val="center"/>
          </w:tcPr>
          <w:p w14:paraId="73CCFE75">
            <w:pPr>
              <w:adjustRightInd w:val="0"/>
              <w:snapToGrid w:val="0"/>
              <w:spacing w:line="300" w:lineRule="exact"/>
              <w:jc w:val="center"/>
              <w:rPr>
                <w:rFonts w:hint="eastAsia" w:ascii="宋体" w:hAnsi="宋体" w:eastAsia="宋体" w:cs="宋体"/>
                <w:sz w:val="21"/>
                <w:szCs w:val="21"/>
              </w:rPr>
            </w:pPr>
            <w:r>
              <w:rPr>
                <w:rFonts w:hint="eastAsia" w:ascii="宋体" w:hAnsi="宋体" w:eastAsia="宋体" w:cs="宋体"/>
                <w:sz w:val="21"/>
                <w:szCs w:val="21"/>
              </w:rPr>
              <w:t>邮政编码</w:t>
            </w:r>
          </w:p>
        </w:tc>
        <w:tc>
          <w:tcPr>
            <w:tcW w:w="1332" w:type="pct"/>
            <w:tcBorders>
              <w:top w:val="single" w:color="auto" w:sz="2" w:space="0"/>
              <w:left w:val="single" w:color="auto" w:sz="2" w:space="0"/>
              <w:bottom w:val="single" w:color="auto" w:sz="2" w:space="0"/>
              <w:right w:val="single" w:color="auto" w:sz="12" w:space="0"/>
            </w:tcBorders>
            <w:noWrap w:val="0"/>
            <w:vAlign w:val="center"/>
          </w:tcPr>
          <w:p w14:paraId="3B5C9C65">
            <w:pPr>
              <w:adjustRightInd w:val="0"/>
              <w:snapToGrid w:val="0"/>
              <w:spacing w:line="300" w:lineRule="exact"/>
              <w:jc w:val="center"/>
              <w:rPr>
                <w:rFonts w:hint="eastAsia" w:ascii="宋体" w:hAnsi="宋体" w:eastAsia="宋体" w:cs="宋体"/>
                <w:spacing w:val="20"/>
                <w:sz w:val="21"/>
                <w:szCs w:val="21"/>
              </w:rPr>
            </w:pPr>
          </w:p>
        </w:tc>
      </w:tr>
      <w:tr w14:paraId="34A9E875">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397" w:hRule="atLeast"/>
        </w:trPr>
        <w:tc>
          <w:tcPr>
            <w:tcW w:w="1186" w:type="pct"/>
            <w:tcBorders>
              <w:top w:val="single" w:color="auto" w:sz="2" w:space="0"/>
              <w:left w:val="single" w:color="auto" w:sz="12" w:space="0"/>
              <w:bottom w:val="single" w:color="auto" w:sz="2" w:space="0"/>
              <w:right w:val="single" w:color="auto" w:sz="2" w:space="0"/>
            </w:tcBorders>
            <w:noWrap w:val="0"/>
            <w:vAlign w:val="center"/>
          </w:tcPr>
          <w:p w14:paraId="00D08C4E">
            <w:pPr>
              <w:adjustRightInd w:val="0"/>
              <w:snapToGrid w:val="0"/>
              <w:spacing w:line="300" w:lineRule="exact"/>
              <w:jc w:val="center"/>
              <w:rPr>
                <w:rFonts w:hint="eastAsia" w:ascii="宋体" w:hAnsi="宋体" w:eastAsia="宋体" w:cs="宋体"/>
                <w:sz w:val="21"/>
                <w:szCs w:val="21"/>
              </w:rPr>
            </w:pPr>
            <w:r>
              <w:rPr>
                <w:rFonts w:hint="eastAsia" w:ascii="宋体" w:hAnsi="宋体" w:eastAsia="宋体" w:cs="宋体"/>
                <w:sz w:val="21"/>
                <w:szCs w:val="21"/>
              </w:rPr>
              <w:t>电子邮箱</w:t>
            </w:r>
          </w:p>
        </w:tc>
        <w:tc>
          <w:tcPr>
            <w:tcW w:w="1392" w:type="pct"/>
            <w:tcBorders>
              <w:top w:val="single" w:color="auto" w:sz="2" w:space="0"/>
              <w:left w:val="single" w:color="auto" w:sz="2" w:space="0"/>
              <w:bottom w:val="single" w:color="auto" w:sz="2" w:space="0"/>
              <w:right w:val="single" w:color="auto" w:sz="2" w:space="0"/>
            </w:tcBorders>
            <w:noWrap w:val="0"/>
            <w:vAlign w:val="center"/>
          </w:tcPr>
          <w:p w14:paraId="45257AC5">
            <w:pPr>
              <w:adjustRightInd w:val="0"/>
              <w:snapToGrid w:val="0"/>
              <w:spacing w:line="300" w:lineRule="exact"/>
              <w:jc w:val="center"/>
              <w:rPr>
                <w:rFonts w:hint="eastAsia" w:ascii="宋体" w:hAnsi="宋体" w:eastAsia="宋体" w:cs="宋体"/>
                <w:sz w:val="21"/>
                <w:szCs w:val="21"/>
              </w:rPr>
            </w:pPr>
          </w:p>
        </w:tc>
        <w:tc>
          <w:tcPr>
            <w:tcW w:w="1088" w:type="pct"/>
            <w:tcBorders>
              <w:top w:val="single" w:color="auto" w:sz="2" w:space="0"/>
              <w:left w:val="single" w:color="auto" w:sz="2" w:space="0"/>
              <w:bottom w:val="single" w:color="auto" w:sz="2" w:space="0"/>
              <w:right w:val="single" w:color="auto" w:sz="2" w:space="0"/>
            </w:tcBorders>
            <w:noWrap w:val="0"/>
            <w:vAlign w:val="center"/>
          </w:tcPr>
          <w:p w14:paraId="5B02144F">
            <w:pPr>
              <w:adjustRightInd w:val="0"/>
              <w:snapToGrid w:val="0"/>
              <w:spacing w:line="300" w:lineRule="exact"/>
              <w:jc w:val="center"/>
              <w:rPr>
                <w:rFonts w:hint="eastAsia" w:ascii="宋体" w:hAnsi="宋体" w:eastAsia="宋体" w:cs="宋体"/>
                <w:sz w:val="21"/>
                <w:szCs w:val="21"/>
              </w:rPr>
            </w:pPr>
            <w:r>
              <w:rPr>
                <w:rFonts w:hint="eastAsia" w:ascii="宋体" w:hAnsi="宋体" w:eastAsia="宋体" w:cs="宋体"/>
                <w:sz w:val="21"/>
                <w:szCs w:val="21"/>
              </w:rPr>
              <w:t>电子邮箱</w:t>
            </w:r>
          </w:p>
        </w:tc>
        <w:tc>
          <w:tcPr>
            <w:tcW w:w="1332" w:type="pct"/>
            <w:tcBorders>
              <w:top w:val="single" w:color="auto" w:sz="2" w:space="0"/>
              <w:left w:val="single" w:color="auto" w:sz="2" w:space="0"/>
              <w:bottom w:val="single" w:color="auto" w:sz="2" w:space="0"/>
              <w:right w:val="single" w:color="auto" w:sz="12" w:space="0"/>
            </w:tcBorders>
            <w:noWrap w:val="0"/>
            <w:vAlign w:val="center"/>
          </w:tcPr>
          <w:p w14:paraId="364543E3">
            <w:pPr>
              <w:adjustRightInd w:val="0"/>
              <w:snapToGrid w:val="0"/>
              <w:spacing w:line="300" w:lineRule="exact"/>
              <w:jc w:val="center"/>
              <w:rPr>
                <w:rFonts w:hint="eastAsia" w:ascii="宋体" w:hAnsi="宋体" w:eastAsia="宋体" w:cs="宋体"/>
                <w:spacing w:val="20"/>
                <w:sz w:val="21"/>
                <w:szCs w:val="21"/>
              </w:rPr>
            </w:pPr>
          </w:p>
        </w:tc>
      </w:tr>
      <w:tr w14:paraId="1C7CD0E8">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397" w:hRule="atLeast"/>
        </w:trPr>
        <w:tc>
          <w:tcPr>
            <w:tcW w:w="1186" w:type="pct"/>
            <w:tcBorders>
              <w:top w:val="single" w:color="auto" w:sz="2" w:space="0"/>
              <w:left w:val="single" w:color="auto" w:sz="12" w:space="0"/>
              <w:bottom w:val="single" w:color="auto" w:sz="2" w:space="0"/>
              <w:right w:val="single" w:color="auto" w:sz="2" w:space="0"/>
            </w:tcBorders>
            <w:noWrap w:val="0"/>
            <w:vAlign w:val="center"/>
          </w:tcPr>
          <w:p w14:paraId="5859BB78">
            <w:pPr>
              <w:adjustRightInd w:val="0"/>
              <w:snapToGrid w:val="0"/>
              <w:spacing w:line="300" w:lineRule="exact"/>
              <w:jc w:val="center"/>
              <w:rPr>
                <w:rFonts w:hint="eastAsia" w:ascii="宋体" w:hAnsi="宋体" w:eastAsia="宋体" w:cs="宋体"/>
                <w:sz w:val="21"/>
                <w:szCs w:val="21"/>
              </w:rPr>
            </w:pPr>
            <w:r>
              <w:rPr>
                <w:rFonts w:hint="eastAsia" w:ascii="宋体" w:hAnsi="宋体" w:eastAsia="宋体" w:cs="宋体"/>
                <w:sz w:val="21"/>
                <w:szCs w:val="21"/>
              </w:rPr>
              <w:t>统一社会信用代码</w:t>
            </w:r>
          </w:p>
        </w:tc>
        <w:tc>
          <w:tcPr>
            <w:tcW w:w="1392" w:type="pct"/>
            <w:tcBorders>
              <w:top w:val="single" w:color="auto" w:sz="2" w:space="0"/>
              <w:left w:val="single" w:color="auto" w:sz="2" w:space="0"/>
              <w:bottom w:val="single" w:color="auto" w:sz="2" w:space="0"/>
              <w:right w:val="single" w:color="auto" w:sz="2" w:space="0"/>
            </w:tcBorders>
            <w:noWrap w:val="0"/>
            <w:vAlign w:val="center"/>
          </w:tcPr>
          <w:p w14:paraId="04E8FF57">
            <w:pPr>
              <w:adjustRightInd w:val="0"/>
              <w:snapToGrid w:val="0"/>
              <w:spacing w:line="300" w:lineRule="exact"/>
              <w:jc w:val="center"/>
              <w:rPr>
                <w:rFonts w:hint="eastAsia" w:ascii="宋体" w:hAnsi="宋体" w:eastAsia="宋体" w:cs="宋体"/>
                <w:sz w:val="21"/>
                <w:szCs w:val="21"/>
              </w:rPr>
            </w:pPr>
          </w:p>
        </w:tc>
        <w:tc>
          <w:tcPr>
            <w:tcW w:w="1088" w:type="pct"/>
            <w:tcBorders>
              <w:top w:val="single" w:color="auto" w:sz="2" w:space="0"/>
              <w:left w:val="single" w:color="auto" w:sz="2" w:space="0"/>
              <w:bottom w:val="single" w:color="auto" w:sz="2" w:space="0"/>
              <w:right w:val="single" w:color="auto" w:sz="2" w:space="0"/>
            </w:tcBorders>
            <w:noWrap w:val="0"/>
            <w:vAlign w:val="center"/>
          </w:tcPr>
          <w:p w14:paraId="4DEEE770">
            <w:pPr>
              <w:adjustRightInd w:val="0"/>
              <w:snapToGrid w:val="0"/>
              <w:spacing w:line="300" w:lineRule="exact"/>
              <w:jc w:val="center"/>
              <w:rPr>
                <w:rFonts w:hint="eastAsia" w:ascii="宋体" w:hAnsi="宋体" w:eastAsia="宋体" w:cs="宋体"/>
                <w:sz w:val="21"/>
                <w:szCs w:val="21"/>
              </w:rPr>
            </w:pPr>
            <w:r>
              <w:rPr>
                <w:rFonts w:hint="eastAsia" w:ascii="宋体" w:hAnsi="宋体" w:eastAsia="宋体" w:cs="宋体"/>
                <w:sz w:val="21"/>
                <w:szCs w:val="21"/>
              </w:rPr>
              <w:t>统一社会信用代码</w:t>
            </w:r>
          </w:p>
        </w:tc>
        <w:tc>
          <w:tcPr>
            <w:tcW w:w="1332" w:type="pct"/>
            <w:tcBorders>
              <w:top w:val="single" w:color="auto" w:sz="2" w:space="0"/>
              <w:left w:val="single" w:color="auto" w:sz="2" w:space="0"/>
              <w:bottom w:val="single" w:color="auto" w:sz="2" w:space="0"/>
              <w:right w:val="single" w:color="auto" w:sz="12" w:space="0"/>
            </w:tcBorders>
            <w:noWrap w:val="0"/>
            <w:vAlign w:val="center"/>
          </w:tcPr>
          <w:p w14:paraId="7E60BEAD">
            <w:pPr>
              <w:adjustRightInd w:val="0"/>
              <w:snapToGrid w:val="0"/>
              <w:spacing w:line="300" w:lineRule="exact"/>
              <w:jc w:val="center"/>
              <w:rPr>
                <w:rFonts w:hint="eastAsia" w:ascii="宋体" w:hAnsi="宋体" w:eastAsia="宋体" w:cs="宋体"/>
                <w:spacing w:val="20"/>
                <w:sz w:val="21"/>
                <w:szCs w:val="21"/>
              </w:rPr>
            </w:pPr>
          </w:p>
        </w:tc>
      </w:tr>
      <w:tr w14:paraId="394373B0">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397" w:hRule="atLeast"/>
        </w:trPr>
        <w:tc>
          <w:tcPr>
            <w:tcW w:w="1186" w:type="pct"/>
            <w:tcBorders>
              <w:top w:val="single" w:color="auto" w:sz="2" w:space="0"/>
              <w:left w:val="single" w:color="auto" w:sz="12" w:space="0"/>
              <w:bottom w:val="single" w:color="auto" w:sz="2" w:space="0"/>
              <w:right w:val="single" w:color="auto" w:sz="2" w:space="0"/>
            </w:tcBorders>
            <w:noWrap w:val="0"/>
            <w:vAlign w:val="center"/>
          </w:tcPr>
          <w:p w14:paraId="6EFC89DC">
            <w:pPr>
              <w:adjustRightInd w:val="0"/>
              <w:snapToGrid w:val="0"/>
              <w:spacing w:line="300" w:lineRule="exact"/>
              <w:jc w:val="center"/>
              <w:rPr>
                <w:rFonts w:hint="eastAsia" w:ascii="宋体" w:hAnsi="宋体" w:eastAsia="宋体" w:cs="宋体"/>
                <w:sz w:val="21"/>
                <w:szCs w:val="21"/>
              </w:rPr>
            </w:pPr>
          </w:p>
        </w:tc>
        <w:tc>
          <w:tcPr>
            <w:tcW w:w="1392" w:type="pct"/>
            <w:tcBorders>
              <w:top w:val="single" w:color="auto" w:sz="2" w:space="0"/>
              <w:left w:val="single" w:color="auto" w:sz="2" w:space="0"/>
              <w:bottom w:val="single" w:color="auto" w:sz="2" w:space="0"/>
              <w:right w:val="single" w:color="auto" w:sz="2" w:space="0"/>
            </w:tcBorders>
            <w:noWrap w:val="0"/>
            <w:vAlign w:val="center"/>
          </w:tcPr>
          <w:p w14:paraId="5491FFC7">
            <w:pPr>
              <w:adjustRightInd w:val="0"/>
              <w:snapToGrid w:val="0"/>
              <w:spacing w:line="300" w:lineRule="exact"/>
              <w:jc w:val="center"/>
              <w:rPr>
                <w:rFonts w:hint="eastAsia" w:ascii="宋体" w:hAnsi="宋体" w:eastAsia="宋体" w:cs="宋体"/>
                <w:sz w:val="21"/>
                <w:szCs w:val="21"/>
              </w:rPr>
            </w:pPr>
          </w:p>
        </w:tc>
        <w:tc>
          <w:tcPr>
            <w:tcW w:w="1088" w:type="pct"/>
            <w:tcBorders>
              <w:top w:val="single" w:color="auto" w:sz="2" w:space="0"/>
              <w:left w:val="single" w:color="auto" w:sz="2" w:space="0"/>
              <w:bottom w:val="single" w:color="auto" w:sz="2" w:space="0"/>
              <w:right w:val="single" w:color="auto" w:sz="2" w:space="0"/>
            </w:tcBorders>
            <w:noWrap w:val="0"/>
            <w:vAlign w:val="center"/>
          </w:tcPr>
          <w:p w14:paraId="27E33539">
            <w:pPr>
              <w:adjustRightInd w:val="0"/>
              <w:snapToGrid w:val="0"/>
              <w:spacing w:line="300" w:lineRule="exact"/>
              <w:jc w:val="center"/>
              <w:rPr>
                <w:rFonts w:hint="eastAsia" w:ascii="宋体" w:hAnsi="宋体" w:eastAsia="宋体" w:cs="宋体"/>
                <w:sz w:val="21"/>
                <w:szCs w:val="21"/>
              </w:rPr>
            </w:pPr>
            <w:r>
              <w:rPr>
                <w:rFonts w:hint="eastAsia" w:ascii="宋体" w:hAnsi="宋体" w:eastAsia="宋体" w:cs="宋体"/>
                <w:sz w:val="21"/>
                <w:szCs w:val="21"/>
              </w:rPr>
              <w:t>开户名称</w:t>
            </w:r>
          </w:p>
        </w:tc>
        <w:tc>
          <w:tcPr>
            <w:tcW w:w="1332" w:type="pct"/>
            <w:tcBorders>
              <w:top w:val="single" w:color="auto" w:sz="2" w:space="0"/>
              <w:left w:val="single" w:color="auto" w:sz="2" w:space="0"/>
              <w:bottom w:val="single" w:color="auto" w:sz="2" w:space="0"/>
              <w:right w:val="single" w:color="auto" w:sz="12" w:space="0"/>
            </w:tcBorders>
            <w:noWrap w:val="0"/>
            <w:vAlign w:val="center"/>
          </w:tcPr>
          <w:p w14:paraId="65490D2C">
            <w:pPr>
              <w:adjustRightInd w:val="0"/>
              <w:snapToGrid w:val="0"/>
              <w:spacing w:line="300" w:lineRule="exact"/>
              <w:jc w:val="center"/>
              <w:rPr>
                <w:rFonts w:hint="eastAsia" w:ascii="宋体" w:hAnsi="宋体" w:eastAsia="宋体" w:cs="宋体"/>
                <w:spacing w:val="20"/>
                <w:sz w:val="21"/>
                <w:szCs w:val="21"/>
              </w:rPr>
            </w:pPr>
          </w:p>
        </w:tc>
      </w:tr>
      <w:tr w14:paraId="4C13DB88">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397" w:hRule="atLeast"/>
        </w:trPr>
        <w:tc>
          <w:tcPr>
            <w:tcW w:w="1186" w:type="pct"/>
            <w:tcBorders>
              <w:top w:val="single" w:color="auto" w:sz="2" w:space="0"/>
              <w:left w:val="single" w:color="auto" w:sz="12" w:space="0"/>
              <w:bottom w:val="single" w:color="auto" w:sz="2" w:space="0"/>
              <w:right w:val="single" w:color="auto" w:sz="2" w:space="0"/>
            </w:tcBorders>
            <w:noWrap w:val="0"/>
            <w:vAlign w:val="center"/>
          </w:tcPr>
          <w:p w14:paraId="04701BE7">
            <w:pPr>
              <w:adjustRightInd w:val="0"/>
              <w:snapToGrid w:val="0"/>
              <w:spacing w:line="300" w:lineRule="exact"/>
              <w:jc w:val="center"/>
              <w:rPr>
                <w:rFonts w:hint="eastAsia" w:ascii="宋体" w:hAnsi="宋体" w:eastAsia="宋体" w:cs="宋体"/>
                <w:sz w:val="21"/>
                <w:szCs w:val="21"/>
              </w:rPr>
            </w:pPr>
          </w:p>
        </w:tc>
        <w:tc>
          <w:tcPr>
            <w:tcW w:w="1392" w:type="pct"/>
            <w:tcBorders>
              <w:top w:val="single" w:color="auto" w:sz="2" w:space="0"/>
              <w:left w:val="single" w:color="auto" w:sz="2" w:space="0"/>
              <w:bottom w:val="single" w:color="auto" w:sz="2" w:space="0"/>
              <w:right w:val="single" w:color="auto" w:sz="2" w:space="0"/>
            </w:tcBorders>
            <w:noWrap w:val="0"/>
            <w:vAlign w:val="center"/>
          </w:tcPr>
          <w:p w14:paraId="3F80C07B">
            <w:pPr>
              <w:adjustRightInd w:val="0"/>
              <w:snapToGrid w:val="0"/>
              <w:spacing w:line="300" w:lineRule="exact"/>
              <w:jc w:val="center"/>
              <w:rPr>
                <w:rFonts w:hint="eastAsia" w:ascii="宋体" w:hAnsi="宋体" w:eastAsia="宋体" w:cs="宋体"/>
                <w:sz w:val="21"/>
                <w:szCs w:val="21"/>
              </w:rPr>
            </w:pPr>
          </w:p>
        </w:tc>
        <w:tc>
          <w:tcPr>
            <w:tcW w:w="1088" w:type="pct"/>
            <w:tcBorders>
              <w:top w:val="single" w:color="auto" w:sz="2" w:space="0"/>
              <w:left w:val="single" w:color="auto" w:sz="2" w:space="0"/>
              <w:bottom w:val="single" w:color="auto" w:sz="2" w:space="0"/>
              <w:right w:val="single" w:color="auto" w:sz="2" w:space="0"/>
            </w:tcBorders>
            <w:noWrap w:val="0"/>
            <w:vAlign w:val="center"/>
          </w:tcPr>
          <w:p w14:paraId="0B4533AA">
            <w:pPr>
              <w:adjustRightInd w:val="0"/>
              <w:snapToGrid w:val="0"/>
              <w:spacing w:line="300" w:lineRule="exact"/>
              <w:jc w:val="center"/>
              <w:rPr>
                <w:rFonts w:hint="eastAsia" w:ascii="宋体" w:hAnsi="宋体" w:eastAsia="宋体" w:cs="宋体"/>
                <w:sz w:val="21"/>
                <w:szCs w:val="21"/>
              </w:rPr>
            </w:pPr>
            <w:r>
              <w:rPr>
                <w:rFonts w:hint="eastAsia" w:ascii="宋体" w:hAnsi="宋体" w:eastAsia="宋体" w:cs="宋体"/>
                <w:sz w:val="21"/>
                <w:szCs w:val="21"/>
              </w:rPr>
              <w:t>开户银行</w:t>
            </w:r>
          </w:p>
        </w:tc>
        <w:tc>
          <w:tcPr>
            <w:tcW w:w="1332" w:type="pct"/>
            <w:tcBorders>
              <w:top w:val="single" w:color="auto" w:sz="2" w:space="0"/>
              <w:left w:val="single" w:color="auto" w:sz="2" w:space="0"/>
              <w:bottom w:val="single" w:color="auto" w:sz="2" w:space="0"/>
              <w:right w:val="single" w:color="auto" w:sz="12" w:space="0"/>
            </w:tcBorders>
            <w:noWrap w:val="0"/>
            <w:vAlign w:val="center"/>
          </w:tcPr>
          <w:p w14:paraId="1A471977">
            <w:pPr>
              <w:adjustRightInd w:val="0"/>
              <w:snapToGrid w:val="0"/>
              <w:spacing w:line="300" w:lineRule="exact"/>
              <w:jc w:val="center"/>
              <w:rPr>
                <w:rFonts w:hint="eastAsia" w:ascii="宋体" w:hAnsi="宋体" w:eastAsia="宋体" w:cs="宋体"/>
                <w:spacing w:val="20"/>
                <w:sz w:val="21"/>
                <w:szCs w:val="21"/>
              </w:rPr>
            </w:pPr>
          </w:p>
        </w:tc>
      </w:tr>
      <w:tr w14:paraId="1313DB6C">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397" w:hRule="atLeast"/>
        </w:trPr>
        <w:tc>
          <w:tcPr>
            <w:tcW w:w="1186" w:type="pct"/>
            <w:tcBorders>
              <w:top w:val="single" w:color="auto" w:sz="2" w:space="0"/>
              <w:left w:val="single" w:color="auto" w:sz="12" w:space="0"/>
              <w:bottom w:val="single" w:color="auto" w:sz="2" w:space="0"/>
              <w:right w:val="single" w:color="auto" w:sz="2" w:space="0"/>
            </w:tcBorders>
            <w:noWrap w:val="0"/>
            <w:vAlign w:val="center"/>
          </w:tcPr>
          <w:p w14:paraId="1E0D7CE9">
            <w:pPr>
              <w:adjustRightInd w:val="0"/>
              <w:snapToGrid w:val="0"/>
              <w:spacing w:line="300" w:lineRule="exact"/>
              <w:jc w:val="center"/>
              <w:rPr>
                <w:rFonts w:hint="eastAsia" w:ascii="宋体" w:hAnsi="宋体" w:eastAsia="宋体" w:cs="宋体"/>
                <w:sz w:val="21"/>
                <w:szCs w:val="21"/>
              </w:rPr>
            </w:pPr>
          </w:p>
        </w:tc>
        <w:tc>
          <w:tcPr>
            <w:tcW w:w="1392" w:type="pct"/>
            <w:tcBorders>
              <w:top w:val="single" w:color="auto" w:sz="2" w:space="0"/>
              <w:left w:val="single" w:color="auto" w:sz="2" w:space="0"/>
              <w:bottom w:val="single" w:color="auto" w:sz="2" w:space="0"/>
              <w:right w:val="single" w:color="auto" w:sz="2" w:space="0"/>
            </w:tcBorders>
            <w:noWrap w:val="0"/>
            <w:vAlign w:val="center"/>
          </w:tcPr>
          <w:p w14:paraId="0A27FF47">
            <w:pPr>
              <w:adjustRightInd w:val="0"/>
              <w:snapToGrid w:val="0"/>
              <w:spacing w:line="300" w:lineRule="exact"/>
              <w:jc w:val="center"/>
              <w:rPr>
                <w:rFonts w:hint="eastAsia" w:ascii="宋体" w:hAnsi="宋体" w:eastAsia="宋体" w:cs="宋体"/>
                <w:sz w:val="21"/>
                <w:szCs w:val="21"/>
              </w:rPr>
            </w:pPr>
          </w:p>
        </w:tc>
        <w:tc>
          <w:tcPr>
            <w:tcW w:w="1088" w:type="pct"/>
            <w:tcBorders>
              <w:top w:val="single" w:color="auto" w:sz="2" w:space="0"/>
              <w:left w:val="single" w:color="auto" w:sz="2" w:space="0"/>
              <w:bottom w:val="single" w:color="auto" w:sz="2" w:space="0"/>
              <w:right w:val="single" w:color="auto" w:sz="2" w:space="0"/>
            </w:tcBorders>
            <w:noWrap w:val="0"/>
            <w:vAlign w:val="center"/>
          </w:tcPr>
          <w:p w14:paraId="3B1AFB00">
            <w:pPr>
              <w:adjustRightInd w:val="0"/>
              <w:snapToGrid w:val="0"/>
              <w:spacing w:line="300" w:lineRule="exact"/>
              <w:jc w:val="center"/>
              <w:rPr>
                <w:rFonts w:hint="eastAsia" w:ascii="宋体" w:hAnsi="宋体" w:eastAsia="宋体" w:cs="宋体"/>
                <w:sz w:val="21"/>
                <w:szCs w:val="21"/>
              </w:rPr>
            </w:pPr>
            <w:r>
              <w:rPr>
                <w:rFonts w:hint="eastAsia" w:ascii="宋体" w:hAnsi="宋体" w:eastAsia="宋体" w:cs="宋体"/>
                <w:sz w:val="21"/>
                <w:szCs w:val="21"/>
              </w:rPr>
              <w:t>银行账号</w:t>
            </w:r>
          </w:p>
        </w:tc>
        <w:tc>
          <w:tcPr>
            <w:tcW w:w="1332" w:type="pct"/>
            <w:tcBorders>
              <w:top w:val="single" w:color="auto" w:sz="2" w:space="0"/>
              <w:left w:val="single" w:color="auto" w:sz="2" w:space="0"/>
              <w:bottom w:val="single" w:color="auto" w:sz="2" w:space="0"/>
              <w:right w:val="single" w:color="auto" w:sz="12" w:space="0"/>
            </w:tcBorders>
            <w:noWrap w:val="0"/>
            <w:vAlign w:val="center"/>
          </w:tcPr>
          <w:p w14:paraId="4745947C">
            <w:pPr>
              <w:adjustRightInd w:val="0"/>
              <w:snapToGrid w:val="0"/>
              <w:spacing w:line="300" w:lineRule="exact"/>
              <w:jc w:val="center"/>
              <w:rPr>
                <w:rFonts w:hint="eastAsia" w:ascii="宋体" w:hAnsi="宋体" w:eastAsia="宋体" w:cs="宋体"/>
                <w:spacing w:val="20"/>
                <w:sz w:val="21"/>
                <w:szCs w:val="21"/>
              </w:rPr>
            </w:pPr>
          </w:p>
        </w:tc>
      </w:tr>
    </w:tbl>
    <w:p w14:paraId="1E5FDB12">
      <w:pPr>
        <w:pStyle w:val="2"/>
        <w:adjustRightInd w:val="0"/>
        <w:snapToGrid w:val="0"/>
        <w:spacing w:before="120" w:beforeLines="50"/>
        <w:jc w:val="center"/>
        <w:rPr>
          <w:rFonts w:hint="eastAsia" w:ascii="黑体" w:hAnsi="黑体" w:eastAsia="黑体"/>
          <w:b/>
          <w:bCs w:val="0"/>
          <w:sz w:val="30"/>
          <w:szCs w:val="30"/>
        </w:rPr>
      </w:pPr>
      <w:r>
        <w:rPr>
          <w:rFonts w:ascii="宋体" w:hAnsi="宋体"/>
          <w:sz w:val="21"/>
          <w:szCs w:val="21"/>
          <w:u w:val="single"/>
        </w:rPr>
        <w:br w:type="page"/>
      </w:r>
      <w:bookmarkStart w:id="2" w:name="_Toc27624"/>
      <w:r>
        <w:rPr>
          <w:rFonts w:hint="eastAsia" w:ascii="黑体" w:hAnsi="黑体" w:eastAsia="黑体"/>
          <w:b/>
          <w:bCs w:val="0"/>
          <w:sz w:val="30"/>
          <w:szCs w:val="30"/>
        </w:rPr>
        <w:t>第二节 政府采购合同通用条款</w:t>
      </w:r>
      <w:bookmarkEnd w:id="2"/>
    </w:p>
    <w:p w14:paraId="6197C564">
      <w:pPr>
        <w:keepNext w:val="0"/>
        <w:keepLines w:val="0"/>
        <w:pageBreakBefore w:val="0"/>
        <w:tabs>
          <w:tab w:val="left" w:pos="8820"/>
          <w:tab w:val="left" w:pos="9345"/>
          <w:tab w:val="left" w:pos="9765"/>
        </w:tabs>
        <w:kinsoku/>
        <w:wordWrap/>
        <w:overflowPunct/>
        <w:topLinePunct w:val="0"/>
        <w:bidi w:val="0"/>
        <w:adjustRightInd w:val="0"/>
        <w:snapToGrid w:val="0"/>
        <w:spacing w:line="400" w:lineRule="exact"/>
        <w:jc w:val="left"/>
        <w:textAlignment w:val="auto"/>
        <w:rPr>
          <w:rFonts w:ascii="宋体" w:hAnsi="宋体"/>
          <w:b/>
          <w:bCs/>
          <w:sz w:val="24"/>
        </w:rPr>
      </w:pPr>
      <w:r>
        <w:rPr>
          <w:rFonts w:hint="eastAsia" w:ascii="宋体" w:hAnsi="宋体"/>
          <w:b/>
          <w:sz w:val="24"/>
        </w:rPr>
        <w:t xml:space="preserve">1. </w:t>
      </w:r>
      <w:r>
        <w:rPr>
          <w:rFonts w:hint="eastAsia" w:ascii="宋体" w:hAnsi="宋体"/>
          <w:b/>
          <w:bCs/>
          <w:sz w:val="24"/>
        </w:rPr>
        <w:t>定义</w:t>
      </w:r>
    </w:p>
    <w:p w14:paraId="4D2AE9FA">
      <w:pPr>
        <w:keepNext w:val="0"/>
        <w:keepLines w:val="0"/>
        <w:pageBreakBefore w:val="0"/>
        <w:kinsoku/>
        <w:wordWrap/>
        <w:overflowPunct/>
        <w:topLinePunct w:val="0"/>
        <w:autoSpaceDE w:val="0"/>
        <w:autoSpaceDN w:val="0"/>
        <w:bidi w:val="0"/>
        <w:adjustRightInd w:val="0"/>
        <w:snapToGrid w:val="0"/>
        <w:spacing w:line="400" w:lineRule="exact"/>
        <w:ind w:firstLine="420" w:firstLineChars="200"/>
        <w:jc w:val="left"/>
        <w:textAlignment w:val="auto"/>
        <w:rPr>
          <w:rFonts w:ascii="宋体" w:hAnsi="宋体"/>
          <w:color w:val="000000"/>
          <w:szCs w:val="21"/>
        </w:rPr>
      </w:pPr>
      <w:r>
        <w:rPr>
          <w:rFonts w:hint="eastAsia" w:ascii="宋体" w:hAnsi="宋体"/>
          <w:color w:val="000000"/>
          <w:szCs w:val="21"/>
        </w:rPr>
        <w:t>1.1合同当事人</w:t>
      </w:r>
    </w:p>
    <w:p w14:paraId="37DF9C89">
      <w:pPr>
        <w:keepNext w:val="0"/>
        <w:keepLines w:val="0"/>
        <w:pageBreakBefore w:val="0"/>
        <w:kinsoku/>
        <w:wordWrap/>
        <w:overflowPunct/>
        <w:topLinePunct w:val="0"/>
        <w:autoSpaceDE w:val="0"/>
        <w:autoSpaceDN w:val="0"/>
        <w:bidi w:val="0"/>
        <w:adjustRightInd w:val="0"/>
        <w:snapToGrid w:val="0"/>
        <w:spacing w:line="400" w:lineRule="exact"/>
        <w:ind w:firstLine="420" w:firstLineChars="200"/>
        <w:jc w:val="left"/>
        <w:textAlignment w:val="auto"/>
        <w:rPr>
          <w:rFonts w:ascii="宋体" w:hAnsi="宋体"/>
          <w:szCs w:val="21"/>
        </w:rPr>
      </w:pPr>
      <w:r>
        <w:rPr>
          <w:rFonts w:hint="eastAsia" w:ascii="宋体" w:hAnsi="宋体"/>
          <w:szCs w:val="21"/>
        </w:rPr>
        <w:t>（1）采购人（以下称甲方）是指使用财政性资金，通过政府采购方式向</w:t>
      </w:r>
      <w:r>
        <w:rPr>
          <w:rFonts w:hint="eastAsia" w:ascii="宋体" w:hAnsi="宋体"/>
          <w:szCs w:val="21"/>
          <w:lang w:eastAsia="zh-CN"/>
        </w:rPr>
        <w:t>供应商</w:t>
      </w:r>
      <w:r>
        <w:rPr>
          <w:rFonts w:hint="eastAsia" w:ascii="宋体" w:hAnsi="宋体"/>
          <w:szCs w:val="21"/>
        </w:rPr>
        <w:t>购买货物及其相关服务的国家机关、事业单位、团体组织。</w:t>
      </w:r>
    </w:p>
    <w:p w14:paraId="4689F3D0">
      <w:pPr>
        <w:keepNext w:val="0"/>
        <w:keepLines w:val="0"/>
        <w:pageBreakBefore w:val="0"/>
        <w:kinsoku/>
        <w:wordWrap/>
        <w:overflowPunct/>
        <w:topLinePunct w:val="0"/>
        <w:autoSpaceDE w:val="0"/>
        <w:autoSpaceDN w:val="0"/>
        <w:bidi w:val="0"/>
        <w:adjustRightInd w:val="0"/>
        <w:snapToGrid w:val="0"/>
        <w:spacing w:line="400" w:lineRule="exact"/>
        <w:ind w:firstLine="420" w:firstLineChars="200"/>
        <w:jc w:val="left"/>
        <w:textAlignment w:val="auto"/>
        <w:rPr>
          <w:rFonts w:ascii="宋体" w:hAnsi="宋体"/>
          <w:szCs w:val="21"/>
        </w:rPr>
      </w:pPr>
      <w:r>
        <w:rPr>
          <w:rFonts w:hint="eastAsia" w:ascii="宋体" w:hAnsi="宋体"/>
          <w:szCs w:val="21"/>
        </w:rPr>
        <w:t>（2）</w:t>
      </w:r>
      <w:r>
        <w:rPr>
          <w:rFonts w:hint="eastAsia" w:ascii="宋体" w:hAnsi="宋体"/>
          <w:szCs w:val="21"/>
          <w:lang w:eastAsia="zh-CN"/>
        </w:rPr>
        <w:t>供应商</w:t>
      </w:r>
      <w:r>
        <w:rPr>
          <w:rFonts w:hint="eastAsia" w:ascii="宋体" w:hAnsi="宋体"/>
          <w:szCs w:val="21"/>
        </w:rPr>
        <w:t>（以下称乙方）是指参加政府采购活动并且中标（成交），向采购人提供合同约定的货物及其相关服务的法人、非法人组织或者自然人。</w:t>
      </w:r>
    </w:p>
    <w:p w14:paraId="51011239">
      <w:pPr>
        <w:keepNext w:val="0"/>
        <w:keepLines w:val="0"/>
        <w:pageBreakBefore w:val="0"/>
        <w:tabs>
          <w:tab w:val="left" w:pos="570"/>
          <w:tab w:val="left" w:pos="9240"/>
          <w:tab w:val="left" w:pos="9555"/>
        </w:tabs>
        <w:kinsoku/>
        <w:wordWrap/>
        <w:overflowPunct/>
        <w:topLinePunct w:val="0"/>
        <w:bidi w:val="0"/>
        <w:adjustRightInd w:val="0"/>
        <w:snapToGrid w:val="0"/>
        <w:spacing w:line="400" w:lineRule="exact"/>
        <w:ind w:firstLine="420" w:firstLineChars="200"/>
        <w:jc w:val="left"/>
        <w:textAlignment w:val="auto"/>
        <w:rPr>
          <w:rFonts w:ascii="宋体" w:hAnsi="宋体"/>
          <w:szCs w:val="21"/>
        </w:rPr>
      </w:pPr>
      <w:r>
        <w:rPr>
          <w:rFonts w:hint="eastAsia" w:ascii="宋体" w:hAnsi="宋体"/>
          <w:szCs w:val="21"/>
        </w:rPr>
        <w:t>1.2本合同下列术语应解释为：</w:t>
      </w:r>
    </w:p>
    <w:p w14:paraId="47F06488">
      <w:pPr>
        <w:keepNext w:val="0"/>
        <w:keepLines w:val="0"/>
        <w:pageBreakBefore w:val="0"/>
        <w:kinsoku/>
        <w:wordWrap/>
        <w:overflowPunct/>
        <w:topLinePunct w:val="0"/>
        <w:bidi w:val="0"/>
        <w:adjustRightInd w:val="0"/>
        <w:snapToGrid w:val="0"/>
        <w:spacing w:line="400" w:lineRule="exact"/>
        <w:ind w:firstLine="420" w:firstLineChars="200"/>
        <w:jc w:val="left"/>
        <w:textAlignment w:val="auto"/>
        <w:rPr>
          <w:rFonts w:ascii="宋体" w:hAnsi="宋体"/>
          <w:szCs w:val="21"/>
        </w:rPr>
      </w:pPr>
      <w:r>
        <w:rPr>
          <w:rFonts w:hint="eastAsia" w:ascii="宋体" w:hAnsi="宋体"/>
          <w:szCs w:val="21"/>
        </w:rPr>
        <w:t>（1）“合同”系指</w:t>
      </w:r>
      <w:r>
        <w:rPr>
          <w:rFonts w:hint="eastAsia" w:ascii="宋体" w:hAnsi="宋体" w:cs="宋体"/>
          <w:bCs/>
          <w:color w:val="000000"/>
          <w:szCs w:val="21"/>
        </w:rPr>
        <w:t>合同当事人意思表示达成一致的任何协议，包括签署的</w:t>
      </w:r>
      <w:r>
        <w:rPr>
          <w:rFonts w:hint="eastAsia" w:ascii="宋体" w:hAnsi="宋体"/>
          <w:szCs w:val="21"/>
        </w:rPr>
        <w:t>政府采购合同协议书及其变更、补充协议，政府采购合同专用条款，政府采购合同通用条款，中标（成交）通知书，投标（响应）文件，采购文件，有关技术文件和图纸，以及</w:t>
      </w:r>
      <w:r>
        <w:rPr>
          <w:rFonts w:hint="eastAsia" w:ascii="宋体" w:hAnsi="宋体" w:cs="宋体"/>
          <w:color w:val="000000"/>
          <w:szCs w:val="21"/>
        </w:rPr>
        <w:t>国家法律、行政法规和规章制度规定或合同约定的作为合同组成部分的其他文件</w:t>
      </w:r>
      <w:r>
        <w:rPr>
          <w:rFonts w:hint="eastAsia" w:ascii="宋体" w:hAnsi="宋体"/>
          <w:szCs w:val="21"/>
        </w:rPr>
        <w:t>。</w:t>
      </w:r>
    </w:p>
    <w:p w14:paraId="217E27B6">
      <w:pPr>
        <w:keepNext w:val="0"/>
        <w:keepLines w:val="0"/>
        <w:pageBreakBefore w:val="0"/>
        <w:tabs>
          <w:tab w:val="left" w:pos="570"/>
          <w:tab w:val="left" w:pos="9240"/>
          <w:tab w:val="left" w:pos="9555"/>
        </w:tabs>
        <w:kinsoku/>
        <w:wordWrap/>
        <w:overflowPunct/>
        <w:topLinePunct w:val="0"/>
        <w:bidi w:val="0"/>
        <w:adjustRightInd w:val="0"/>
        <w:snapToGrid w:val="0"/>
        <w:spacing w:line="400" w:lineRule="exact"/>
        <w:ind w:firstLine="420" w:firstLineChars="200"/>
        <w:jc w:val="left"/>
        <w:textAlignment w:val="auto"/>
        <w:rPr>
          <w:rFonts w:ascii="宋体" w:hAnsi="宋体"/>
          <w:szCs w:val="21"/>
        </w:rPr>
      </w:pPr>
      <w:r>
        <w:rPr>
          <w:rFonts w:hint="eastAsia" w:ascii="宋体" w:hAnsi="宋体"/>
          <w:szCs w:val="21"/>
        </w:rPr>
        <w:t>（2）“合同价款”系指根据本合同规定乙方在全面履行合同义务后甲方应支付给乙方的价款。</w:t>
      </w:r>
    </w:p>
    <w:p w14:paraId="72CF13DB">
      <w:pPr>
        <w:keepNext w:val="0"/>
        <w:keepLines w:val="0"/>
        <w:pageBreakBefore w:val="0"/>
        <w:tabs>
          <w:tab w:val="left" w:pos="570"/>
          <w:tab w:val="left" w:pos="9240"/>
          <w:tab w:val="left" w:pos="9555"/>
        </w:tabs>
        <w:kinsoku/>
        <w:wordWrap/>
        <w:overflowPunct/>
        <w:topLinePunct w:val="0"/>
        <w:bidi w:val="0"/>
        <w:adjustRightInd w:val="0"/>
        <w:snapToGrid w:val="0"/>
        <w:spacing w:line="400" w:lineRule="exact"/>
        <w:ind w:firstLine="420" w:firstLineChars="200"/>
        <w:jc w:val="left"/>
        <w:textAlignment w:val="auto"/>
        <w:rPr>
          <w:rFonts w:ascii="宋体" w:hAnsi="宋体"/>
          <w:color w:val="000000"/>
          <w:szCs w:val="21"/>
        </w:rPr>
      </w:pPr>
      <w:r>
        <w:rPr>
          <w:rFonts w:hint="eastAsia" w:ascii="宋体" w:hAnsi="宋体"/>
          <w:szCs w:val="21"/>
        </w:rPr>
        <w:t>（3）“货物”系指乙方根据本合同规定须向甲方提供的各种形态和种类的物品，包括原材料、设备、产品（</w:t>
      </w:r>
      <w:r>
        <w:rPr>
          <w:rFonts w:hint="eastAsia" w:ascii="宋体" w:hAnsi="宋体"/>
          <w:color w:val="000000"/>
          <w:szCs w:val="21"/>
        </w:rPr>
        <w:t>包括软件）及相关的其备品备件、工具、手册及</w:t>
      </w:r>
      <w:r>
        <w:rPr>
          <w:rFonts w:ascii="宋体" w:hAnsi="宋体"/>
          <w:color w:val="000000"/>
          <w:szCs w:val="21"/>
          <w:lang w:val="en"/>
        </w:rPr>
        <w:t>其他</w:t>
      </w:r>
      <w:r>
        <w:rPr>
          <w:rFonts w:hint="eastAsia" w:ascii="宋体" w:hAnsi="宋体"/>
          <w:color w:val="000000"/>
          <w:szCs w:val="21"/>
        </w:rPr>
        <w:t>技术资料和材料等。</w:t>
      </w:r>
    </w:p>
    <w:p w14:paraId="4B60600F">
      <w:pPr>
        <w:keepNext w:val="0"/>
        <w:keepLines w:val="0"/>
        <w:pageBreakBefore w:val="0"/>
        <w:kinsoku/>
        <w:wordWrap/>
        <w:overflowPunct/>
        <w:topLinePunct w:val="0"/>
        <w:bidi w:val="0"/>
        <w:adjustRightInd w:val="0"/>
        <w:snapToGrid w:val="0"/>
        <w:spacing w:line="400" w:lineRule="exact"/>
        <w:ind w:firstLine="420" w:firstLineChars="200"/>
        <w:jc w:val="left"/>
        <w:textAlignment w:val="auto"/>
        <w:rPr>
          <w:rFonts w:ascii="宋体" w:hAnsi="宋体"/>
          <w:color w:val="000000"/>
          <w:szCs w:val="21"/>
          <w:highlight w:val="yellow"/>
        </w:rPr>
      </w:pPr>
      <w:r>
        <w:rPr>
          <w:rFonts w:hint="eastAsia" w:ascii="宋体" w:hAnsi="宋体"/>
          <w:color w:val="000000"/>
          <w:szCs w:val="21"/>
        </w:rPr>
        <w:t>（4）“</w:t>
      </w:r>
      <w:r>
        <w:rPr>
          <w:rFonts w:hint="eastAsia" w:ascii="宋体" w:hAnsi="宋体"/>
          <w:szCs w:val="21"/>
        </w:rPr>
        <w:t>相关</w:t>
      </w:r>
      <w:r>
        <w:rPr>
          <w:rFonts w:hint="eastAsia" w:ascii="宋体" w:hAnsi="宋体"/>
          <w:color w:val="000000"/>
          <w:szCs w:val="21"/>
        </w:rPr>
        <w:t>服务”系指根据合同规定，乙方应提供的与货物有关的技术、管理和</w:t>
      </w:r>
      <w:r>
        <w:rPr>
          <w:rFonts w:ascii="宋体" w:hAnsi="宋体"/>
          <w:color w:val="000000"/>
          <w:szCs w:val="21"/>
          <w:lang w:val="en"/>
        </w:rPr>
        <w:t>其他</w:t>
      </w:r>
      <w:r>
        <w:rPr>
          <w:rFonts w:hint="eastAsia" w:ascii="宋体" w:hAnsi="宋体"/>
          <w:color w:val="000000"/>
          <w:szCs w:val="21"/>
        </w:rPr>
        <w:t>服务，包括但不限于：管理和质量保证、运输、保险、检验、现场准备、安装、集成、调试、培训、维修、废弃处置、技术支持等以及合同中规定乙方应承担的</w:t>
      </w:r>
      <w:r>
        <w:rPr>
          <w:rFonts w:ascii="宋体" w:hAnsi="宋体"/>
          <w:color w:val="000000"/>
          <w:szCs w:val="21"/>
          <w:lang w:val="en"/>
        </w:rPr>
        <w:t>其他</w:t>
      </w:r>
      <w:r>
        <w:rPr>
          <w:rFonts w:hint="eastAsia" w:ascii="宋体" w:hAnsi="宋体"/>
          <w:color w:val="000000"/>
          <w:szCs w:val="21"/>
        </w:rPr>
        <w:t>义务。</w:t>
      </w:r>
    </w:p>
    <w:p w14:paraId="5B87891B">
      <w:pPr>
        <w:keepNext w:val="0"/>
        <w:keepLines w:val="0"/>
        <w:pageBreakBefore w:val="0"/>
        <w:kinsoku/>
        <w:wordWrap/>
        <w:overflowPunct/>
        <w:topLinePunct w:val="0"/>
        <w:bidi w:val="0"/>
        <w:adjustRightInd w:val="0"/>
        <w:snapToGrid w:val="0"/>
        <w:spacing w:line="400" w:lineRule="exact"/>
        <w:ind w:firstLine="420" w:firstLineChars="200"/>
        <w:jc w:val="left"/>
        <w:textAlignment w:val="auto"/>
        <w:rPr>
          <w:rFonts w:ascii="宋体" w:hAnsi="宋体"/>
          <w:color w:val="000000"/>
          <w:szCs w:val="21"/>
          <w:highlight w:val="yellow"/>
        </w:rPr>
      </w:pPr>
      <w:r>
        <w:rPr>
          <w:rFonts w:hint="eastAsia" w:ascii="宋体" w:hAnsi="宋体"/>
          <w:color w:val="000000"/>
          <w:szCs w:val="21"/>
        </w:rPr>
        <w:t>（5）“分包”系指中标（成交）</w:t>
      </w:r>
      <w:r>
        <w:rPr>
          <w:rFonts w:hint="eastAsia" w:ascii="宋体" w:hAnsi="宋体"/>
          <w:color w:val="000000"/>
          <w:szCs w:val="21"/>
          <w:lang w:val="en-US" w:eastAsia="zh-CN"/>
        </w:rPr>
        <w:t>供应商</w:t>
      </w:r>
      <w:r>
        <w:rPr>
          <w:rFonts w:hint="eastAsia" w:ascii="宋体" w:hAnsi="宋体"/>
          <w:color w:val="000000"/>
          <w:szCs w:val="21"/>
        </w:rPr>
        <w:t>按采购文件、投标（响应）文件的规定，根据分包意向协议，将中标（成交）项目中的部分履约内容，分给具有相应资质条件的</w:t>
      </w:r>
      <w:r>
        <w:rPr>
          <w:rFonts w:hint="eastAsia" w:ascii="宋体" w:hAnsi="宋体"/>
          <w:color w:val="000000"/>
          <w:szCs w:val="21"/>
          <w:lang w:eastAsia="zh-CN"/>
        </w:rPr>
        <w:t>供应商</w:t>
      </w:r>
      <w:r>
        <w:rPr>
          <w:rFonts w:hint="eastAsia" w:ascii="宋体" w:hAnsi="宋体"/>
          <w:color w:val="000000"/>
          <w:szCs w:val="21"/>
        </w:rPr>
        <w:t>履行合同的行为。</w:t>
      </w:r>
    </w:p>
    <w:p w14:paraId="5495D5FC">
      <w:pPr>
        <w:keepNext w:val="0"/>
        <w:keepLines w:val="0"/>
        <w:pageBreakBefore w:val="0"/>
        <w:tabs>
          <w:tab w:val="left" w:pos="570"/>
          <w:tab w:val="left" w:pos="9240"/>
          <w:tab w:val="left" w:pos="9555"/>
        </w:tabs>
        <w:kinsoku/>
        <w:wordWrap/>
        <w:overflowPunct/>
        <w:topLinePunct w:val="0"/>
        <w:bidi w:val="0"/>
        <w:adjustRightInd w:val="0"/>
        <w:snapToGrid w:val="0"/>
        <w:spacing w:line="400" w:lineRule="exact"/>
        <w:ind w:firstLine="420" w:firstLineChars="200"/>
        <w:jc w:val="left"/>
        <w:textAlignment w:val="auto"/>
        <w:rPr>
          <w:rFonts w:ascii="宋体" w:hAnsi="宋体"/>
          <w:color w:val="000000"/>
          <w:szCs w:val="21"/>
        </w:rPr>
      </w:pPr>
      <w:r>
        <w:rPr>
          <w:rFonts w:hint="eastAsia" w:ascii="宋体" w:hAnsi="宋体"/>
          <w:color w:val="000000"/>
          <w:szCs w:val="21"/>
        </w:rPr>
        <w:t>（6）</w:t>
      </w:r>
      <w:r>
        <w:rPr>
          <w:rFonts w:hint="eastAsia" w:ascii="宋体" w:hAnsi="宋体"/>
          <w:szCs w:val="21"/>
        </w:rPr>
        <w:t>“联合体”系指由两个以上的自然人、法人或者非法人组织组成，以一个</w:t>
      </w:r>
      <w:r>
        <w:rPr>
          <w:rFonts w:hint="eastAsia" w:ascii="宋体" w:hAnsi="宋体"/>
          <w:szCs w:val="21"/>
          <w:lang w:eastAsia="zh-CN"/>
        </w:rPr>
        <w:t>供应商</w:t>
      </w:r>
      <w:r>
        <w:rPr>
          <w:rFonts w:hint="eastAsia" w:ascii="宋体" w:hAnsi="宋体"/>
          <w:szCs w:val="21"/>
        </w:rPr>
        <w:t>的身份共同参加政府采购的主体</w:t>
      </w:r>
      <w:r>
        <w:rPr>
          <w:rFonts w:hint="eastAsia" w:ascii="宋体" w:hAnsi="宋体"/>
          <w:color w:val="000000"/>
          <w:szCs w:val="21"/>
        </w:rPr>
        <w:t>。联合体各方应在签订合同协议书前向甲方提交联合协议，且明确牵头人及各成员单位的工作分工、权利、义务、责任，联合体各方应共同与甲方签订合同，就合同约定的事项对甲方承担连带责任。联合体具体要求见【</w:t>
      </w:r>
      <w:r>
        <w:rPr>
          <w:rFonts w:hint="eastAsia" w:ascii="宋体" w:hAnsi="宋体"/>
          <w:b/>
          <w:bCs/>
          <w:color w:val="000000"/>
          <w:szCs w:val="21"/>
        </w:rPr>
        <w:t>政府采购合同专用条款</w:t>
      </w:r>
      <w:r>
        <w:rPr>
          <w:rFonts w:hint="eastAsia" w:ascii="宋体" w:hAnsi="宋体"/>
          <w:color w:val="000000"/>
          <w:szCs w:val="21"/>
        </w:rPr>
        <w:t>】。</w:t>
      </w:r>
    </w:p>
    <w:p w14:paraId="03A785FC">
      <w:pPr>
        <w:keepNext w:val="0"/>
        <w:keepLines w:val="0"/>
        <w:pageBreakBefore w:val="0"/>
        <w:tabs>
          <w:tab w:val="left" w:pos="570"/>
          <w:tab w:val="left" w:pos="9240"/>
          <w:tab w:val="left" w:pos="9555"/>
        </w:tabs>
        <w:kinsoku/>
        <w:wordWrap/>
        <w:overflowPunct/>
        <w:topLinePunct w:val="0"/>
        <w:bidi w:val="0"/>
        <w:adjustRightInd w:val="0"/>
        <w:snapToGrid w:val="0"/>
        <w:spacing w:line="400" w:lineRule="exact"/>
        <w:ind w:firstLine="420" w:firstLineChars="200"/>
        <w:jc w:val="left"/>
        <w:textAlignment w:val="auto"/>
        <w:rPr>
          <w:rFonts w:ascii="宋体" w:hAnsi="宋体"/>
          <w:color w:val="000000"/>
          <w:szCs w:val="21"/>
        </w:rPr>
      </w:pPr>
      <w:r>
        <w:rPr>
          <w:rFonts w:hint="eastAsia" w:ascii="宋体" w:hAnsi="宋体"/>
          <w:color w:val="000000"/>
          <w:szCs w:val="21"/>
        </w:rPr>
        <w:t>（7）其他术语解释，见【</w:t>
      </w:r>
      <w:r>
        <w:rPr>
          <w:rFonts w:hint="eastAsia" w:ascii="宋体" w:hAnsi="宋体"/>
          <w:b/>
          <w:bCs/>
          <w:color w:val="000000"/>
          <w:szCs w:val="21"/>
        </w:rPr>
        <w:t>政府采购合同专用条款</w:t>
      </w:r>
      <w:r>
        <w:rPr>
          <w:rFonts w:hint="eastAsia" w:ascii="宋体" w:hAnsi="宋体"/>
          <w:color w:val="000000"/>
          <w:szCs w:val="21"/>
        </w:rPr>
        <w:t>】。</w:t>
      </w:r>
    </w:p>
    <w:p w14:paraId="7090D4DB">
      <w:pPr>
        <w:keepNext w:val="0"/>
        <w:keepLines w:val="0"/>
        <w:pageBreakBefore w:val="0"/>
        <w:numPr>
          <w:ilvl w:val="0"/>
          <w:numId w:val="2"/>
        </w:numPr>
        <w:kinsoku/>
        <w:wordWrap/>
        <w:overflowPunct/>
        <w:topLinePunct w:val="0"/>
        <w:autoSpaceDE w:val="0"/>
        <w:autoSpaceDN w:val="0"/>
        <w:bidi w:val="0"/>
        <w:adjustRightInd w:val="0"/>
        <w:snapToGrid w:val="0"/>
        <w:spacing w:line="400" w:lineRule="exact"/>
        <w:jc w:val="left"/>
        <w:textAlignment w:val="auto"/>
        <w:rPr>
          <w:rFonts w:ascii="宋体" w:hAnsi="宋体"/>
          <w:b/>
          <w:bCs/>
          <w:color w:val="000000"/>
          <w:sz w:val="24"/>
        </w:rPr>
      </w:pPr>
      <w:r>
        <w:rPr>
          <w:rFonts w:hint="eastAsia" w:ascii="宋体" w:hAnsi="宋体"/>
          <w:b/>
          <w:color w:val="000000"/>
          <w:sz w:val="24"/>
        </w:rPr>
        <w:t>合同标的及金额</w:t>
      </w:r>
    </w:p>
    <w:p w14:paraId="3E1E4E05">
      <w:pPr>
        <w:keepNext w:val="0"/>
        <w:keepLines w:val="0"/>
        <w:pageBreakBefore w:val="0"/>
        <w:kinsoku/>
        <w:wordWrap/>
        <w:overflowPunct/>
        <w:topLinePunct w:val="0"/>
        <w:autoSpaceDE w:val="0"/>
        <w:autoSpaceDN w:val="0"/>
        <w:bidi w:val="0"/>
        <w:adjustRightInd w:val="0"/>
        <w:snapToGrid w:val="0"/>
        <w:spacing w:line="400" w:lineRule="exact"/>
        <w:ind w:firstLine="420" w:firstLineChars="200"/>
        <w:jc w:val="left"/>
        <w:textAlignment w:val="auto"/>
        <w:rPr>
          <w:rFonts w:ascii="宋体" w:hAnsi="宋体"/>
          <w:b/>
          <w:bCs/>
          <w:i/>
          <w:iCs/>
          <w:color w:val="000000"/>
          <w:szCs w:val="21"/>
        </w:rPr>
      </w:pPr>
      <w:r>
        <w:rPr>
          <w:rFonts w:hint="eastAsia" w:ascii="宋体" w:hAnsi="宋体"/>
          <w:color w:val="000000"/>
          <w:szCs w:val="21"/>
        </w:rPr>
        <w:t>2.1 合同标的及金额应与中标（成交）结果一致。乙方为履行本合同而发生的所有费用均应包含在合同价款中，甲方不再另行支付</w:t>
      </w:r>
      <w:r>
        <w:rPr>
          <w:rFonts w:ascii="宋体" w:hAnsi="宋体"/>
          <w:color w:val="000000"/>
          <w:szCs w:val="21"/>
          <w:lang w:val="en"/>
        </w:rPr>
        <w:t>其他</w:t>
      </w:r>
      <w:r>
        <w:rPr>
          <w:rFonts w:hint="eastAsia" w:ascii="宋体" w:hAnsi="宋体"/>
          <w:color w:val="000000"/>
          <w:szCs w:val="21"/>
        </w:rPr>
        <w:t>任何费用。</w:t>
      </w:r>
    </w:p>
    <w:p w14:paraId="6231EBC1">
      <w:pPr>
        <w:keepNext w:val="0"/>
        <w:keepLines w:val="0"/>
        <w:pageBreakBefore w:val="0"/>
        <w:kinsoku/>
        <w:wordWrap/>
        <w:overflowPunct/>
        <w:topLinePunct w:val="0"/>
        <w:bidi w:val="0"/>
        <w:adjustRightInd w:val="0"/>
        <w:snapToGrid w:val="0"/>
        <w:spacing w:line="400" w:lineRule="exact"/>
        <w:jc w:val="left"/>
        <w:textAlignment w:val="auto"/>
        <w:rPr>
          <w:rFonts w:ascii="宋体" w:hAnsi="宋体"/>
          <w:b/>
          <w:color w:val="000000"/>
          <w:sz w:val="24"/>
        </w:rPr>
      </w:pPr>
      <w:r>
        <w:rPr>
          <w:rFonts w:hint="eastAsia" w:ascii="宋体" w:hAnsi="宋体"/>
          <w:b/>
          <w:color w:val="000000"/>
          <w:sz w:val="24"/>
        </w:rPr>
        <w:t>3. 履行合同的时间、地点和方式</w:t>
      </w:r>
    </w:p>
    <w:p w14:paraId="550E1A71">
      <w:pPr>
        <w:keepNext w:val="0"/>
        <w:keepLines w:val="0"/>
        <w:pageBreakBefore w:val="0"/>
        <w:kinsoku/>
        <w:wordWrap/>
        <w:overflowPunct/>
        <w:topLinePunct w:val="0"/>
        <w:autoSpaceDE w:val="0"/>
        <w:autoSpaceDN w:val="0"/>
        <w:bidi w:val="0"/>
        <w:adjustRightInd w:val="0"/>
        <w:snapToGrid w:val="0"/>
        <w:spacing w:line="400" w:lineRule="exact"/>
        <w:ind w:firstLine="420" w:firstLineChars="200"/>
        <w:jc w:val="left"/>
        <w:textAlignment w:val="auto"/>
        <w:rPr>
          <w:rFonts w:ascii="宋体" w:hAnsi="宋体"/>
          <w:color w:val="000000"/>
          <w:szCs w:val="21"/>
        </w:rPr>
      </w:pPr>
      <w:r>
        <w:rPr>
          <w:rFonts w:hint="eastAsia" w:ascii="宋体" w:hAnsi="宋体"/>
          <w:color w:val="000000"/>
          <w:szCs w:val="21"/>
        </w:rPr>
        <w:t xml:space="preserve">3.1 </w:t>
      </w:r>
      <w:r>
        <w:rPr>
          <w:rFonts w:hint="eastAsia" w:ascii="宋体" w:hAnsi="宋体" w:cs="宋体"/>
          <w:szCs w:val="21"/>
        </w:rPr>
        <w:t>乙方应当在约定的时间、地点，按照约定方式履行合同。</w:t>
      </w:r>
    </w:p>
    <w:p w14:paraId="49736FB5">
      <w:pPr>
        <w:keepNext w:val="0"/>
        <w:keepLines w:val="0"/>
        <w:pageBreakBefore w:val="0"/>
        <w:kinsoku/>
        <w:wordWrap/>
        <w:overflowPunct/>
        <w:topLinePunct w:val="0"/>
        <w:autoSpaceDE w:val="0"/>
        <w:autoSpaceDN w:val="0"/>
        <w:bidi w:val="0"/>
        <w:adjustRightInd w:val="0"/>
        <w:snapToGrid w:val="0"/>
        <w:spacing w:line="400" w:lineRule="exact"/>
        <w:jc w:val="left"/>
        <w:textAlignment w:val="auto"/>
        <w:rPr>
          <w:rFonts w:ascii="宋体" w:hAnsi="宋体"/>
          <w:b/>
          <w:bCs/>
          <w:color w:val="000000"/>
          <w:sz w:val="24"/>
        </w:rPr>
      </w:pPr>
      <w:r>
        <w:rPr>
          <w:rFonts w:hint="eastAsia" w:ascii="宋体" w:hAnsi="宋体"/>
          <w:b/>
          <w:bCs/>
          <w:color w:val="000000"/>
          <w:sz w:val="24"/>
        </w:rPr>
        <w:t>4. 甲方的权利和义务</w:t>
      </w:r>
    </w:p>
    <w:p w14:paraId="2B0C70B2">
      <w:pPr>
        <w:keepNext w:val="0"/>
        <w:keepLines w:val="0"/>
        <w:pageBreakBefore w:val="0"/>
        <w:kinsoku/>
        <w:wordWrap/>
        <w:overflowPunct/>
        <w:topLinePunct w:val="0"/>
        <w:autoSpaceDE w:val="0"/>
        <w:autoSpaceDN w:val="0"/>
        <w:bidi w:val="0"/>
        <w:adjustRightInd w:val="0"/>
        <w:snapToGrid w:val="0"/>
        <w:spacing w:line="400" w:lineRule="exact"/>
        <w:ind w:firstLine="420" w:firstLineChars="200"/>
        <w:jc w:val="left"/>
        <w:textAlignment w:val="auto"/>
        <w:rPr>
          <w:rFonts w:ascii="宋体" w:hAnsi="宋体"/>
          <w:color w:val="000000"/>
          <w:szCs w:val="21"/>
        </w:rPr>
      </w:pPr>
      <w:r>
        <w:rPr>
          <w:rFonts w:hint="eastAsia" w:ascii="宋体" w:hAnsi="宋体"/>
          <w:color w:val="000000"/>
          <w:szCs w:val="21"/>
        </w:rPr>
        <w:t>4.1</w:t>
      </w:r>
      <w:r>
        <w:rPr>
          <w:rFonts w:ascii="宋体" w:hAnsi="宋体"/>
          <w:color w:val="000000"/>
          <w:szCs w:val="21"/>
        </w:rPr>
        <w:t xml:space="preserve"> 签署合同后，甲方</w:t>
      </w:r>
      <w:r>
        <w:rPr>
          <w:rFonts w:hint="eastAsia" w:ascii="宋体" w:hAnsi="宋体"/>
          <w:color w:val="000000"/>
          <w:szCs w:val="21"/>
        </w:rPr>
        <w:t>应</w:t>
      </w:r>
      <w:r>
        <w:rPr>
          <w:rFonts w:ascii="宋体" w:hAnsi="宋体"/>
          <w:color w:val="000000"/>
          <w:szCs w:val="21"/>
        </w:rPr>
        <w:t>确定</w:t>
      </w:r>
      <w:r>
        <w:rPr>
          <w:rFonts w:hint="eastAsia" w:ascii="宋体" w:hAnsi="宋体"/>
          <w:color w:val="000000"/>
          <w:szCs w:val="21"/>
        </w:rPr>
        <w:t>项目负责人（或项目联系人）</w:t>
      </w:r>
      <w:r>
        <w:rPr>
          <w:rFonts w:ascii="宋体" w:hAnsi="宋体"/>
          <w:color w:val="000000"/>
          <w:szCs w:val="21"/>
        </w:rPr>
        <w:t>，负责与本合同有关的事务。</w:t>
      </w:r>
      <w:r>
        <w:rPr>
          <w:rFonts w:hint="eastAsia" w:ascii="宋体" w:hAnsi="宋体"/>
          <w:color w:val="000000"/>
          <w:szCs w:val="21"/>
        </w:rPr>
        <w:t>甲方有权对乙方的履约行为进行检查，并</w:t>
      </w:r>
      <w:r>
        <w:rPr>
          <w:rFonts w:ascii="宋体" w:hAnsi="宋体"/>
          <w:color w:val="000000"/>
          <w:szCs w:val="21"/>
        </w:rPr>
        <w:t>及时确认乙方提交的事项</w:t>
      </w:r>
      <w:r>
        <w:rPr>
          <w:rFonts w:hint="eastAsia" w:ascii="宋体" w:hAnsi="宋体"/>
          <w:color w:val="000000"/>
          <w:szCs w:val="21"/>
        </w:rPr>
        <w:t>。甲方应当</w:t>
      </w:r>
      <w:r>
        <w:rPr>
          <w:rFonts w:ascii="宋体" w:hAnsi="宋体"/>
          <w:color w:val="000000"/>
          <w:szCs w:val="21"/>
        </w:rPr>
        <w:t>配合乙方完成</w:t>
      </w:r>
      <w:r>
        <w:rPr>
          <w:rFonts w:hint="eastAsia" w:ascii="宋体" w:hAnsi="宋体"/>
          <w:color w:val="000000"/>
          <w:szCs w:val="21"/>
        </w:rPr>
        <w:t>相关项目</w:t>
      </w:r>
      <w:r>
        <w:rPr>
          <w:rFonts w:ascii="宋体" w:hAnsi="宋体"/>
          <w:color w:val="000000"/>
          <w:szCs w:val="21"/>
        </w:rPr>
        <w:t>实施工作。</w:t>
      </w:r>
    </w:p>
    <w:p w14:paraId="7D321153">
      <w:pPr>
        <w:keepNext w:val="0"/>
        <w:keepLines w:val="0"/>
        <w:pageBreakBefore w:val="0"/>
        <w:kinsoku/>
        <w:wordWrap/>
        <w:overflowPunct/>
        <w:topLinePunct w:val="0"/>
        <w:autoSpaceDE w:val="0"/>
        <w:autoSpaceDN w:val="0"/>
        <w:bidi w:val="0"/>
        <w:adjustRightInd w:val="0"/>
        <w:snapToGrid w:val="0"/>
        <w:spacing w:line="400" w:lineRule="exact"/>
        <w:ind w:firstLine="420" w:firstLineChars="200"/>
        <w:jc w:val="left"/>
        <w:textAlignment w:val="auto"/>
        <w:rPr>
          <w:rFonts w:ascii="宋体" w:hAnsi="宋体"/>
          <w:color w:val="000000"/>
          <w:szCs w:val="21"/>
        </w:rPr>
      </w:pPr>
      <w:r>
        <w:rPr>
          <w:rFonts w:hint="eastAsia" w:ascii="宋体" w:hAnsi="宋体"/>
          <w:color w:val="000000"/>
          <w:szCs w:val="21"/>
        </w:rPr>
        <w:t xml:space="preserve">4.2 </w:t>
      </w:r>
      <w:r>
        <w:rPr>
          <w:rFonts w:ascii="宋体" w:hAnsi="宋体"/>
          <w:color w:val="000000"/>
          <w:szCs w:val="21"/>
        </w:rPr>
        <w:t>甲方有权要求乙方按时提交各阶段有关</w:t>
      </w:r>
      <w:r>
        <w:rPr>
          <w:rFonts w:hint="eastAsia" w:ascii="宋体" w:hAnsi="宋体"/>
          <w:color w:val="000000"/>
          <w:szCs w:val="21"/>
        </w:rPr>
        <w:t>安排计划</w:t>
      </w:r>
      <w:r>
        <w:rPr>
          <w:rFonts w:ascii="宋体" w:hAnsi="宋体"/>
          <w:color w:val="000000"/>
          <w:szCs w:val="21"/>
        </w:rPr>
        <w:t>，并有权</w:t>
      </w:r>
      <w:r>
        <w:rPr>
          <w:rFonts w:hint="eastAsia" w:ascii="宋体" w:hAnsi="宋体"/>
          <w:color w:val="000000"/>
          <w:szCs w:val="21"/>
        </w:rPr>
        <w:t>定期核对乙方提供货物数量、规格、质量等内容。甲方</w:t>
      </w:r>
      <w:r>
        <w:rPr>
          <w:rFonts w:ascii="宋体" w:hAnsi="宋体"/>
          <w:color w:val="000000"/>
          <w:szCs w:val="21"/>
        </w:rPr>
        <w:t>有权督促乙方工作并要求乙方</w:t>
      </w:r>
      <w:r>
        <w:rPr>
          <w:rFonts w:hint="eastAsia" w:ascii="宋体" w:hAnsi="宋体"/>
          <w:color w:val="000000"/>
          <w:szCs w:val="21"/>
        </w:rPr>
        <w:t>更</w:t>
      </w:r>
      <w:r>
        <w:rPr>
          <w:rFonts w:ascii="宋体" w:hAnsi="宋体"/>
          <w:color w:val="000000"/>
          <w:szCs w:val="21"/>
        </w:rPr>
        <w:t>换不符合要求的</w:t>
      </w:r>
      <w:r>
        <w:rPr>
          <w:rFonts w:hint="eastAsia" w:ascii="宋体" w:hAnsi="宋体"/>
          <w:color w:val="000000"/>
          <w:szCs w:val="21"/>
        </w:rPr>
        <w:t>货物</w:t>
      </w:r>
      <w:r>
        <w:rPr>
          <w:rFonts w:ascii="宋体" w:hAnsi="宋体"/>
          <w:color w:val="000000"/>
          <w:szCs w:val="21"/>
        </w:rPr>
        <w:t>。</w:t>
      </w:r>
    </w:p>
    <w:p w14:paraId="3C7FCD6E">
      <w:pPr>
        <w:keepNext w:val="0"/>
        <w:keepLines w:val="0"/>
        <w:pageBreakBefore w:val="0"/>
        <w:kinsoku/>
        <w:wordWrap/>
        <w:overflowPunct/>
        <w:topLinePunct w:val="0"/>
        <w:autoSpaceDE w:val="0"/>
        <w:autoSpaceDN w:val="0"/>
        <w:bidi w:val="0"/>
        <w:adjustRightInd w:val="0"/>
        <w:snapToGrid w:val="0"/>
        <w:spacing w:line="400" w:lineRule="exact"/>
        <w:ind w:firstLine="420" w:firstLineChars="200"/>
        <w:jc w:val="left"/>
        <w:textAlignment w:val="auto"/>
        <w:rPr>
          <w:rFonts w:ascii="宋体" w:hAnsi="宋体"/>
          <w:color w:val="000000"/>
          <w:szCs w:val="21"/>
        </w:rPr>
      </w:pPr>
      <w:r>
        <w:rPr>
          <w:rFonts w:hint="eastAsia" w:ascii="宋体" w:hAnsi="宋体"/>
          <w:color w:val="000000"/>
          <w:szCs w:val="21"/>
        </w:rPr>
        <w:t>4.</w:t>
      </w:r>
      <w:r>
        <w:rPr>
          <w:rFonts w:ascii="宋体" w:hAnsi="宋体"/>
          <w:color w:val="000000"/>
          <w:szCs w:val="21"/>
        </w:rPr>
        <w:t>3</w:t>
      </w:r>
      <w:r>
        <w:rPr>
          <w:rFonts w:hint="eastAsia" w:ascii="宋体" w:hAnsi="宋体"/>
          <w:color w:val="000000"/>
          <w:szCs w:val="21"/>
        </w:rPr>
        <w:t xml:space="preserve"> </w:t>
      </w:r>
      <w:r>
        <w:rPr>
          <w:rFonts w:ascii="宋体" w:hAnsi="宋体"/>
          <w:color w:val="000000"/>
          <w:szCs w:val="21"/>
        </w:rPr>
        <w:t>甲方</w:t>
      </w:r>
      <w:r>
        <w:rPr>
          <w:rFonts w:hint="eastAsia" w:ascii="宋体" w:hAnsi="宋体"/>
          <w:color w:val="000000"/>
          <w:szCs w:val="21"/>
        </w:rPr>
        <w:t>有权要求乙方对缺陷部分予以修复，并按合同约定享有货物保修及其他合同约定的权利。</w:t>
      </w:r>
    </w:p>
    <w:p w14:paraId="1B487646">
      <w:pPr>
        <w:keepNext w:val="0"/>
        <w:keepLines w:val="0"/>
        <w:pageBreakBefore w:val="0"/>
        <w:kinsoku/>
        <w:wordWrap/>
        <w:overflowPunct/>
        <w:topLinePunct w:val="0"/>
        <w:bidi w:val="0"/>
        <w:snapToGrid w:val="0"/>
        <w:spacing w:line="400" w:lineRule="exact"/>
        <w:ind w:firstLine="420" w:firstLineChars="200"/>
        <w:textAlignment w:val="auto"/>
        <w:rPr>
          <w:rFonts w:eastAsia="华文楷体"/>
        </w:rPr>
      </w:pPr>
      <w:r>
        <w:rPr>
          <w:rFonts w:ascii="宋体" w:hAnsi="宋体"/>
          <w:color w:val="000000"/>
          <w:szCs w:val="21"/>
        </w:rPr>
        <w:t>4.4 甲方应当按照合同约定及时对交付的货物进行验收</w:t>
      </w:r>
      <w:r>
        <w:rPr>
          <w:rFonts w:hint="eastAsia" w:ascii="宋体" w:hAnsi="宋体"/>
          <w:color w:val="000000"/>
          <w:szCs w:val="21"/>
        </w:rPr>
        <w:t>，</w:t>
      </w:r>
      <w:r>
        <w:rPr>
          <w:rFonts w:hint="eastAsia" w:ascii="宋体" w:hAnsi="宋体" w:cs="宋体"/>
          <w:szCs w:val="21"/>
        </w:rPr>
        <w:t>未</w:t>
      </w:r>
      <w:r>
        <w:rPr>
          <w:rFonts w:hint="eastAsia" w:ascii="宋体" w:hAnsi="宋体"/>
          <w:color w:val="000000"/>
          <w:szCs w:val="21"/>
        </w:rPr>
        <w:t>在</w:t>
      </w:r>
      <w:r>
        <w:rPr>
          <w:rFonts w:hint="eastAsia" w:ascii="宋体" w:hAnsi="宋体" w:cs="宋体"/>
          <w:b/>
          <w:bCs/>
          <w:szCs w:val="21"/>
        </w:rPr>
        <w:t>【政府采购合同专用条款】</w:t>
      </w:r>
      <w:r>
        <w:rPr>
          <w:rFonts w:hint="eastAsia" w:ascii="宋体" w:hAnsi="宋体" w:cs="宋体"/>
          <w:szCs w:val="21"/>
        </w:rPr>
        <w:t>约定的期限内对乙方履约提出任何异议或者向乙方作出任何说明的，</w:t>
      </w:r>
      <w:r>
        <w:rPr>
          <w:rFonts w:hint="eastAsia" w:ascii="宋体" w:hAnsi="宋体"/>
          <w:color w:val="000000"/>
          <w:szCs w:val="21"/>
        </w:rPr>
        <w:t>视为验收通过。</w:t>
      </w:r>
    </w:p>
    <w:p w14:paraId="03BA5DD7">
      <w:pPr>
        <w:keepNext w:val="0"/>
        <w:keepLines w:val="0"/>
        <w:pageBreakBefore w:val="0"/>
        <w:kinsoku/>
        <w:wordWrap/>
        <w:overflowPunct/>
        <w:topLinePunct w:val="0"/>
        <w:autoSpaceDE w:val="0"/>
        <w:autoSpaceDN w:val="0"/>
        <w:bidi w:val="0"/>
        <w:adjustRightInd w:val="0"/>
        <w:snapToGrid w:val="0"/>
        <w:spacing w:line="400" w:lineRule="exact"/>
        <w:ind w:firstLine="420" w:firstLineChars="200"/>
        <w:jc w:val="left"/>
        <w:textAlignment w:val="auto"/>
        <w:rPr>
          <w:rFonts w:ascii="宋体" w:hAnsi="宋体"/>
          <w:color w:val="000000"/>
          <w:szCs w:val="21"/>
        </w:rPr>
      </w:pPr>
      <w:r>
        <w:rPr>
          <w:rFonts w:ascii="宋体" w:hAnsi="宋体"/>
          <w:color w:val="000000"/>
          <w:szCs w:val="21"/>
        </w:rPr>
        <w:t>4</w:t>
      </w:r>
      <w:r>
        <w:rPr>
          <w:rFonts w:hint="eastAsia" w:ascii="宋体" w:hAnsi="宋体"/>
          <w:color w:val="000000"/>
          <w:szCs w:val="21"/>
        </w:rPr>
        <w:t>.</w:t>
      </w:r>
      <w:r>
        <w:rPr>
          <w:rFonts w:ascii="宋体" w:hAnsi="宋体"/>
          <w:color w:val="000000"/>
          <w:szCs w:val="21"/>
        </w:rPr>
        <w:t xml:space="preserve">5 </w:t>
      </w:r>
      <w:r>
        <w:rPr>
          <w:rFonts w:hint="eastAsia" w:ascii="宋体" w:hAnsi="宋体"/>
          <w:color w:val="000000"/>
          <w:szCs w:val="21"/>
        </w:rPr>
        <w:t>甲方应当根据合同约定及时向乙方支付合同价款</w:t>
      </w:r>
      <w:r>
        <w:rPr>
          <w:rFonts w:ascii="宋体" w:hAnsi="宋体"/>
          <w:color w:val="000000"/>
          <w:szCs w:val="21"/>
        </w:rPr>
        <w:t>，不得以内部人员变更、履行内部付款流程等为由，拒绝或迟延支付。</w:t>
      </w:r>
    </w:p>
    <w:p w14:paraId="4F23F584">
      <w:pPr>
        <w:keepNext w:val="0"/>
        <w:keepLines w:val="0"/>
        <w:pageBreakBefore w:val="0"/>
        <w:kinsoku/>
        <w:wordWrap/>
        <w:overflowPunct/>
        <w:topLinePunct w:val="0"/>
        <w:autoSpaceDE w:val="0"/>
        <w:autoSpaceDN w:val="0"/>
        <w:bidi w:val="0"/>
        <w:adjustRightInd w:val="0"/>
        <w:snapToGrid w:val="0"/>
        <w:spacing w:line="400" w:lineRule="exact"/>
        <w:ind w:firstLine="420" w:firstLineChars="200"/>
        <w:jc w:val="left"/>
        <w:textAlignment w:val="auto"/>
        <w:rPr>
          <w:rFonts w:ascii="宋体" w:hAnsi="宋体"/>
          <w:color w:val="000000"/>
          <w:szCs w:val="21"/>
        </w:rPr>
      </w:pPr>
      <w:r>
        <w:rPr>
          <w:rFonts w:hint="eastAsia" w:ascii="宋体" w:hAnsi="宋体"/>
          <w:color w:val="000000"/>
          <w:szCs w:val="21"/>
        </w:rPr>
        <w:t>4.6</w:t>
      </w:r>
      <w:r>
        <w:rPr>
          <w:rFonts w:ascii="宋体" w:hAnsi="宋体"/>
          <w:color w:val="000000"/>
          <w:szCs w:val="21"/>
        </w:rPr>
        <w:t xml:space="preserve"> </w:t>
      </w:r>
      <w:r>
        <w:rPr>
          <w:rFonts w:hint="eastAsia" w:ascii="宋体" w:hAnsi="宋体"/>
          <w:color w:val="000000"/>
          <w:szCs w:val="21"/>
        </w:rPr>
        <w:t>国家法律法规规定及</w:t>
      </w:r>
      <w:r>
        <w:rPr>
          <w:rFonts w:hint="eastAsia" w:ascii="宋体" w:hAnsi="宋体" w:cs="宋体"/>
          <w:b/>
          <w:bCs/>
          <w:szCs w:val="21"/>
        </w:rPr>
        <w:t>【政府采购合同专用条款】</w:t>
      </w:r>
      <w:r>
        <w:rPr>
          <w:rFonts w:hint="eastAsia" w:ascii="宋体" w:hAnsi="宋体"/>
          <w:color w:val="000000"/>
          <w:szCs w:val="21"/>
        </w:rPr>
        <w:t>约定应由甲方承担的其他义务和责任。</w:t>
      </w:r>
    </w:p>
    <w:p w14:paraId="5F4BE2E7">
      <w:pPr>
        <w:keepNext w:val="0"/>
        <w:keepLines w:val="0"/>
        <w:pageBreakBefore w:val="0"/>
        <w:kinsoku/>
        <w:wordWrap/>
        <w:overflowPunct/>
        <w:topLinePunct w:val="0"/>
        <w:autoSpaceDE w:val="0"/>
        <w:autoSpaceDN w:val="0"/>
        <w:bidi w:val="0"/>
        <w:adjustRightInd w:val="0"/>
        <w:snapToGrid w:val="0"/>
        <w:spacing w:line="400" w:lineRule="exact"/>
        <w:jc w:val="left"/>
        <w:textAlignment w:val="auto"/>
        <w:rPr>
          <w:rFonts w:ascii="宋体" w:hAnsi="宋体"/>
          <w:b/>
          <w:bCs/>
          <w:color w:val="000000"/>
          <w:sz w:val="24"/>
        </w:rPr>
      </w:pPr>
      <w:r>
        <w:rPr>
          <w:rFonts w:hint="eastAsia" w:ascii="宋体" w:hAnsi="宋体"/>
          <w:b/>
          <w:bCs/>
          <w:color w:val="000000"/>
          <w:sz w:val="24"/>
        </w:rPr>
        <w:t>5. 乙方的权利和义务</w:t>
      </w:r>
    </w:p>
    <w:p w14:paraId="52489132">
      <w:pPr>
        <w:keepNext w:val="0"/>
        <w:keepLines w:val="0"/>
        <w:pageBreakBefore w:val="0"/>
        <w:kinsoku/>
        <w:wordWrap/>
        <w:overflowPunct/>
        <w:topLinePunct w:val="0"/>
        <w:autoSpaceDE w:val="0"/>
        <w:autoSpaceDN w:val="0"/>
        <w:bidi w:val="0"/>
        <w:adjustRightInd w:val="0"/>
        <w:snapToGrid w:val="0"/>
        <w:spacing w:line="400" w:lineRule="exact"/>
        <w:ind w:firstLine="420" w:firstLineChars="200"/>
        <w:jc w:val="left"/>
        <w:textAlignment w:val="auto"/>
        <w:rPr>
          <w:rFonts w:ascii="宋体" w:hAnsi="宋体"/>
          <w:color w:val="000000"/>
          <w:szCs w:val="21"/>
        </w:rPr>
      </w:pPr>
      <w:r>
        <w:rPr>
          <w:rFonts w:hint="eastAsia" w:ascii="宋体" w:hAnsi="宋体"/>
          <w:color w:val="000000"/>
          <w:szCs w:val="21"/>
        </w:rPr>
        <w:t xml:space="preserve">5.1 </w:t>
      </w:r>
      <w:r>
        <w:rPr>
          <w:rFonts w:ascii="宋体" w:hAnsi="宋体"/>
          <w:color w:val="000000"/>
          <w:szCs w:val="21"/>
        </w:rPr>
        <w:t>签署合同后，乙方</w:t>
      </w:r>
      <w:r>
        <w:rPr>
          <w:rFonts w:hint="eastAsia" w:ascii="宋体" w:hAnsi="宋体"/>
          <w:color w:val="000000"/>
          <w:szCs w:val="21"/>
        </w:rPr>
        <w:t>应</w:t>
      </w:r>
      <w:r>
        <w:rPr>
          <w:rFonts w:ascii="宋体" w:hAnsi="宋体"/>
          <w:color w:val="000000"/>
          <w:szCs w:val="21"/>
        </w:rPr>
        <w:t>确定</w:t>
      </w:r>
      <w:r>
        <w:rPr>
          <w:rFonts w:hint="eastAsia" w:ascii="宋体" w:hAnsi="宋体"/>
          <w:color w:val="000000"/>
          <w:szCs w:val="21"/>
        </w:rPr>
        <w:t>项目负责人（或项目联系人）</w:t>
      </w:r>
      <w:r>
        <w:rPr>
          <w:rFonts w:ascii="宋体" w:hAnsi="宋体"/>
          <w:color w:val="000000"/>
          <w:szCs w:val="21"/>
        </w:rPr>
        <w:t>，负责与本合同有关的事务。</w:t>
      </w:r>
    </w:p>
    <w:p w14:paraId="1570A5C3">
      <w:pPr>
        <w:keepNext w:val="0"/>
        <w:keepLines w:val="0"/>
        <w:pageBreakBefore w:val="0"/>
        <w:kinsoku/>
        <w:wordWrap/>
        <w:overflowPunct/>
        <w:topLinePunct w:val="0"/>
        <w:autoSpaceDE w:val="0"/>
        <w:autoSpaceDN w:val="0"/>
        <w:bidi w:val="0"/>
        <w:adjustRightInd w:val="0"/>
        <w:snapToGrid w:val="0"/>
        <w:spacing w:line="400" w:lineRule="exact"/>
        <w:ind w:firstLine="420" w:firstLineChars="200"/>
        <w:jc w:val="left"/>
        <w:textAlignment w:val="auto"/>
        <w:rPr>
          <w:rFonts w:ascii="宋体" w:hAnsi="宋体"/>
          <w:color w:val="000000"/>
          <w:szCs w:val="21"/>
        </w:rPr>
      </w:pPr>
      <w:r>
        <w:rPr>
          <w:rFonts w:hint="eastAsia" w:ascii="宋体" w:hAnsi="宋体"/>
          <w:color w:val="000000"/>
          <w:szCs w:val="21"/>
        </w:rPr>
        <w:t>5.</w:t>
      </w:r>
      <w:r>
        <w:rPr>
          <w:rFonts w:ascii="宋体" w:hAnsi="宋体"/>
          <w:color w:val="000000"/>
          <w:szCs w:val="21"/>
        </w:rPr>
        <w:t>2 乙方应按照合同要求</w:t>
      </w:r>
      <w:r>
        <w:rPr>
          <w:rFonts w:hint="eastAsia" w:ascii="宋体" w:hAnsi="宋体"/>
          <w:color w:val="000000"/>
          <w:szCs w:val="21"/>
        </w:rPr>
        <w:t>履约</w:t>
      </w:r>
      <w:r>
        <w:rPr>
          <w:rFonts w:ascii="宋体" w:hAnsi="宋体"/>
          <w:color w:val="000000"/>
          <w:szCs w:val="21"/>
        </w:rPr>
        <w:t>，充分合理安排，确保</w:t>
      </w:r>
      <w:r>
        <w:rPr>
          <w:rFonts w:hint="eastAsia" w:ascii="宋体" w:hAnsi="宋体"/>
          <w:color w:val="000000"/>
          <w:szCs w:val="21"/>
        </w:rPr>
        <w:t>提供的货物及相关服务符合合同有关</w:t>
      </w:r>
      <w:r>
        <w:rPr>
          <w:rFonts w:ascii="宋体" w:hAnsi="宋体"/>
          <w:color w:val="000000"/>
          <w:szCs w:val="21"/>
        </w:rPr>
        <w:t>要求</w:t>
      </w:r>
      <w:r>
        <w:rPr>
          <w:rFonts w:hint="eastAsia" w:ascii="宋体" w:hAnsi="宋体"/>
          <w:color w:val="000000"/>
          <w:szCs w:val="21"/>
        </w:rPr>
        <w:t>。接受项目行业管理部门及政府有关部门的指导，配合甲方的履约检查及验收，并</w:t>
      </w:r>
      <w:r>
        <w:rPr>
          <w:rFonts w:ascii="宋体" w:hAnsi="宋体"/>
          <w:color w:val="000000"/>
          <w:szCs w:val="21"/>
        </w:rPr>
        <w:t>负责项目实施过程中的所有协调工作。</w:t>
      </w:r>
    </w:p>
    <w:p w14:paraId="3DF160A8">
      <w:pPr>
        <w:pStyle w:val="5"/>
        <w:keepNext w:val="0"/>
        <w:keepLines w:val="0"/>
        <w:pageBreakBefore w:val="0"/>
        <w:kinsoku/>
        <w:wordWrap/>
        <w:overflowPunct/>
        <w:topLinePunct w:val="0"/>
        <w:bidi w:val="0"/>
        <w:spacing w:after="0" w:line="400" w:lineRule="exact"/>
        <w:ind w:firstLine="369" w:firstLineChars="176"/>
        <w:textAlignment w:val="auto"/>
        <w:rPr>
          <w:rFonts w:ascii="宋体" w:hAnsi="宋体" w:cs="宋体"/>
          <w:color w:val="000000"/>
          <w:szCs w:val="21"/>
        </w:rPr>
      </w:pPr>
      <w:r>
        <w:rPr>
          <w:rFonts w:hint="eastAsia" w:ascii="宋体" w:hAnsi="宋体"/>
          <w:color w:val="000000"/>
          <w:szCs w:val="21"/>
        </w:rPr>
        <w:t>5.</w:t>
      </w:r>
      <w:r>
        <w:rPr>
          <w:rFonts w:ascii="宋体" w:hAnsi="宋体"/>
          <w:color w:val="000000"/>
          <w:szCs w:val="21"/>
        </w:rPr>
        <w:t>3</w:t>
      </w:r>
      <w:r>
        <w:rPr>
          <w:rFonts w:hint="eastAsia" w:ascii="宋体" w:hAnsi="宋体"/>
          <w:color w:val="000000"/>
          <w:szCs w:val="21"/>
        </w:rPr>
        <w:t>乙方有权</w:t>
      </w:r>
      <w:r>
        <w:rPr>
          <w:rFonts w:hint="eastAsia" w:ascii="宋体" w:hAnsi="宋体" w:cs="宋体"/>
          <w:color w:val="000000"/>
          <w:szCs w:val="21"/>
        </w:rPr>
        <w:t>根据合同约定向甲方收取合同价款。</w:t>
      </w:r>
    </w:p>
    <w:p w14:paraId="101BFB59">
      <w:pPr>
        <w:pStyle w:val="5"/>
        <w:keepNext w:val="0"/>
        <w:keepLines w:val="0"/>
        <w:pageBreakBefore w:val="0"/>
        <w:kinsoku/>
        <w:wordWrap/>
        <w:overflowPunct/>
        <w:topLinePunct w:val="0"/>
        <w:bidi w:val="0"/>
        <w:spacing w:after="0" w:line="400" w:lineRule="exact"/>
        <w:ind w:firstLine="369" w:firstLineChars="176"/>
        <w:textAlignment w:val="auto"/>
        <w:rPr>
          <w:rFonts w:ascii="宋体" w:hAnsi="宋体" w:cs="宋体"/>
          <w:color w:val="000000"/>
          <w:szCs w:val="21"/>
        </w:rPr>
      </w:pPr>
      <w:r>
        <w:rPr>
          <w:rFonts w:hint="eastAsia" w:ascii="宋体" w:hAnsi="宋体"/>
          <w:color w:val="000000"/>
          <w:szCs w:val="21"/>
        </w:rPr>
        <w:t>5.</w:t>
      </w:r>
      <w:r>
        <w:rPr>
          <w:rFonts w:ascii="宋体" w:hAnsi="宋体"/>
          <w:color w:val="000000"/>
          <w:szCs w:val="21"/>
        </w:rPr>
        <w:t>4</w:t>
      </w:r>
      <w:r>
        <w:rPr>
          <w:rFonts w:hint="eastAsia" w:ascii="宋体" w:hAnsi="宋体" w:cs="宋体"/>
          <w:color w:val="000000"/>
          <w:szCs w:val="21"/>
        </w:rPr>
        <w:t>国家法律法规规定</w:t>
      </w:r>
      <w:r>
        <w:rPr>
          <w:rFonts w:hint="eastAsia" w:ascii="宋体" w:hAnsi="宋体"/>
          <w:color w:val="000000"/>
          <w:szCs w:val="21"/>
        </w:rPr>
        <w:t>及</w:t>
      </w:r>
      <w:r>
        <w:rPr>
          <w:rFonts w:hint="eastAsia" w:ascii="宋体" w:hAnsi="宋体" w:cs="宋体"/>
          <w:b/>
          <w:bCs/>
          <w:szCs w:val="21"/>
        </w:rPr>
        <w:t>【政府采购合同专用条款】</w:t>
      </w:r>
      <w:r>
        <w:rPr>
          <w:rFonts w:hint="eastAsia" w:ascii="宋体" w:hAnsi="宋体" w:cs="宋体"/>
          <w:szCs w:val="21"/>
        </w:rPr>
        <w:t>约定应</w:t>
      </w:r>
      <w:r>
        <w:rPr>
          <w:rFonts w:hint="eastAsia" w:ascii="宋体" w:hAnsi="宋体" w:cs="宋体"/>
          <w:color w:val="000000"/>
          <w:szCs w:val="21"/>
        </w:rPr>
        <w:t>由乙方承担的其他义务和责任。</w:t>
      </w:r>
    </w:p>
    <w:p w14:paraId="1A0B552D">
      <w:pPr>
        <w:keepNext w:val="0"/>
        <w:keepLines w:val="0"/>
        <w:pageBreakBefore w:val="0"/>
        <w:numPr>
          <w:ilvl w:val="0"/>
          <w:numId w:val="3"/>
        </w:numPr>
        <w:kinsoku/>
        <w:wordWrap/>
        <w:overflowPunct/>
        <w:topLinePunct w:val="0"/>
        <w:autoSpaceDE w:val="0"/>
        <w:autoSpaceDN w:val="0"/>
        <w:bidi w:val="0"/>
        <w:adjustRightInd w:val="0"/>
        <w:snapToGrid w:val="0"/>
        <w:spacing w:line="400" w:lineRule="exact"/>
        <w:jc w:val="left"/>
        <w:textAlignment w:val="auto"/>
        <w:rPr>
          <w:rFonts w:ascii="宋体" w:hAnsi="宋体"/>
          <w:b/>
          <w:bCs/>
          <w:color w:val="000000"/>
          <w:sz w:val="24"/>
        </w:rPr>
      </w:pPr>
      <w:r>
        <w:rPr>
          <w:rFonts w:hint="eastAsia" w:ascii="宋体" w:hAnsi="宋体"/>
          <w:b/>
          <w:bCs/>
          <w:color w:val="000000"/>
          <w:sz w:val="24"/>
        </w:rPr>
        <w:t>合同履行</w:t>
      </w:r>
    </w:p>
    <w:p w14:paraId="31D02205">
      <w:pPr>
        <w:keepNext w:val="0"/>
        <w:keepLines w:val="0"/>
        <w:pageBreakBefore w:val="0"/>
        <w:kinsoku/>
        <w:wordWrap/>
        <w:overflowPunct/>
        <w:topLinePunct w:val="0"/>
        <w:autoSpaceDE w:val="0"/>
        <w:autoSpaceDN w:val="0"/>
        <w:bidi w:val="0"/>
        <w:adjustRightInd w:val="0"/>
        <w:snapToGrid w:val="0"/>
        <w:spacing w:line="400" w:lineRule="exact"/>
        <w:ind w:firstLine="420" w:firstLineChars="200"/>
        <w:jc w:val="left"/>
        <w:textAlignment w:val="auto"/>
        <w:rPr>
          <w:rFonts w:ascii="宋体" w:hAnsi="宋体"/>
          <w:color w:val="000000"/>
          <w:szCs w:val="21"/>
        </w:rPr>
      </w:pPr>
      <w:r>
        <w:rPr>
          <w:rFonts w:hint="eastAsia" w:ascii="宋体" w:hAnsi="宋体"/>
          <w:color w:val="000000"/>
          <w:szCs w:val="21"/>
        </w:rPr>
        <w:t>6.1 甲乙双方应当按照</w:t>
      </w:r>
      <w:r>
        <w:rPr>
          <w:rFonts w:hint="eastAsia" w:ascii="宋体" w:hAnsi="宋体" w:cs="宋体"/>
          <w:b/>
          <w:bCs/>
          <w:szCs w:val="21"/>
        </w:rPr>
        <w:t>【政府采购合同专用条款】</w:t>
      </w:r>
      <w:r>
        <w:rPr>
          <w:rFonts w:hint="eastAsia" w:ascii="宋体" w:hAnsi="宋体"/>
          <w:color w:val="000000"/>
          <w:szCs w:val="21"/>
        </w:rPr>
        <w:t>约定顺序履行合同义务；如果没有先后顺序的，应当同时履行。</w:t>
      </w:r>
    </w:p>
    <w:p w14:paraId="51A89D89">
      <w:pPr>
        <w:keepNext w:val="0"/>
        <w:keepLines w:val="0"/>
        <w:pageBreakBefore w:val="0"/>
        <w:kinsoku/>
        <w:wordWrap/>
        <w:overflowPunct/>
        <w:topLinePunct w:val="0"/>
        <w:autoSpaceDE w:val="0"/>
        <w:autoSpaceDN w:val="0"/>
        <w:bidi w:val="0"/>
        <w:adjustRightInd w:val="0"/>
        <w:snapToGrid w:val="0"/>
        <w:spacing w:line="400" w:lineRule="exact"/>
        <w:ind w:firstLine="420" w:firstLineChars="200"/>
        <w:jc w:val="left"/>
        <w:textAlignment w:val="auto"/>
      </w:pPr>
      <w:r>
        <w:rPr>
          <w:rFonts w:hint="eastAsia" w:ascii="宋体" w:hAnsi="宋体"/>
          <w:color w:val="000000"/>
          <w:szCs w:val="21"/>
        </w:rPr>
        <w:t>6.2 甲乙双方按照合同约定顺序履行合同义务时，应当先履行一方未履行的，后履行一方有权拒绝其履行请求。先履行一方履行不符合约定的，后履行一方有权拒绝其相应的履行请求。</w:t>
      </w:r>
    </w:p>
    <w:p w14:paraId="552A5672">
      <w:pPr>
        <w:keepNext w:val="0"/>
        <w:keepLines w:val="0"/>
        <w:pageBreakBefore w:val="0"/>
        <w:kinsoku/>
        <w:wordWrap/>
        <w:overflowPunct/>
        <w:topLinePunct w:val="0"/>
        <w:bidi w:val="0"/>
        <w:adjustRightInd w:val="0"/>
        <w:snapToGrid w:val="0"/>
        <w:spacing w:line="400" w:lineRule="exact"/>
        <w:jc w:val="left"/>
        <w:textAlignment w:val="auto"/>
        <w:rPr>
          <w:rFonts w:ascii="宋体" w:hAnsi="宋体"/>
          <w:b/>
          <w:bCs/>
          <w:color w:val="000000"/>
          <w:sz w:val="24"/>
        </w:rPr>
      </w:pPr>
      <w:r>
        <w:rPr>
          <w:rFonts w:hint="eastAsia" w:ascii="宋体" w:hAnsi="宋体"/>
          <w:b/>
          <w:bCs/>
          <w:color w:val="000000"/>
          <w:sz w:val="24"/>
        </w:rPr>
        <w:t>7. 货物包装、运输、保险和交付要求</w:t>
      </w:r>
    </w:p>
    <w:p w14:paraId="078F8883">
      <w:pPr>
        <w:keepNext w:val="0"/>
        <w:keepLines w:val="0"/>
        <w:pageBreakBefore w:val="0"/>
        <w:kinsoku/>
        <w:wordWrap/>
        <w:overflowPunct/>
        <w:topLinePunct w:val="0"/>
        <w:autoSpaceDE w:val="0"/>
        <w:autoSpaceDN w:val="0"/>
        <w:bidi w:val="0"/>
        <w:adjustRightInd w:val="0"/>
        <w:snapToGrid w:val="0"/>
        <w:spacing w:line="400" w:lineRule="exact"/>
        <w:ind w:firstLine="420" w:firstLineChars="200"/>
        <w:jc w:val="left"/>
        <w:textAlignment w:val="auto"/>
        <w:rPr>
          <w:rFonts w:ascii="宋体" w:hAnsi="宋体"/>
          <w:color w:val="000000"/>
          <w:szCs w:val="21"/>
        </w:rPr>
      </w:pPr>
      <w:r>
        <w:rPr>
          <w:rFonts w:hint="eastAsia" w:ascii="宋体" w:hAnsi="宋体"/>
          <w:color w:val="000000"/>
          <w:szCs w:val="21"/>
        </w:rPr>
        <w:t>7.1 本合同</w:t>
      </w:r>
      <w:r>
        <w:rPr>
          <w:rFonts w:hint="eastAsia" w:ascii="宋体" w:hAnsi="宋体"/>
          <w:bCs/>
          <w:color w:val="000000"/>
          <w:szCs w:val="21"/>
        </w:rPr>
        <w:t>涉及商品包装、快递包装的，</w:t>
      </w:r>
      <w:r>
        <w:rPr>
          <w:rFonts w:hint="eastAsia" w:ascii="宋体" w:hAnsi="宋体"/>
          <w:color w:val="000000"/>
          <w:szCs w:val="21"/>
        </w:rPr>
        <w:t>除</w:t>
      </w:r>
      <w:r>
        <w:rPr>
          <w:rFonts w:hint="eastAsia" w:ascii="宋体" w:hAnsi="宋体"/>
          <w:b/>
          <w:color w:val="000000"/>
          <w:szCs w:val="21"/>
        </w:rPr>
        <w:t>【政府采购合同专用条款】</w:t>
      </w:r>
      <w:r>
        <w:rPr>
          <w:rFonts w:hint="eastAsia" w:ascii="宋体" w:hAnsi="宋体"/>
          <w:bCs/>
          <w:color w:val="000000"/>
          <w:szCs w:val="21"/>
        </w:rPr>
        <w:t>另有约定外，</w:t>
      </w:r>
      <w:r>
        <w:rPr>
          <w:rFonts w:hint="eastAsia" w:ascii="宋体" w:hAnsi="宋体"/>
          <w:color w:val="000000"/>
          <w:szCs w:val="21"/>
        </w:rPr>
        <w:t>包装应适应远距离运输、防潮、防震、防锈和防野蛮装卸等要求，确保货物安全无损地运抵</w:t>
      </w:r>
      <w:r>
        <w:rPr>
          <w:rFonts w:hint="eastAsia" w:ascii="宋体" w:hAnsi="宋体"/>
          <w:b/>
          <w:color w:val="000000"/>
          <w:szCs w:val="21"/>
        </w:rPr>
        <w:t>【政府采购合同专用条款】</w:t>
      </w:r>
      <w:r>
        <w:rPr>
          <w:rFonts w:hint="eastAsia" w:ascii="宋体" w:hAnsi="宋体"/>
          <w:bCs/>
          <w:color w:val="000000"/>
          <w:szCs w:val="21"/>
        </w:rPr>
        <w:t>约定的</w:t>
      </w:r>
      <w:r>
        <w:rPr>
          <w:rFonts w:hint="eastAsia" w:ascii="宋体" w:hAnsi="宋体"/>
          <w:color w:val="000000"/>
          <w:szCs w:val="21"/>
        </w:rPr>
        <w:t>指定现场。</w:t>
      </w:r>
    </w:p>
    <w:p w14:paraId="5A44B0F7">
      <w:pPr>
        <w:keepNext w:val="0"/>
        <w:keepLines w:val="0"/>
        <w:pageBreakBefore w:val="0"/>
        <w:kinsoku/>
        <w:wordWrap/>
        <w:overflowPunct/>
        <w:topLinePunct w:val="0"/>
        <w:bidi w:val="0"/>
        <w:adjustRightInd w:val="0"/>
        <w:snapToGrid w:val="0"/>
        <w:spacing w:line="400" w:lineRule="exact"/>
        <w:ind w:firstLine="420" w:firstLineChars="200"/>
        <w:jc w:val="left"/>
        <w:textAlignment w:val="auto"/>
        <w:rPr>
          <w:rFonts w:ascii="宋体" w:hAnsi="宋体"/>
          <w:color w:val="000000"/>
          <w:szCs w:val="21"/>
        </w:rPr>
      </w:pPr>
      <w:r>
        <w:rPr>
          <w:rFonts w:hint="eastAsia" w:ascii="宋体" w:hAnsi="宋体"/>
          <w:color w:val="000000"/>
          <w:szCs w:val="21"/>
        </w:rPr>
        <w:t>7.2 除</w:t>
      </w:r>
      <w:r>
        <w:rPr>
          <w:rFonts w:hint="eastAsia" w:ascii="宋体" w:hAnsi="宋体"/>
          <w:b/>
          <w:color w:val="000000"/>
          <w:szCs w:val="21"/>
        </w:rPr>
        <w:t>【政府采购合同专用条款】</w:t>
      </w:r>
      <w:r>
        <w:rPr>
          <w:rFonts w:hint="eastAsia" w:ascii="宋体" w:hAnsi="宋体"/>
          <w:bCs/>
          <w:color w:val="000000"/>
          <w:szCs w:val="21"/>
        </w:rPr>
        <w:t>另有约定外，</w:t>
      </w:r>
      <w:r>
        <w:rPr>
          <w:rFonts w:hint="eastAsia" w:ascii="宋体" w:hAnsi="宋体"/>
          <w:color w:val="000000"/>
          <w:szCs w:val="21"/>
        </w:rPr>
        <w:t>乙方负责办理将货物运抵本合同规定的交货地点，并装卸、交付至甲方的一切运输事项，相关费用应包含在合同价款中。</w:t>
      </w:r>
    </w:p>
    <w:p w14:paraId="35D2A14E">
      <w:pPr>
        <w:keepNext w:val="0"/>
        <w:keepLines w:val="0"/>
        <w:pageBreakBefore w:val="0"/>
        <w:kinsoku/>
        <w:wordWrap/>
        <w:overflowPunct/>
        <w:topLinePunct w:val="0"/>
        <w:bidi w:val="0"/>
        <w:adjustRightInd w:val="0"/>
        <w:snapToGrid w:val="0"/>
        <w:spacing w:line="400" w:lineRule="exact"/>
        <w:ind w:firstLine="420" w:firstLineChars="200"/>
        <w:jc w:val="left"/>
        <w:textAlignment w:val="auto"/>
        <w:rPr>
          <w:rFonts w:ascii="宋体" w:hAnsi="宋体"/>
          <w:color w:val="000000"/>
          <w:szCs w:val="21"/>
        </w:rPr>
      </w:pPr>
      <w:r>
        <w:rPr>
          <w:rFonts w:hint="eastAsia" w:ascii="宋体" w:hAnsi="宋体"/>
          <w:color w:val="000000"/>
          <w:szCs w:val="21"/>
        </w:rPr>
        <w:t>7.3 货物保险要求按</w:t>
      </w:r>
      <w:r>
        <w:rPr>
          <w:rFonts w:hint="eastAsia" w:ascii="宋体" w:hAnsi="宋体"/>
          <w:b/>
          <w:color w:val="000000"/>
          <w:szCs w:val="21"/>
        </w:rPr>
        <w:t>【政府采购合同专用条款】</w:t>
      </w:r>
      <w:r>
        <w:rPr>
          <w:rFonts w:hint="eastAsia" w:ascii="宋体" w:hAnsi="宋体"/>
          <w:bCs/>
          <w:color w:val="000000"/>
          <w:szCs w:val="21"/>
        </w:rPr>
        <w:t>规定执行</w:t>
      </w:r>
      <w:r>
        <w:rPr>
          <w:rFonts w:hint="eastAsia" w:ascii="宋体" w:hAnsi="宋体"/>
          <w:color w:val="000000"/>
          <w:szCs w:val="21"/>
        </w:rPr>
        <w:t>。</w:t>
      </w:r>
    </w:p>
    <w:p w14:paraId="706C84F2">
      <w:pPr>
        <w:keepNext w:val="0"/>
        <w:keepLines w:val="0"/>
        <w:pageBreakBefore w:val="0"/>
        <w:kinsoku/>
        <w:wordWrap/>
        <w:overflowPunct/>
        <w:topLinePunct w:val="0"/>
        <w:autoSpaceDE w:val="0"/>
        <w:autoSpaceDN w:val="0"/>
        <w:bidi w:val="0"/>
        <w:adjustRightInd w:val="0"/>
        <w:snapToGrid w:val="0"/>
        <w:spacing w:line="400" w:lineRule="exact"/>
        <w:ind w:firstLine="420" w:firstLineChars="200"/>
        <w:jc w:val="left"/>
        <w:textAlignment w:val="auto"/>
        <w:rPr>
          <w:rFonts w:ascii="宋体" w:hAnsi="宋体"/>
          <w:color w:val="000000"/>
          <w:szCs w:val="21"/>
        </w:rPr>
      </w:pPr>
      <w:r>
        <w:rPr>
          <w:rFonts w:hint="eastAsia" w:ascii="宋体" w:hAnsi="宋体"/>
          <w:color w:val="000000"/>
          <w:szCs w:val="21"/>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14:paraId="4D24CAA5">
      <w:pPr>
        <w:keepNext w:val="0"/>
        <w:keepLines w:val="0"/>
        <w:pageBreakBefore w:val="0"/>
        <w:kinsoku/>
        <w:wordWrap/>
        <w:overflowPunct/>
        <w:topLinePunct w:val="0"/>
        <w:autoSpaceDE w:val="0"/>
        <w:autoSpaceDN w:val="0"/>
        <w:bidi w:val="0"/>
        <w:adjustRightInd w:val="0"/>
        <w:snapToGrid w:val="0"/>
        <w:spacing w:line="400" w:lineRule="exact"/>
        <w:ind w:firstLine="420" w:firstLineChars="200"/>
        <w:jc w:val="left"/>
        <w:textAlignment w:val="auto"/>
        <w:rPr>
          <w:rFonts w:ascii="宋体" w:hAnsi="宋体"/>
          <w:color w:val="000000"/>
          <w:szCs w:val="21"/>
        </w:rPr>
      </w:pPr>
      <w:r>
        <w:rPr>
          <w:rFonts w:hint="eastAsia" w:ascii="宋体" w:hAnsi="宋体"/>
          <w:color w:val="000000"/>
          <w:szCs w:val="21"/>
        </w:rPr>
        <w:t xml:space="preserve">7.5 </w:t>
      </w:r>
      <w:r>
        <w:rPr>
          <w:rFonts w:hint="eastAsia" w:ascii="宋体" w:hAnsi="宋体" w:cs="宋体"/>
          <w:color w:val="000000"/>
          <w:szCs w:val="21"/>
        </w:rPr>
        <w:t>乙方在运输到达之前应提前通知甲方，并提示货物运输装卸的注意事项，甲方配合乙方做好货物的接收工作。</w:t>
      </w:r>
    </w:p>
    <w:p w14:paraId="2E64706D">
      <w:pPr>
        <w:pStyle w:val="16"/>
        <w:keepNext w:val="0"/>
        <w:keepLines w:val="0"/>
        <w:pageBreakBefore w:val="0"/>
        <w:kinsoku/>
        <w:wordWrap/>
        <w:overflowPunct/>
        <w:topLinePunct w:val="0"/>
        <w:bidi w:val="0"/>
        <w:spacing w:line="400" w:lineRule="exact"/>
        <w:ind w:firstLine="420"/>
        <w:textAlignment w:val="auto"/>
        <w:rPr>
          <w:sz w:val="21"/>
        </w:rPr>
      </w:pPr>
      <w:r>
        <w:rPr>
          <w:rFonts w:hint="eastAsia" w:ascii="宋体" w:hAnsi="宋体" w:eastAsia="宋体" w:cs="Times New Roman"/>
          <w:color w:val="000000"/>
          <w:kern w:val="2"/>
          <w:sz w:val="21"/>
        </w:rPr>
        <w:t>7.6 如因包装、运输问题导致货物损毁、丢失或者品质下降，甲方有权要求降价、换货、拒收部分或整批货物，由此产生的费用和损失，均由乙方承担。</w:t>
      </w:r>
    </w:p>
    <w:p w14:paraId="2F9A8D00">
      <w:pPr>
        <w:keepNext w:val="0"/>
        <w:keepLines w:val="0"/>
        <w:pageBreakBefore w:val="0"/>
        <w:kinsoku/>
        <w:wordWrap/>
        <w:overflowPunct/>
        <w:topLinePunct w:val="0"/>
        <w:bidi w:val="0"/>
        <w:adjustRightInd w:val="0"/>
        <w:snapToGrid w:val="0"/>
        <w:spacing w:line="400" w:lineRule="exact"/>
        <w:jc w:val="left"/>
        <w:textAlignment w:val="auto"/>
        <w:rPr>
          <w:rFonts w:ascii="宋体" w:hAnsi="宋体"/>
          <w:b/>
          <w:sz w:val="24"/>
        </w:rPr>
      </w:pPr>
      <w:r>
        <w:rPr>
          <w:rFonts w:hint="eastAsia" w:ascii="宋体" w:hAnsi="宋体"/>
          <w:b/>
          <w:color w:val="000000"/>
          <w:sz w:val="24"/>
        </w:rPr>
        <w:t xml:space="preserve">8. </w:t>
      </w:r>
      <w:r>
        <w:rPr>
          <w:rFonts w:hint="eastAsia" w:ascii="宋体" w:hAnsi="宋体"/>
          <w:b/>
          <w:sz w:val="24"/>
        </w:rPr>
        <w:t>质量标准和保证</w:t>
      </w:r>
    </w:p>
    <w:p w14:paraId="12F1AA1E">
      <w:pPr>
        <w:pStyle w:val="7"/>
        <w:keepNext w:val="0"/>
        <w:keepLines w:val="0"/>
        <w:pageBreakBefore w:val="0"/>
        <w:kinsoku/>
        <w:wordWrap/>
        <w:overflowPunct/>
        <w:topLinePunct w:val="0"/>
        <w:bidi w:val="0"/>
        <w:adjustRightInd w:val="0"/>
        <w:snapToGrid w:val="0"/>
        <w:spacing w:line="400" w:lineRule="exact"/>
        <w:ind w:firstLine="420" w:firstLineChars="200"/>
        <w:jc w:val="left"/>
        <w:textAlignment w:val="auto"/>
        <w:rPr>
          <w:rFonts w:hAnsi="宋体"/>
          <w:b/>
        </w:rPr>
      </w:pPr>
      <w:r>
        <w:rPr>
          <w:rFonts w:hint="eastAsia" w:hAnsi="宋体"/>
        </w:rPr>
        <w:t>8.1 质量标准</w:t>
      </w:r>
    </w:p>
    <w:p w14:paraId="1F947FF7">
      <w:pPr>
        <w:keepNext w:val="0"/>
        <w:keepLines w:val="0"/>
        <w:pageBreakBefore w:val="0"/>
        <w:kinsoku/>
        <w:wordWrap/>
        <w:overflowPunct/>
        <w:topLinePunct w:val="0"/>
        <w:autoSpaceDE w:val="0"/>
        <w:autoSpaceDN w:val="0"/>
        <w:bidi w:val="0"/>
        <w:adjustRightInd w:val="0"/>
        <w:snapToGrid w:val="0"/>
        <w:spacing w:line="400" w:lineRule="exact"/>
        <w:ind w:firstLine="420" w:firstLineChars="200"/>
        <w:jc w:val="left"/>
        <w:textAlignment w:val="auto"/>
        <w:rPr>
          <w:rFonts w:ascii="宋体" w:hAnsi="宋体"/>
          <w:szCs w:val="21"/>
        </w:rPr>
      </w:pPr>
      <w:r>
        <w:rPr>
          <w:rFonts w:hint="eastAsia" w:ascii="宋体" w:hAnsi="宋体"/>
          <w:szCs w:val="21"/>
        </w:rPr>
        <w:t>（1）本合同下提供的货物应符合合同</w:t>
      </w:r>
      <w:r>
        <w:rPr>
          <w:rFonts w:hint="eastAsia" w:ascii="宋体" w:hAnsi="宋体" w:cs="宋体"/>
          <w:color w:val="000000"/>
          <w:szCs w:val="21"/>
        </w:rPr>
        <w:t>约定的</w:t>
      </w:r>
      <w:r>
        <w:rPr>
          <w:rFonts w:hint="eastAsia" w:ascii="宋体" w:hAnsi="宋体" w:cs="宋体"/>
          <w:szCs w:val="21"/>
        </w:rPr>
        <w:t>品牌、规格型号、技术性能、配置、质量、数量等要求。</w:t>
      </w:r>
      <w:r>
        <w:rPr>
          <w:rFonts w:hint="eastAsia" w:ascii="宋体" w:hAnsi="宋体"/>
          <w:szCs w:val="21"/>
        </w:rPr>
        <w:t>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14:paraId="5778BCB3">
      <w:pPr>
        <w:pStyle w:val="7"/>
        <w:keepNext w:val="0"/>
        <w:keepLines w:val="0"/>
        <w:pageBreakBefore w:val="0"/>
        <w:kinsoku/>
        <w:wordWrap/>
        <w:overflowPunct/>
        <w:topLinePunct w:val="0"/>
        <w:bidi w:val="0"/>
        <w:adjustRightInd w:val="0"/>
        <w:snapToGrid w:val="0"/>
        <w:spacing w:line="400" w:lineRule="exact"/>
        <w:ind w:firstLine="420" w:firstLineChars="200"/>
        <w:jc w:val="left"/>
        <w:textAlignment w:val="auto"/>
        <w:rPr>
          <w:rFonts w:hAnsi="宋体"/>
        </w:rPr>
      </w:pPr>
      <w:r>
        <w:rPr>
          <w:rFonts w:hint="eastAsia" w:hAnsi="宋体"/>
        </w:rPr>
        <w:t>（2）采用中华人民共和国法定计量单位。</w:t>
      </w:r>
    </w:p>
    <w:p w14:paraId="50B7ACAD">
      <w:pPr>
        <w:keepNext w:val="0"/>
        <w:keepLines w:val="0"/>
        <w:pageBreakBefore w:val="0"/>
        <w:kinsoku/>
        <w:wordWrap/>
        <w:overflowPunct/>
        <w:topLinePunct w:val="0"/>
        <w:autoSpaceDE w:val="0"/>
        <w:autoSpaceDN w:val="0"/>
        <w:bidi w:val="0"/>
        <w:adjustRightInd w:val="0"/>
        <w:snapToGrid w:val="0"/>
        <w:spacing w:line="400" w:lineRule="exact"/>
        <w:ind w:firstLine="420" w:firstLineChars="200"/>
        <w:jc w:val="left"/>
        <w:textAlignment w:val="auto"/>
        <w:rPr>
          <w:rFonts w:ascii="宋体" w:hAnsi="宋体"/>
          <w:szCs w:val="21"/>
        </w:rPr>
      </w:pPr>
      <w:r>
        <w:rPr>
          <w:rFonts w:hint="eastAsia" w:ascii="宋体" w:hAnsi="宋体"/>
          <w:szCs w:val="21"/>
        </w:rPr>
        <w:t>（3）乙方所提供的货物应符合国家有关安全、环保、卫生的规定。</w:t>
      </w:r>
    </w:p>
    <w:p w14:paraId="79EFDF18">
      <w:pPr>
        <w:keepNext w:val="0"/>
        <w:keepLines w:val="0"/>
        <w:pageBreakBefore w:val="0"/>
        <w:kinsoku/>
        <w:wordWrap/>
        <w:overflowPunct/>
        <w:topLinePunct w:val="0"/>
        <w:autoSpaceDE w:val="0"/>
        <w:autoSpaceDN w:val="0"/>
        <w:bidi w:val="0"/>
        <w:adjustRightInd w:val="0"/>
        <w:snapToGrid w:val="0"/>
        <w:spacing w:line="400" w:lineRule="exact"/>
        <w:ind w:firstLine="420" w:firstLineChars="200"/>
        <w:jc w:val="left"/>
        <w:textAlignment w:val="auto"/>
        <w:rPr>
          <w:rFonts w:ascii="宋体" w:hAnsi="宋体"/>
          <w:szCs w:val="21"/>
        </w:rPr>
      </w:pPr>
      <w:r>
        <w:rPr>
          <w:rFonts w:hint="eastAsia" w:ascii="宋体" w:hAnsi="宋体"/>
          <w:szCs w:val="21"/>
        </w:rPr>
        <w:t>（4）乙方应向甲方提交所提供货物的技术文件，包括相应的中文技术文件，如：产品目录、图纸、操作手册、使用说明、维护手册或服务指南等。上述文件应包装好随货物一同发运。</w:t>
      </w:r>
    </w:p>
    <w:p w14:paraId="7B7CDDCC">
      <w:pPr>
        <w:keepNext w:val="0"/>
        <w:keepLines w:val="0"/>
        <w:pageBreakBefore w:val="0"/>
        <w:kinsoku/>
        <w:wordWrap/>
        <w:overflowPunct/>
        <w:topLinePunct w:val="0"/>
        <w:autoSpaceDE w:val="0"/>
        <w:autoSpaceDN w:val="0"/>
        <w:bidi w:val="0"/>
        <w:adjustRightInd w:val="0"/>
        <w:snapToGrid w:val="0"/>
        <w:spacing w:line="400" w:lineRule="exact"/>
        <w:ind w:firstLine="420" w:firstLineChars="200"/>
        <w:jc w:val="left"/>
        <w:textAlignment w:val="auto"/>
        <w:rPr>
          <w:rFonts w:ascii="宋体" w:hAnsi="宋体"/>
          <w:szCs w:val="21"/>
        </w:rPr>
      </w:pPr>
      <w:r>
        <w:rPr>
          <w:rFonts w:hint="eastAsia" w:ascii="宋体" w:hAnsi="宋体"/>
          <w:szCs w:val="21"/>
        </w:rPr>
        <w:t>8.2 保证</w:t>
      </w:r>
    </w:p>
    <w:p w14:paraId="670995AF">
      <w:pPr>
        <w:keepNext w:val="0"/>
        <w:keepLines w:val="0"/>
        <w:pageBreakBefore w:val="0"/>
        <w:kinsoku/>
        <w:wordWrap/>
        <w:overflowPunct/>
        <w:topLinePunct w:val="0"/>
        <w:autoSpaceDE w:val="0"/>
        <w:autoSpaceDN w:val="0"/>
        <w:bidi w:val="0"/>
        <w:adjustRightInd w:val="0"/>
        <w:snapToGrid w:val="0"/>
        <w:spacing w:line="400" w:lineRule="exact"/>
        <w:ind w:firstLine="420" w:firstLineChars="200"/>
        <w:jc w:val="left"/>
        <w:textAlignment w:val="auto"/>
        <w:rPr>
          <w:rFonts w:ascii="宋体" w:hAnsi="宋体"/>
          <w:szCs w:val="21"/>
        </w:rPr>
      </w:pPr>
      <w:r>
        <w:rPr>
          <w:rFonts w:hint="eastAsia" w:ascii="宋体" w:hAnsi="宋体"/>
          <w:szCs w:val="21"/>
        </w:rPr>
        <w:t>（1）乙方应保证提供的货物完全符合合同规定的质量、规格和性能要求。乙方应保证货物在正确安装、正常使用和保养条件下，</w:t>
      </w:r>
      <w:r>
        <w:rPr>
          <w:rFonts w:hint="eastAsia" w:ascii="宋体" w:hAnsi="宋体" w:cs="宋体"/>
          <w:szCs w:val="21"/>
        </w:rPr>
        <w:t>在其使用寿命期内具备合同约定的性能</w:t>
      </w:r>
      <w:r>
        <w:rPr>
          <w:rFonts w:hint="eastAsia" w:ascii="宋体" w:hAnsi="宋体"/>
          <w:szCs w:val="21"/>
        </w:rPr>
        <w:t>。存在质量保证期的，货物最终交付验收合格后在</w:t>
      </w:r>
      <w:r>
        <w:rPr>
          <w:rFonts w:hint="eastAsia" w:ascii="宋体" w:hAnsi="宋体"/>
          <w:b/>
          <w:szCs w:val="21"/>
        </w:rPr>
        <w:t>【政府采购合同专用条款】</w:t>
      </w:r>
      <w:r>
        <w:rPr>
          <w:rFonts w:hint="eastAsia" w:ascii="宋体" w:hAnsi="宋体"/>
          <w:szCs w:val="21"/>
        </w:rPr>
        <w:t>规定或乙方书面承诺（两者以较长的为准）的质量保证期内，本保证保持有效。</w:t>
      </w:r>
    </w:p>
    <w:p w14:paraId="65D9F6BA">
      <w:pPr>
        <w:keepNext w:val="0"/>
        <w:keepLines w:val="0"/>
        <w:pageBreakBefore w:val="0"/>
        <w:kinsoku/>
        <w:wordWrap/>
        <w:overflowPunct/>
        <w:topLinePunct w:val="0"/>
        <w:autoSpaceDE w:val="0"/>
        <w:autoSpaceDN w:val="0"/>
        <w:bidi w:val="0"/>
        <w:adjustRightInd w:val="0"/>
        <w:snapToGrid w:val="0"/>
        <w:spacing w:line="400" w:lineRule="exact"/>
        <w:ind w:firstLine="420" w:firstLineChars="200"/>
        <w:jc w:val="left"/>
        <w:textAlignment w:val="auto"/>
        <w:rPr>
          <w:rFonts w:ascii="宋体" w:hAnsi="宋体"/>
          <w:szCs w:val="21"/>
        </w:rPr>
      </w:pPr>
      <w:r>
        <w:rPr>
          <w:rFonts w:hint="eastAsia" w:ascii="宋体" w:hAnsi="宋体"/>
          <w:szCs w:val="21"/>
        </w:rPr>
        <w:t>（2）在质量保证期内所发现的缺陷，甲方应尽快以书面形式通知乙方。</w:t>
      </w:r>
    </w:p>
    <w:p w14:paraId="7F7E0127">
      <w:pPr>
        <w:keepNext w:val="0"/>
        <w:keepLines w:val="0"/>
        <w:pageBreakBefore w:val="0"/>
        <w:kinsoku/>
        <w:wordWrap/>
        <w:overflowPunct/>
        <w:topLinePunct w:val="0"/>
        <w:autoSpaceDE w:val="0"/>
        <w:autoSpaceDN w:val="0"/>
        <w:bidi w:val="0"/>
        <w:adjustRightInd w:val="0"/>
        <w:snapToGrid w:val="0"/>
        <w:spacing w:line="400" w:lineRule="exact"/>
        <w:ind w:firstLine="420" w:firstLineChars="200"/>
        <w:jc w:val="left"/>
        <w:textAlignment w:val="auto"/>
        <w:rPr>
          <w:rFonts w:ascii="宋体" w:hAnsi="宋体"/>
          <w:szCs w:val="21"/>
        </w:rPr>
      </w:pPr>
      <w:r>
        <w:rPr>
          <w:rFonts w:hint="eastAsia" w:ascii="宋体" w:hAnsi="宋体"/>
          <w:szCs w:val="21"/>
        </w:rPr>
        <w:t>（3）乙方收到通知后，应在</w:t>
      </w:r>
      <w:r>
        <w:rPr>
          <w:rFonts w:hint="eastAsia" w:ascii="宋体" w:hAnsi="宋体"/>
          <w:b/>
          <w:szCs w:val="21"/>
        </w:rPr>
        <w:t>【政府采购合同专用条款】</w:t>
      </w:r>
      <w:r>
        <w:rPr>
          <w:rFonts w:hint="eastAsia" w:ascii="宋体" w:hAnsi="宋体"/>
          <w:szCs w:val="21"/>
        </w:rPr>
        <w:t>规定的响应时间内以合理的速度免费维修或更换有缺陷的货物或部件。</w:t>
      </w:r>
    </w:p>
    <w:p w14:paraId="5AAD061C">
      <w:pPr>
        <w:keepNext w:val="0"/>
        <w:keepLines w:val="0"/>
        <w:pageBreakBefore w:val="0"/>
        <w:kinsoku/>
        <w:wordWrap/>
        <w:overflowPunct/>
        <w:topLinePunct w:val="0"/>
        <w:autoSpaceDE w:val="0"/>
        <w:autoSpaceDN w:val="0"/>
        <w:bidi w:val="0"/>
        <w:adjustRightInd w:val="0"/>
        <w:snapToGrid w:val="0"/>
        <w:spacing w:line="400" w:lineRule="exact"/>
        <w:ind w:firstLine="420" w:firstLineChars="200"/>
        <w:jc w:val="left"/>
        <w:textAlignment w:val="auto"/>
        <w:rPr>
          <w:rFonts w:ascii="宋体" w:hAnsi="宋体"/>
          <w:szCs w:val="21"/>
        </w:rPr>
      </w:pPr>
      <w:r>
        <w:rPr>
          <w:rFonts w:hint="eastAsia" w:ascii="宋体" w:hAnsi="宋体"/>
          <w:szCs w:val="21"/>
        </w:rPr>
        <w:t>（4）在质量保证期内，如果货物的质量或规格与合同不符，或证实货物是有缺陷的，包括潜在的缺陷或使用不符合要求的材料等，甲方可以根据本合同第1</w:t>
      </w:r>
      <w:r>
        <w:rPr>
          <w:rFonts w:hint="eastAsia" w:ascii="宋体" w:hAnsi="宋体"/>
          <w:color w:val="000000"/>
          <w:szCs w:val="21"/>
        </w:rPr>
        <w:t>5</w:t>
      </w:r>
      <w:r>
        <w:rPr>
          <w:rFonts w:hint="eastAsia" w:ascii="宋体" w:hAnsi="宋体"/>
          <w:szCs w:val="21"/>
        </w:rPr>
        <w:t>.1条规定以书面形式</w:t>
      </w:r>
      <w:r>
        <w:rPr>
          <w:rFonts w:hint="eastAsia" w:ascii="宋体" w:hAnsi="宋体"/>
          <w:color w:val="000000"/>
          <w:szCs w:val="21"/>
        </w:rPr>
        <w:t>追究</w:t>
      </w:r>
      <w:r>
        <w:rPr>
          <w:rFonts w:hint="eastAsia" w:ascii="宋体" w:hAnsi="宋体"/>
          <w:szCs w:val="21"/>
        </w:rPr>
        <w:t>乙方</w:t>
      </w:r>
      <w:r>
        <w:rPr>
          <w:rFonts w:hint="eastAsia" w:ascii="宋体" w:hAnsi="宋体"/>
          <w:color w:val="000000"/>
          <w:szCs w:val="21"/>
        </w:rPr>
        <w:t>的违约责任</w:t>
      </w:r>
      <w:r>
        <w:rPr>
          <w:rFonts w:hint="eastAsia" w:ascii="宋体" w:hAnsi="宋体"/>
          <w:szCs w:val="21"/>
        </w:rPr>
        <w:t>。</w:t>
      </w:r>
    </w:p>
    <w:p w14:paraId="56D9830A">
      <w:pPr>
        <w:keepNext w:val="0"/>
        <w:keepLines w:val="0"/>
        <w:pageBreakBefore w:val="0"/>
        <w:kinsoku/>
        <w:wordWrap/>
        <w:overflowPunct/>
        <w:topLinePunct w:val="0"/>
        <w:bidi w:val="0"/>
        <w:adjustRightInd w:val="0"/>
        <w:snapToGrid w:val="0"/>
        <w:spacing w:line="400" w:lineRule="exact"/>
        <w:ind w:firstLine="420" w:firstLineChars="200"/>
        <w:jc w:val="left"/>
        <w:textAlignment w:val="auto"/>
      </w:pPr>
      <w:r>
        <w:rPr>
          <w:rFonts w:hint="eastAsia" w:ascii="宋体" w:hAnsi="宋体"/>
          <w:szCs w:val="21"/>
        </w:rPr>
        <w:t>（5）乙方在约定的时间内未能弥补缺陷，甲方可采取必要的补救措施，但其风险和费用将由乙方承担，甲方根据合同约定对乙方行使的其他权利不受影响。</w:t>
      </w:r>
    </w:p>
    <w:p w14:paraId="35FA161B">
      <w:pPr>
        <w:keepNext w:val="0"/>
        <w:keepLines w:val="0"/>
        <w:pageBreakBefore w:val="0"/>
        <w:kinsoku/>
        <w:wordWrap/>
        <w:overflowPunct/>
        <w:topLinePunct w:val="0"/>
        <w:bidi w:val="0"/>
        <w:adjustRightInd w:val="0"/>
        <w:snapToGrid w:val="0"/>
        <w:spacing w:line="400" w:lineRule="exact"/>
        <w:jc w:val="left"/>
        <w:textAlignment w:val="auto"/>
        <w:rPr>
          <w:rFonts w:ascii="宋体" w:hAnsi="宋体"/>
          <w:b/>
          <w:bCs/>
          <w:sz w:val="24"/>
        </w:rPr>
      </w:pPr>
      <w:r>
        <w:rPr>
          <w:rFonts w:hint="eastAsia" w:ascii="宋体" w:hAnsi="宋体"/>
          <w:b/>
          <w:bCs/>
          <w:color w:val="000000"/>
          <w:sz w:val="24"/>
        </w:rPr>
        <w:t>9</w:t>
      </w:r>
      <w:r>
        <w:rPr>
          <w:rFonts w:hint="eastAsia" w:ascii="宋体" w:hAnsi="宋体"/>
          <w:b/>
          <w:bCs/>
          <w:sz w:val="24"/>
        </w:rPr>
        <w:t>.</w:t>
      </w:r>
      <w:r>
        <w:rPr>
          <w:rFonts w:hint="eastAsia" w:ascii="宋体" w:hAnsi="宋体"/>
          <w:b/>
          <w:bCs/>
          <w:color w:val="000000"/>
          <w:sz w:val="24"/>
        </w:rPr>
        <w:t xml:space="preserve"> </w:t>
      </w:r>
      <w:r>
        <w:rPr>
          <w:rFonts w:hint="eastAsia" w:ascii="宋体" w:hAnsi="宋体"/>
          <w:b/>
          <w:bCs/>
          <w:sz w:val="24"/>
        </w:rPr>
        <w:t>权利瑕疵担保</w:t>
      </w:r>
    </w:p>
    <w:p w14:paraId="074DC5DD">
      <w:pPr>
        <w:keepNext w:val="0"/>
        <w:keepLines w:val="0"/>
        <w:pageBreakBefore w:val="0"/>
        <w:kinsoku/>
        <w:wordWrap/>
        <w:overflowPunct/>
        <w:topLinePunct w:val="0"/>
        <w:autoSpaceDE w:val="0"/>
        <w:autoSpaceDN w:val="0"/>
        <w:bidi w:val="0"/>
        <w:adjustRightInd w:val="0"/>
        <w:snapToGrid w:val="0"/>
        <w:spacing w:line="400" w:lineRule="exact"/>
        <w:ind w:firstLine="420" w:firstLineChars="200"/>
        <w:jc w:val="left"/>
        <w:textAlignment w:val="auto"/>
        <w:rPr>
          <w:rFonts w:ascii="宋体" w:hAnsi="宋体"/>
          <w:color w:val="000000"/>
          <w:szCs w:val="21"/>
        </w:rPr>
      </w:pPr>
      <w:r>
        <w:rPr>
          <w:rFonts w:hint="eastAsia" w:ascii="宋体" w:hAnsi="宋体"/>
          <w:color w:val="000000"/>
          <w:szCs w:val="21"/>
        </w:rPr>
        <w:t>9.1 乙方保证对其出售的货物享有合法的权利。</w:t>
      </w:r>
    </w:p>
    <w:p w14:paraId="180FDDB1">
      <w:pPr>
        <w:keepNext w:val="0"/>
        <w:keepLines w:val="0"/>
        <w:pageBreakBefore w:val="0"/>
        <w:kinsoku/>
        <w:wordWrap/>
        <w:overflowPunct/>
        <w:topLinePunct w:val="0"/>
        <w:autoSpaceDE w:val="0"/>
        <w:autoSpaceDN w:val="0"/>
        <w:bidi w:val="0"/>
        <w:adjustRightInd w:val="0"/>
        <w:snapToGrid w:val="0"/>
        <w:spacing w:line="400" w:lineRule="exact"/>
        <w:ind w:firstLine="420" w:firstLineChars="200"/>
        <w:jc w:val="left"/>
        <w:textAlignment w:val="auto"/>
        <w:rPr>
          <w:rFonts w:ascii="宋体" w:hAnsi="宋体"/>
          <w:color w:val="000000"/>
          <w:szCs w:val="21"/>
        </w:rPr>
      </w:pPr>
      <w:r>
        <w:rPr>
          <w:rFonts w:hint="eastAsia" w:ascii="宋体" w:hAnsi="宋体"/>
          <w:color w:val="000000"/>
          <w:szCs w:val="21"/>
        </w:rPr>
        <w:t xml:space="preserve">9.2 </w:t>
      </w:r>
      <w:r>
        <w:rPr>
          <w:rFonts w:hint="eastAsia" w:ascii="宋体" w:hAnsi="宋体" w:cs="宋体"/>
          <w:szCs w:val="15"/>
        </w:rPr>
        <w:t>乙方保证在交付的货物上不存在抵押权等担保物权。</w:t>
      </w:r>
    </w:p>
    <w:p w14:paraId="789D7806">
      <w:pPr>
        <w:keepNext w:val="0"/>
        <w:keepLines w:val="0"/>
        <w:pageBreakBefore w:val="0"/>
        <w:kinsoku/>
        <w:wordWrap/>
        <w:overflowPunct/>
        <w:topLinePunct w:val="0"/>
        <w:autoSpaceDE w:val="0"/>
        <w:autoSpaceDN w:val="0"/>
        <w:bidi w:val="0"/>
        <w:adjustRightInd w:val="0"/>
        <w:snapToGrid w:val="0"/>
        <w:spacing w:line="400" w:lineRule="exact"/>
        <w:ind w:firstLine="420" w:firstLineChars="200"/>
        <w:jc w:val="left"/>
        <w:textAlignment w:val="auto"/>
        <w:rPr>
          <w:rFonts w:ascii="宋体" w:hAnsi="宋体"/>
          <w:color w:val="000000"/>
          <w:szCs w:val="21"/>
        </w:rPr>
      </w:pPr>
      <w:r>
        <w:rPr>
          <w:rFonts w:hint="eastAsia" w:ascii="宋体" w:hAnsi="宋体"/>
          <w:color w:val="000000"/>
          <w:szCs w:val="21"/>
        </w:rPr>
        <w:t>9.3 如甲方使用上述货物构成对第三人侵权的，则由乙方承担全部责任。</w:t>
      </w:r>
    </w:p>
    <w:p w14:paraId="215B2629">
      <w:pPr>
        <w:keepNext w:val="0"/>
        <w:keepLines w:val="0"/>
        <w:pageBreakBefore w:val="0"/>
        <w:kinsoku/>
        <w:wordWrap/>
        <w:overflowPunct/>
        <w:topLinePunct w:val="0"/>
        <w:autoSpaceDE w:val="0"/>
        <w:autoSpaceDN w:val="0"/>
        <w:bidi w:val="0"/>
        <w:adjustRightInd w:val="0"/>
        <w:snapToGrid w:val="0"/>
        <w:spacing w:line="400" w:lineRule="exact"/>
        <w:jc w:val="left"/>
        <w:textAlignment w:val="auto"/>
        <w:rPr>
          <w:rFonts w:ascii="宋体" w:hAnsi="宋体"/>
          <w:b/>
          <w:bCs/>
          <w:color w:val="000000"/>
          <w:sz w:val="24"/>
        </w:rPr>
      </w:pPr>
      <w:r>
        <w:rPr>
          <w:rFonts w:hint="eastAsia" w:ascii="宋体" w:hAnsi="宋体"/>
          <w:b/>
          <w:bCs/>
          <w:color w:val="000000"/>
          <w:sz w:val="24"/>
        </w:rPr>
        <w:t>10. 知识产权保护</w:t>
      </w:r>
    </w:p>
    <w:p w14:paraId="6DD73044">
      <w:pPr>
        <w:keepNext w:val="0"/>
        <w:keepLines w:val="0"/>
        <w:pageBreakBefore w:val="0"/>
        <w:kinsoku/>
        <w:wordWrap/>
        <w:overflowPunct/>
        <w:topLinePunct w:val="0"/>
        <w:autoSpaceDE w:val="0"/>
        <w:autoSpaceDN w:val="0"/>
        <w:bidi w:val="0"/>
        <w:adjustRightInd w:val="0"/>
        <w:snapToGrid w:val="0"/>
        <w:spacing w:line="400" w:lineRule="exact"/>
        <w:ind w:firstLine="420" w:firstLineChars="200"/>
        <w:jc w:val="left"/>
        <w:textAlignment w:val="auto"/>
        <w:rPr>
          <w:rFonts w:ascii="宋体" w:hAnsi="宋体"/>
          <w:szCs w:val="21"/>
        </w:rPr>
      </w:pPr>
      <w:r>
        <w:rPr>
          <w:rFonts w:hint="eastAsia" w:ascii="宋体" w:hAnsi="宋体"/>
          <w:color w:val="000000"/>
          <w:szCs w:val="21"/>
        </w:rPr>
        <w:t>10.1 乙方对其所销售的货物应当享有知识产权或经权利人合法授权，保证没有侵犯任</w:t>
      </w:r>
      <w:r>
        <w:rPr>
          <w:rFonts w:hint="eastAsia" w:ascii="宋体" w:hAnsi="宋体"/>
          <w:szCs w:val="21"/>
        </w:rPr>
        <w:t>何第三人的知识产权等权利。</w:t>
      </w:r>
      <w:bookmarkStart w:id="3" w:name="_Hlk163047038"/>
      <w:r>
        <w:rPr>
          <w:rFonts w:hint="eastAsia" w:ascii="宋体" w:hAnsi="宋体" w:cs="宋体"/>
          <w:szCs w:val="15"/>
        </w:rPr>
        <w:t>因违反前述约定对第三人构成侵权的，应当由乙方向第三人承担法律责任；甲方依法向第三人赔偿后，有权向乙方追偿。甲方有其他损失的，乙方应当赔偿</w:t>
      </w:r>
      <w:bookmarkEnd w:id="3"/>
      <w:r>
        <w:rPr>
          <w:rFonts w:hint="eastAsia" w:ascii="宋体" w:hAnsi="宋体"/>
          <w:szCs w:val="21"/>
        </w:rPr>
        <w:t>。</w:t>
      </w:r>
    </w:p>
    <w:p w14:paraId="6D62E973">
      <w:pPr>
        <w:keepNext w:val="0"/>
        <w:keepLines w:val="0"/>
        <w:pageBreakBefore w:val="0"/>
        <w:kinsoku/>
        <w:wordWrap/>
        <w:overflowPunct/>
        <w:topLinePunct w:val="0"/>
        <w:autoSpaceDE w:val="0"/>
        <w:autoSpaceDN w:val="0"/>
        <w:bidi w:val="0"/>
        <w:adjustRightInd w:val="0"/>
        <w:snapToGrid w:val="0"/>
        <w:spacing w:line="400" w:lineRule="exact"/>
        <w:jc w:val="left"/>
        <w:textAlignment w:val="auto"/>
        <w:rPr>
          <w:rFonts w:ascii="宋体" w:hAnsi="宋体"/>
          <w:b/>
          <w:bCs/>
          <w:sz w:val="24"/>
        </w:rPr>
      </w:pPr>
      <w:r>
        <w:rPr>
          <w:rFonts w:hint="eastAsia" w:ascii="宋体" w:hAnsi="宋体"/>
          <w:b/>
          <w:bCs/>
          <w:sz w:val="24"/>
        </w:rPr>
        <w:t>11. 保密义务</w:t>
      </w:r>
    </w:p>
    <w:p w14:paraId="657C2682">
      <w:pPr>
        <w:keepNext w:val="0"/>
        <w:keepLines w:val="0"/>
        <w:pageBreakBefore w:val="0"/>
        <w:kinsoku/>
        <w:wordWrap/>
        <w:overflowPunct/>
        <w:topLinePunct w:val="0"/>
        <w:autoSpaceDE w:val="0"/>
        <w:autoSpaceDN w:val="0"/>
        <w:bidi w:val="0"/>
        <w:adjustRightInd w:val="0"/>
        <w:snapToGrid w:val="0"/>
        <w:spacing w:line="400" w:lineRule="exact"/>
        <w:ind w:firstLine="420" w:firstLineChars="200"/>
        <w:jc w:val="left"/>
        <w:textAlignment w:val="auto"/>
        <w:rPr>
          <w:rFonts w:ascii="宋体" w:hAnsi="宋体" w:cs="宋体"/>
          <w:szCs w:val="15"/>
        </w:rPr>
      </w:pPr>
      <w:r>
        <w:rPr>
          <w:rFonts w:hint="eastAsia" w:ascii="宋体" w:hAnsi="宋体" w:cs="宋体"/>
          <w:szCs w:val="15"/>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rFonts w:hint="eastAsia" w:ascii="宋体" w:hAnsi="宋体" w:cs="宋体"/>
          <w:b/>
          <w:bCs/>
          <w:szCs w:val="15"/>
        </w:rPr>
        <w:t>【政府采购合同专用条款】</w:t>
      </w:r>
      <w:r>
        <w:rPr>
          <w:rFonts w:hint="eastAsia" w:ascii="宋体" w:hAnsi="宋体" w:cs="宋体"/>
          <w:szCs w:val="15"/>
        </w:rPr>
        <w:t>中约定。</w:t>
      </w:r>
    </w:p>
    <w:p w14:paraId="05E3CF48">
      <w:pPr>
        <w:keepNext w:val="0"/>
        <w:keepLines w:val="0"/>
        <w:pageBreakBefore w:val="0"/>
        <w:kinsoku/>
        <w:wordWrap/>
        <w:overflowPunct/>
        <w:topLinePunct w:val="0"/>
        <w:autoSpaceDE w:val="0"/>
        <w:autoSpaceDN w:val="0"/>
        <w:bidi w:val="0"/>
        <w:adjustRightInd w:val="0"/>
        <w:snapToGrid w:val="0"/>
        <w:spacing w:line="400" w:lineRule="exact"/>
        <w:jc w:val="left"/>
        <w:textAlignment w:val="auto"/>
        <w:rPr>
          <w:rFonts w:ascii="宋体" w:hAnsi="宋体"/>
          <w:b/>
          <w:bCs/>
          <w:sz w:val="24"/>
        </w:rPr>
      </w:pPr>
      <w:r>
        <w:rPr>
          <w:rFonts w:hint="eastAsia" w:ascii="宋体" w:hAnsi="宋体"/>
          <w:b/>
          <w:bCs/>
          <w:sz w:val="24"/>
        </w:rPr>
        <w:t>12. 合同价款支付</w:t>
      </w:r>
    </w:p>
    <w:p w14:paraId="629C8D70">
      <w:pPr>
        <w:keepNext w:val="0"/>
        <w:keepLines w:val="0"/>
        <w:pageBreakBefore w:val="0"/>
        <w:kinsoku/>
        <w:wordWrap/>
        <w:overflowPunct/>
        <w:topLinePunct w:val="0"/>
        <w:autoSpaceDE w:val="0"/>
        <w:autoSpaceDN w:val="0"/>
        <w:bidi w:val="0"/>
        <w:adjustRightInd w:val="0"/>
        <w:snapToGrid w:val="0"/>
        <w:spacing w:line="400" w:lineRule="exact"/>
        <w:ind w:firstLine="420" w:firstLineChars="200"/>
        <w:jc w:val="left"/>
        <w:textAlignment w:val="auto"/>
        <w:rPr>
          <w:rFonts w:hint="eastAsia" w:ascii="宋体" w:hAnsi="宋体" w:eastAsia="宋体" w:cs="宋体"/>
          <w:szCs w:val="15"/>
        </w:rPr>
      </w:pPr>
      <w:r>
        <w:rPr>
          <w:rFonts w:hint="eastAsia" w:ascii="宋体" w:hAnsi="宋体" w:eastAsia="宋体" w:cs="宋体"/>
          <w:szCs w:val="15"/>
        </w:rPr>
        <w:t>12.1 合同价款支付按照国库集中支付制度及财政管理相关规定执行。</w:t>
      </w:r>
    </w:p>
    <w:p w14:paraId="3A945E85">
      <w:pPr>
        <w:keepNext w:val="0"/>
        <w:keepLines w:val="0"/>
        <w:pageBreakBefore w:val="0"/>
        <w:kinsoku/>
        <w:wordWrap/>
        <w:overflowPunct/>
        <w:topLinePunct w:val="0"/>
        <w:autoSpaceDE w:val="0"/>
        <w:autoSpaceDN w:val="0"/>
        <w:bidi w:val="0"/>
        <w:adjustRightInd w:val="0"/>
        <w:snapToGrid w:val="0"/>
        <w:spacing w:line="400" w:lineRule="exact"/>
        <w:ind w:firstLine="420" w:firstLineChars="200"/>
        <w:jc w:val="left"/>
        <w:textAlignment w:val="auto"/>
        <w:rPr>
          <w:rFonts w:hint="eastAsia" w:ascii="宋体" w:hAnsi="宋体" w:eastAsia="宋体" w:cs="宋体"/>
          <w:szCs w:val="15"/>
        </w:rPr>
      </w:pPr>
      <w:r>
        <w:rPr>
          <w:rFonts w:hint="eastAsia" w:ascii="宋体" w:hAnsi="宋体" w:eastAsia="宋体" w:cs="宋体"/>
          <w:szCs w:val="15"/>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w:t>
      </w:r>
      <w:r>
        <w:rPr>
          <w:rFonts w:hint="eastAsia" w:ascii="宋体" w:hAnsi="宋体" w:eastAsia="宋体" w:cs="宋体"/>
          <w:b/>
          <w:bCs/>
          <w:szCs w:val="15"/>
        </w:rPr>
        <w:t>【政府采购合同专用条款】</w:t>
      </w:r>
      <w:r>
        <w:rPr>
          <w:rFonts w:hint="eastAsia" w:ascii="宋体" w:hAnsi="宋体" w:eastAsia="宋体" w:cs="宋体"/>
          <w:szCs w:val="15"/>
        </w:rPr>
        <w:t>中约定。</w:t>
      </w:r>
    </w:p>
    <w:p w14:paraId="578AD999">
      <w:pPr>
        <w:pStyle w:val="5"/>
        <w:keepNext w:val="0"/>
        <w:keepLines w:val="0"/>
        <w:pageBreakBefore w:val="0"/>
        <w:kinsoku/>
        <w:wordWrap/>
        <w:overflowPunct/>
        <w:topLinePunct w:val="0"/>
        <w:bidi w:val="0"/>
        <w:spacing w:after="0" w:line="400" w:lineRule="exact"/>
        <w:textAlignment w:val="auto"/>
        <w:rPr>
          <w:rFonts w:ascii="宋体" w:hAnsi="宋体"/>
          <w:b/>
          <w:bCs/>
          <w:sz w:val="24"/>
        </w:rPr>
      </w:pPr>
      <w:r>
        <w:rPr>
          <w:rFonts w:hint="eastAsia" w:ascii="宋体" w:hAnsi="宋体"/>
          <w:b/>
          <w:bCs/>
          <w:sz w:val="24"/>
        </w:rPr>
        <w:t>13. 履约保证金</w:t>
      </w:r>
    </w:p>
    <w:p w14:paraId="43A6931F">
      <w:pPr>
        <w:keepNext w:val="0"/>
        <w:keepLines w:val="0"/>
        <w:pageBreakBefore w:val="0"/>
        <w:kinsoku/>
        <w:wordWrap/>
        <w:overflowPunct/>
        <w:topLinePunct w:val="0"/>
        <w:bidi w:val="0"/>
        <w:adjustRightInd w:val="0"/>
        <w:snapToGrid w:val="0"/>
        <w:spacing w:line="400" w:lineRule="exact"/>
        <w:ind w:firstLine="420" w:firstLineChars="200"/>
        <w:jc w:val="left"/>
        <w:textAlignment w:val="auto"/>
        <w:rPr>
          <w:rFonts w:ascii="宋体" w:hAnsi="宋体"/>
          <w:szCs w:val="21"/>
        </w:rPr>
      </w:pPr>
      <w:r>
        <w:rPr>
          <w:rFonts w:hint="eastAsia" w:ascii="宋体" w:hAnsi="宋体"/>
          <w:szCs w:val="21"/>
        </w:rPr>
        <w:t xml:space="preserve">13.1 </w:t>
      </w:r>
      <w:r>
        <w:rPr>
          <w:rFonts w:hint="eastAsia" w:ascii="宋体" w:hAnsi="宋体" w:cs="宋体"/>
          <w:szCs w:val="15"/>
        </w:rPr>
        <w:t>乙方应当以支票、汇票、本票或者金融机构、担保机构出具的保函等非现金形式提交。</w:t>
      </w:r>
    </w:p>
    <w:p w14:paraId="0279B091">
      <w:pPr>
        <w:keepNext w:val="0"/>
        <w:keepLines w:val="0"/>
        <w:pageBreakBefore w:val="0"/>
        <w:kinsoku/>
        <w:wordWrap/>
        <w:overflowPunct/>
        <w:topLinePunct w:val="0"/>
        <w:bidi w:val="0"/>
        <w:adjustRightInd w:val="0"/>
        <w:snapToGrid w:val="0"/>
        <w:spacing w:line="400" w:lineRule="exact"/>
        <w:ind w:firstLine="420" w:firstLineChars="200"/>
        <w:jc w:val="left"/>
        <w:textAlignment w:val="auto"/>
        <w:rPr>
          <w:rFonts w:ascii="宋体" w:hAnsi="宋体"/>
          <w:szCs w:val="21"/>
        </w:rPr>
      </w:pPr>
      <w:r>
        <w:rPr>
          <w:rFonts w:hint="eastAsia" w:ascii="宋体" w:hAnsi="宋体"/>
          <w:szCs w:val="21"/>
        </w:rPr>
        <w:t>13.2 如果乙方出现</w:t>
      </w:r>
      <w:r>
        <w:rPr>
          <w:rFonts w:hint="eastAsia" w:ascii="宋体" w:hAnsi="宋体" w:cs="宋体"/>
          <w:b/>
          <w:bCs/>
          <w:szCs w:val="15"/>
        </w:rPr>
        <w:t>【政府采购合同专用条款】</w:t>
      </w:r>
      <w:r>
        <w:rPr>
          <w:rFonts w:hint="eastAsia" w:ascii="宋体" w:hAnsi="宋体" w:cs="宋体"/>
          <w:szCs w:val="15"/>
        </w:rPr>
        <w:t>约定情形的</w:t>
      </w:r>
      <w:r>
        <w:rPr>
          <w:rFonts w:hint="eastAsia" w:ascii="宋体" w:hAnsi="宋体"/>
          <w:szCs w:val="21"/>
        </w:rPr>
        <w:t>，履约保证金不予退还；如果乙方未能按合同约定全面履行义务，甲方有权从履约保证金中取得补偿或赔偿，且不影响甲方要求乙方承担合同约定的超过履约保证金的违约责任的权利。</w:t>
      </w:r>
    </w:p>
    <w:p w14:paraId="656FA92B">
      <w:pPr>
        <w:keepNext w:val="0"/>
        <w:keepLines w:val="0"/>
        <w:pageBreakBefore w:val="0"/>
        <w:kinsoku/>
        <w:wordWrap/>
        <w:overflowPunct/>
        <w:topLinePunct w:val="0"/>
        <w:bidi w:val="0"/>
        <w:spacing w:line="400" w:lineRule="exact"/>
        <w:ind w:firstLine="420"/>
        <w:textAlignment w:val="auto"/>
      </w:pPr>
      <w:r>
        <w:rPr>
          <w:rFonts w:hint="eastAsia" w:ascii="宋体" w:hAnsi="宋体"/>
          <w:szCs w:val="21"/>
        </w:rPr>
        <w:t>13.3 甲方在项目通过验收后按照</w:t>
      </w:r>
      <w:r>
        <w:rPr>
          <w:rFonts w:hint="eastAsia" w:ascii="宋体" w:hAnsi="宋体"/>
          <w:b/>
          <w:szCs w:val="21"/>
        </w:rPr>
        <w:t>【政府采购合同专用条款】</w:t>
      </w:r>
      <w:r>
        <w:rPr>
          <w:rFonts w:hint="eastAsia" w:ascii="宋体" w:hAnsi="宋体"/>
          <w:szCs w:val="21"/>
        </w:rPr>
        <w:t>规定的时间内将履约保证金退还乙方；逾期退还的，乙方可要求甲方支付违约金，违约金按照</w:t>
      </w:r>
      <w:r>
        <w:rPr>
          <w:rFonts w:hint="eastAsia" w:ascii="宋体" w:hAnsi="宋体"/>
          <w:b/>
          <w:szCs w:val="21"/>
        </w:rPr>
        <w:t>【政府采购合同专用条款】</w:t>
      </w:r>
      <w:r>
        <w:rPr>
          <w:rFonts w:hint="eastAsia" w:ascii="宋体" w:hAnsi="宋体"/>
          <w:szCs w:val="21"/>
        </w:rPr>
        <w:t>规定支付。</w:t>
      </w:r>
    </w:p>
    <w:p w14:paraId="75D99036">
      <w:pPr>
        <w:keepNext w:val="0"/>
        <w:keepLines w:val="0"/>
        <w:pageBreakBefore w:val="0"/>
        <w:kinsoku/>
        <w:wordWrap/>
        <w:overflowPunct/>
        <w:topLinePunct w:val="0"/>
        <w:autoSpaceDE w:val="0"/>
        <w:autoSpaceDN w:val="0"/>
        <w:bidi w:val="0"/>
        <w:adjustRightInd w:val="0"/>
        <w:snapToGrid w:val="0"/>
        <w:spacing w:line="400" w:lineRule="exact"/>
        <w:jc w:val="left"/>
        <w:textAlignment w:val="auto"/>
        <w:rPr>
          <w:rFonts w:ascii="宋体" w:hAnsi="宋体"/>
          <w:b/>
          <w:sz w:val="24"/>
        </w:rPr>
      </w:pPr>
      <w:r>
        <w:rPr>
          <w:rFonts w:hint="eastAsia" w:ascii="宋体" w:hAnsi="宋体"/>
          <w:b/>
          <w:bCs/>
          <w:sz w:val="24"/>
        </w:rPr>
        <w:t xml:space="preserve">14. </w:t>
      </w:r>
      <w:r>
        <w:rPr>
          <w:rFonts w:hint="eastAsia"/>
          <w:b/>
          <w:sz w:val="24"/>
        </w:rPr>
        <w:t>售后</w:t>
      </w:r>
      <w:r>
        <w:rPr>
          <w:rFonts w:hint="eastAsia" w:ascii="宋体" w:hAnsi="宋体"/>
          <w:b/>
          <w:sz w:val="24"/>
        </w:rPr>
        <w:t>服务</w:t>
      </w:r>
    </w:p>
    <w:p w14:paraId="76961863">
      <w:pPr>
        <w:keepNext w:val="0"/>
        <w:keepLines w:val="0"/>
        <w:pageBreakBefore w:val="0"/>
        <w:kinsoku/>
        <w:wordWrap/>
        <w:overflowPunct/>
        <w:topLinePunct w:val="0"/>
        <w:autoSpaceDE w:val="0"/>
        <w:autoSpaceDN w:val="0"/>
        <w:bidi w:val="0"/>
        <w:adjustRightInd w:val="0"/>
        <w:snapToGrid w:val="0"/>
        <w:spacing w:line="400" w:lineRule="exact"/>
        <w:ind w:firstLine="420" w:firstLineChars="200"/>
        <w:jc w:val="left"/>
        <w:textAlignment w:val="auto"/>
        <w:rPr>
          <w:rFonts w:ascii="宋体" w:hAnsi="宋体"/>
          <w:szCs w:val="21"/>
        </w:rPr>
      </w:pPr>
      <w:r>
        <w:rPr>
          <w:rFonts w:hint="eastAsia" w:ascii="宋体" w:hAnsi="宋体"/>
          <w:szCs w:val="21"/>
        </w:rPr>
        <w:t>14.1 除项目不涉及或采购活动中明确约定无须承担外，乙方还应提供下列服务：</w:t>
      </w:r>
    </w:p>
    <w:p w14:paraId="51F8190B">
      <w:pPr>
        <w:keepNext w:val="0"/>
        <w:keepLines w:val="0"/>
        <w:pageBreakBefore w:val="0"/>
        <w:kinsoku/>
        <w:wordWrap/>
        <w:overflowPunct/>
        <w:topLinePunct w:val="0"/>
        <w:autoSpaceDE w:val="0"/>
        <w:autoSpaceDN w:val="0"/>
        <w:bidi w:val="0"/>
        <w:adjustRightInd w:val="0"/>
        <w:snapToGrid w:val="0"/>
        <w:spacing w:line="400" w:lineRule="exact"/>
        <w:ind w:firstLine="420" w:firstLineChars="200"/>
        <w:jc w:val="left"/>
        <w:textAlignment w:val="auto"/>
        <w:rPr>
          <w:rFonts w:ascii="宋体" w:hAnsi="宋体"/>
          <w:szCs w:val="21"/>
        </w:rPr>
      </w:pPr>
      <w:r>
        <w:rPr>
          <w:rFonts w:hint="eastAsia" w:ascii="宋体" w:hAnsi="宋体"/>
          <w:szCs w:val="21"/>
        </w:rPr>
        <w:t>（1）货物的现场移动、安装、调试、启动监督及技术支持；</w:t>
      </w:r>
    </w:p>
    <w:p w14:paraId="040DEC3B">
      <w:pPr>
        <w:keepNext w:val="0"/>
        <w:keepLines w:val="0"/>
        <w:pageBreakBefore w:val="0"/>
        <w:kinsoku/>
        <w:wordWrap/>
        <w:overflowPunct/>
        <w:topLinePunct w:val="0"/>
        <w:autoSpaceDE w:val="0"/>
        <w:autoSpaceDN w:val="0"/>
        <w:bidi w:val="0"/>
        <w:adjustRightInd w:val="0"/>
        <w:snapToGrid w:val="0"/>
        <w:spacing w:line="400" w:lineRule="exact"/>
        <w:ind w:firstLine="420" w:firstLineChars="200"/>
        <w:jc w:val="left"/>
        <w:textAlignment w:val="auto"/>
        <w:rPr>
          <w:rFonts w:ascii="宋体" w:hAnsi="宋体"/>
          <w:szCs w:val="21"/>
        </w:rPr>
      </w:pPr>
      <w:r>
        <w:rPr>
          <w:rFonts w:hint="eastAsia" w:ascii="宋体" w:hAnsi="宋体"/>
          <w:szCs w:val="21"/>
        </w:rPr>
        <w:t>（2）提供货物组装和维修所需的专用工具和辅助材料；</w:t>
      </w:r>
    </w:p>
    <w:p w14:paraId="1A21A934">
      <w:pPr>
        <w:keepNext w:val="0"/>
        <w:keepLines w:val="0"/>
        <w:pageBreakBefore w:val="0"/>
        <w:kinsoku/>
        <w:wordWrap/>
        <w:overflowPunct/>
        <w:topLinePunct w:val="0"/>
        <w:autoSpaceDE w:val="0"/>
        <w:autoSpaceDN w:val="0"/>
        <w:bidi w:val="0"/>
        <w:adjustRightInd w:val="0"/>
        <w:snapToGrid w:val="0"/>
        <w:spacing w:line="400" w:lineRule="exact"/>
        <w:ind w:firstLine="420" w:firstLineChars="200"/>
        <w:jc w:val="left"/>
        <w:textAlignment w:val="auto"/>
        <w:rPr>
          <w:rFonts w:ascii="宋体" w:hAnsi="宋体"/>
          <w:szCs w:val="21"/>
        </w:rPr>
      </w:pPr>
      <w:r>
        <w:rPr>
          <w:rFonts w:hint="eastAsia" w:ascii="宋体" w:hAnsi="宋体"/>
          <w:szCs w:val="21"/>
        </w:rPr>
        <w:t>（3）在</w:t>
      </w:r>
      <w:r>
        <w:rPr>
          <w:rFonts w:hint="eastAsia" w:ascii="宋体" w:hAnsi="宋体" w:cs="宋体"/>
          <w:b/>
          <w:bCs/>
          <w:szCs w:val="15"/>
        </w:rPr>
        <w:t>【政府采购合同专用条款】</w:t>
      </w:r>
      <w:r>
        <w:rPr>
          <w:rFonts w:hint="eastAsia" w:ascii="宋体" w:hAnsi="宋体"/>
          <w:szCs w:val="21"/>
        </w:rPr>
        <w:t>约定的期限内对所有的货物实施运行监督、维修，但前提条件是该服务并不能免除乙方在质量保证期内所承担的义务；</w:t>
      </w:r>
    </w:p>
    <w:p w14:paraId="66FE7065">
      <w:pPr>
        <w:keepNext w:val="0"/>
        <w:keepLines w:val="0"/>
        <w:pageBreakBefore w:val="0"/>
        <w:kinsoku/>
        <w:wordWrap/>
        <w:overflowPunct/>
        <w:topLinePunct w:val="0"/>
        <w:autoSpaceDE w:val="0"/>
        <w:autoSpaceDN w:val="0"/>
        <w:bidi w:val="0"/>
        <w:adjustRightInd w:val="0"/>
        <w:snapToGrid w:val="0"/>
        <w:spacing w:line="400" w:lineRule="exact"/>
        <w:ind w:firstLine="420" w:firstLineChars="200"/>
        <w:jc w:val="left"/>
        <w:textAlignment w:val="auto"/>
        <w:rPr>
          <w:rFonts w:ascii="宋体" w:hAnsi="宋体"/>
          <w:szCs w:val="21"/>
        </w:rPr>
      </w:pPr>
      <w:r>
        <w:rPr>
          <w:rFonts w:hint="eastAsia" w:ascii="宋体" w:hAnsi="宋体"/>
          <w:szCs w:val="21"/>
        </w:rPr>
        <w:t>（4）在制造商所在地或指定现场就货物的安装、启动、运营、维护、废弃处置等对甲方操作人员进行培训</w:t>
      </w:r>
      <w:r>
        <w:rPr>
          <w:rFonts w:hint="eastAsia" w:ascii="宋体" w:hAnsi="宋体" w:cs="宋体"/>
          <w:szCs w:val="15"/>
        </w:rPr>
        <w:t>；</w:t>
      </w:r>
    </w:p>
    <w:p w14:paraId="3AA652B7">
      <w:pPr>
        <w:pStyle w:val="16"/>
        <w:keepNext w:val="0"/>
        <w:keepLines w:val="0"/>
        <w:pageBreakBefore w:val="0"/>
        <w:kinsoku/>
        <w:wordWrap/>
        <w:overflowPunct/>
        <w:topLinePunct w:val="0"/>
        <w:bidi w:val="0"/>
        <w:spacing w:line="400" w:lineRule="exact"/>
        <w:ind w:firstLine="420"/>
        <w:textAlignment w:val="auto"/>
        <w:rPr>
          <w:rFonts w:ascii="宋体" w:hAnsi="宋体" w:eastAsia="宋体" w:cs="宋体"/>
          <w:sz w:val="21"/>
        </w:rPr>
      </w:pPr>
      <w:r>
        <w:rPr>
          <w:rFonts w:hint="eastAsia" w:ascii="宋体" w:hAnsi="宋体" w:eastAsia="宋体" w:cs="宋体"/>
          <w:sz w:val="21"/>
        </w:rPr>
        <w:t>（5）依照法律、行政法规的规定或者按照</w:t>
      </w:r>
      <w:r>
        <w:rPr>
          <w:rFonts w:hint="eastAsia" w:ascii="宋体" w:hAnsi="宋体" w:eastAsia="宋体" w:cs="宋体"/>
          <w:b/>
          <w:bCs/>
          <w:sz w:val="21"/>
        </w:rPr>
        <w:t>【政府采购合同专用条款】</w:t>
      </w:r>
      <w:r>
        <w:rPr>
          <w:rFonts w:hint="eastAsia" w:ascii="宋体" w:hAnsi="宋体" w:eastAsia="宋体" w:cs="宋体"/>
          <w:sz w:val="21"/>
        </w:rPr>
        <w:t>约定，货物在有效使用年限届满后应予回收的，乙方负有自行或者委托第三人对货物予以回收的义务；</w:t>
      </w:r>
    </w:p>
    <w:p w14:paraId="44FD2537">
      <w:pPr>
        <w:keepNext w:val="0"/>
        <w:keepLines w:val="0"/>
        <w:pageBreakBefore w:val="0"/>
        <w:kinsoku/>
        <w:wordWrap/>
        <w:overflowPunct/>
        <w:topLinePunct w:val="0"/>
        <w:autoSpaceDE w:val="0"/>
        <w:autoSpaceDN w:val="0"/>
        <w:bidi w:val="0"/>
        <w:adjustRightInd w:val="0"/>
        <w:snapToGrid w:val="0"/>
        <w:spacing w:line="400" w:lineRule="exact"/>
        <w:ind w:firstLine="420" w:firstLineChars="200"/>
        <w:jc w:val="left"/>
        <w:textAlignment w:val="auto"/>
        <w:rPr>
          <w:rFonts w:ascii="宋体" w:hAnsi="宋体"/>
          <w:szCs w:val="21"/>
        </w:rPr>
      </w:pPr>
      <w:r>
        <w:rPr>
          <w:rFonts w:hint="eastAsia" w:ascii="宋体" w:hAnsi="宋体"/>
          <w:szCs w:val="21"/>
        </w:rPr>
        <w:t>（6）</w:t>
      </w:r>
      <w:r>
        <w:rPr>
          <w:rFonts w:hint="eastAsia" w:ascii="宋体" w:hAnsi="宋体"/>
          <w:b/>
          <w:szCs w:val="21"/>
        </w:rPr>
        <w:t>【政府采购合同专用条款】</w:t>
      </w:r>
      <w:r>
        <w:rPr>
          <w:rFonts w:hint="eastAsia" w:ascii="宋体" w:hAnsi="宋体"/>
          <w:szCs w:val="21"/>
        </w:rPr>
        <w:t>规定由乙方提供的其他服务。</w:t>
      </w:r>
    </w:p>
    <w:p w14:paraId="6A648922">
      <w:pPr>
        <w:keepNext w:val="0"/>
        <w:keepLines w:val="0"/>
        <w:pageBreakBefore w:val="0"/>
        <w:kinsoku/>
        <w:wordWrap/>
        <w:overflowPunct/>
        <w:topLinePunct w:val="0"/>
        <w:autoSpaceDE w:val="0"/>
        <w:autoSpaceDN w:val="0"/>
        <w:bidi w:val="0"/>
        <w:adjustRightInd w:val="0"/>
        <w:snapToGrid w:val="0"/>
        <w:spacing w:line="400" w:lineRule="exact"/>
        <w:ind w:firstLine="420" w:firstLineChars="200"/>
        <w:jc w:val="left"/>
        <w:textAlignment w:val="auto"/>
        <w:rPr>
          <w:rFonts w:ascii="宋体" w:hAnsi="宋体"/>
          <w:szCs w:val="21"/>
        </w:rPr>
      </w:pPr>
      <w:r>
        <w:rPr>
          <w:rFonts w:hint="eastAsia" w:ascii="宋体" w:hAnsi="宋体"/>
          <w:szCs w:val="21"/>
        </w:rPr>
        <w:t>14.2 乙方提供的售后服务的费用已包含在合同价款中，甲方不再另行支付。</w:t>
      </w:r>
    </w:p>
    <w:p w14:paraId="0B5D3293">
      <w:pPr>
        <w:keepNext w:val="0"/>
        <w:keepLines w:val="0"/>
        <w:pageBreakBefore w:val="0"/>
        <w:kinsoku/>
        <w:wordWrap/>
        <w:overflowPunct/>
        <w:topLinePunct w:val="0"/>
        <w:bidi w:val="0"/>
        <w:adjustRightInd w:val="0"/>
        <w:snapToGrid w:val="0"/>
        <w:spacing w:line="400" w:lineRule="exact"/>
        <w:jc w:val="left"/>
        <w:textAlignment w:val="auto"/>
        <w:rPr>
          <w:rFonts w:ascii="宋体" w:hAnsi="宋体"/>
          <w:b/>
          <w:bCs/>
          <w:sz w:val="24"/>
        </w:rPr>
      </w:pPr>
      <w:r>
        <w:rPr>
          <w:rFonts w:hint="eastAsia" w:ascii="宋体" w:hAnsi="宋体"/>
          <w:b/>
          <w:bCs/>
          <w:sz w:val="24"/>
        </w:rPr>
        <w:t>15. 违约责任</w:t>
      </w:r>
    </w:p>
    <w:p w14:paraId="77BAA436">
      <w:pPr>
        <w:keepNext w:val="0"/>
        <w:keepLines w:val="0"/>
        <w:pageBreakBefore w:val="0"/>
        <w:kinsoku/>
        <w:wordWrap/>
        <w:overflowPunct/>
        <w:topLinePunct w:val="0"/>
        <w:bidi w:val="0"/>
        <w:adjustRightInd w:val="0"/>
        <w:snapToGrid w:val="0"/>
        <w:spacing w:line="400" w:lineRule="exact"/>
        <w:ind w:firstLine="420" w:firstLineChars="200"/>
        <w:jc w:val="left"/>
        <w:textAlignment w:val="auto"/>
        <w:rPr>
          <w:rFonts w:ascii="宋体" w:hAnsi="宋体"/>
          <w:bCs/>
          <w:szCs w:val="21"/>
        </w:rPr>
      </w:pPr>
      <w:r>
        <w:rPr>
          <w:rFonts w:hint="eastAsia" w:ascii="宋体" w:hAnsi="宋体"/>
          <w:bCs/>
          <w:szCs w:val="21"/>
        </w:rPr>
        <w:t>15.1质量瑕疵的违约责任</w:t>
      </w:r>
    </w:p>
    <w:p w14:paraId="7E53F001">
      <w:pPr>
        <w:keepNext w:val="0"/>
        <w:keepLines w:val="0"/>
        <w:pageBreakBefore w:val="0"/>
        <w:kinsoku/>
        <w:wordWrap/>
        <w:overflowPunct/>
        <w:topLinePunct w:val="0"/>
        <w:autoSpaceDE w:val="0"/>
        <w:autoSpaceDN w:val="0"/>
        <w:bidi w:val="0"/>
        <w:adjustRightInd w:val="0"/>
        <w:snapToGrid w:val="0"/>
        <w:spacing w:line="400" w:lineRule="exact"/>
        <w:ind w:firstLine="420" w:firstLineChars="200"/>
        <w:jc w:val="left"/>
        <w:textAlignment w:val="auto"/>
        <w:rPr>
          <w:rFonts w:ascii="宋体" w:hAnsi="宋体"/>
          <w:szCs w:val="21"/>
        </w:rPr>
      </w:pPr>
      <w:r>
        <w:rPr>
          <w:rFonts w:hint="eastAsia" w:ascii="宋体" w:hAnsi="宋体"/>
          <w:szCs w:val="21"/>
        </w:rPr>
        <w:t>乙方提供的产品不符合合同约定的质量标准或存在产品质量缺陷，甲方有权要求乙方根据</w:t>
      </w:r>
      <w:r>
        <w:rPr>
          <w:rFonts w:hint="eastAsia" w:ascii="宋体" w:hAnsi="宋体"/>
          <w:b/>
          <w:szCs w:val="21"/>
        </w:rPr>
        <w:t>【政府采购合同专用条款】</w:t>
      </w:r>
      <w:r>
        <w:rPr>
          <w:rFonts w:hint="eastAsia" w:ascii="宋体" w:hAnsi="宋体"/>
          <w:bCs/>
          <w:szCs w:val="21"/>
        </w:rPr>
        <w:t>要求</w:t>
      </w:r>
      <w:r>
        <w:rPr>
          <w:rFonts w:hint="eastAsia" w:ascii="宋体" w:hAnsi="宋体"/>
          <w:szCs w:val="21"/>
        </w:rPr>
        <w:t>及时修理、重作、更换，并承担由此给甲方造成的损失。</w:t>
      </w:r>
    </w:p>
    <w:p w14:paraId="6B5B802E">
      <w:pPr>
        <w:keepNext w:val="0"/>
        <w:keepLines w:val="0"/>
        <w:pageBreakBefore w:val="0"/>
        <w:kinsoku/>
        <w:wordWrap/>
        <w:overflowPunct/>
        <w:topLinePunct w:val="0"/>
        <w:autoSpaceDE w:val="0"/>
        <w:autoSpaceDN w:val="0"/>
        <w:bidi w:val="0"/>
        <w:adjustRightInd w:val="0"/>
        <w:snapToGrid w:val="0"/>
        <w:spacing w:line="400" w:lineRule="exact"/>
        <w:ind w:firstLine="420" w:firstLineChars="200"/>
        <w:jc w:val="left"/>
        <w:textAlignment w:val="auto"/>
        <w:rPr>
          <w:rFonts w:ascii="宋体" w:hAnsi="宋体"/>
          <w:bCs/>
          <w:szCs w:val="21"/>
        </w:rPr>
      </w:pPr>
      <w:r>
        <w:rPr>
          <w:rFonts w:hint="eastAsia" w:ascii="宋体" w:hAnsi="宋体"/>
          <w:bCs/>
          <w:szCs w:val="21"/>
        </w:rPr>
        <w:t>15.2 迟延交货的违约责任</w:t>
      </w:r>
    </w:p>
    <w:p w14:paraId="5F6E40C5">
      <w:pPr>
        <w:keepNext w:val="0"/>
        <w:keepLines w:val="0"/>
        <w:pageBreakBefore w:val="0"/>
        <w:kinsoku/>
        <w:wordWrap/>
        <w:overflowPunct/>
        <w:topLinePunct w:val="0"/>
        <w:autoSpaceDE w:val="0"/>
        <w:autoSpaceDN w:val="0"/>
        <w:bidi w:val="0"/>
        <w:adjustRightInd w:val="0"/>
        <w:snapToGrid w:val="0"/>
        <w:spacing w:line="400" w:lineRule="exact"/>
        <w:ind w:firstLine="420" w:firstLineChars="200"/>
        <w:jc w:val="left"/>
        <w:textAlignment w:val="auto"/>
        <w:rPr>
          <w:rFonts w:ascii="宋体" w:hAnsi="宋体"/>
          <w:szCs w:val="21"/>
        </w:rPr>
      </w:pPr>
      <w:r>
        <w:rPr>
          <w:rFonts w:hint="eastAsia" w:ascii="宋体" w:hAnsi="宋体"/>
          <w:szCs w:val="21"/>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14:paraId="77D9C4F6">
      <w:pPr>
        <w:keepNext w:val="0"/>
        <w:keepLines w:val="0"/>
        <w:pageBreakBefore w:val="0"/>
        <w:kinsoku/>
        <w:wordWrap/>
        <w:overflowPunct/>
        <w:topLinePunct w:val="0"/>
        <w:autoSpaceDE w:val="0"/>
        <w:autoSpaceDN w:val="0"/>
        <w:bidi w:val="0"/>
        <w:adjustRightInd w:val="0"/>
        <w:snapToGrid w:val="0"/>
        <w:spacing w:line="400" w:lineRule="exact"/>
        <w:ind w:firstLine="420" w:firstLineChars="200"/>
        <w:jc w:val="left"/>
        <w:textAlignment w:val="auto"/>
        <w:rPr>
          <w:rFonts w:ascii="宋体" w:hAnsi="宋体"/>
          <w:szCs w:val="21"/>
        </w:rPr>
      </w:pPr>
      <w:r>
        <w:rPr>
          <w:rFonts w:hint="eastAsia" w:ascii="宋体" w:hAnsi="宋体"/>
          <w:szCs w:val="21"/>
        </w:rPr>
        <w:t>（2）如果乙方没有按照合同规定的时间交货和提供相关服务，甲方有权从货款中扣除误期赔偿费而不影响合同项下的其他补救方法，赔偿费按</w:t>
      </w:r>
      <w:r>
        <w:rPr>
          <w:rFonts w:hint="eastAsia" w:ascii="宋体" w:hAnsi="宋体"/>
          <w:b/>
          <w:szCs w:val="21"/>
        </w:rPr>
        <w:t>【政府采购合同专用条款】</w:t>
      </w:r>
      <w:r>
        <w:rPr>
          <w:rFonts w:hint="eastAsia" w:ascii="宋体" w:hAnsi="宋体"/>
          <w:szCs w:val="21"/>
        </w:rPr>
        <w:t>规定执行。如果涉及公共利益，且赔偿金额无法弥补公共利益损失，甲方可要求继续履行或者采取其他补救措施。</w:t>
      </w:r>
    </w:p>
    <w:p w14:paraId="27085E23">
      <w:pPr>
        <w:keepNext w:val="0"/>
        <w:keepLines w:val="0"/>
        <w:pageBreakBefore w:val="0"/>
        <w:kinsoku/>
        <w:wordWrap/>
        <w:overflowPunct/>
        <w:topLinePunct w:val="0"/>
        <w:autoSpaceDE w:val="0"/>
        <w:autoSpaceDN w:val="0"/>
        <w:bidi w:val="0"/>
        <w:adjustRightInd w:val="0"/>
        <w:snapToGrid w:val="0"/>
        <w:spacing w:line="400" w:lineRule="exact"/>
        <w:ind w:firstLine="420" w:firstLineChars="200"/>
        <w:jc w:val="left"/>
        <w:textAlignment w:val="auto"/>
        <w:rPr>
          <w:rFonts w:ascii="宋体" w:hAnsi="宋体"/>
          <w:szCs w:val="21"/>
        </w:rPr>
      </w:pPr>
      <w:r>
        <w:rPr>
          <w:rFonts w:hint="eastAsia" w:ascii="宋体" w:hAnsi="宋体"/>
          <w:szCs w:val="21"/>
        </w:rPr>
        <w:t>15.3 迟延支付的违约责任</w:t>
      </w:r>
    </w:p>
    <w:p w14:paraId="2F3850AC">
      <w:pPr>
        <w:keepNext w:val="0"/>
        <w:keepLines w:val="0"/>
        <w:pageBreakBefore w:val="0"/>
        <w:kinsoku/>
        <w:wordWrap/>
        <w:overflowPunct/>
        <w:topLinePunct w:val="0"/>
        <w:autoSpaceDE w:val="0"/>
        <w:autoSpaceDN w:val="0"/>
        <w:bidi w:val="0"/>
        <w:adjustRightInd w:val="0"/>
        <w:snapToGrid w:val="0"/>
        <w:spacing w:line="400" w:lineRule="exact"/>
        <w:ind w:firstLine="420" w:firstLineChars="200"/>
        <w:jc w:val="left"/>
        <w:textAlignment w:val="auto"/>
        <w:rPr>
          <w:rFonts w:ascii="宋体" w:hAnsi="宋体"/>
          <w:szCs w:val="21"/>
        </w:rPr>
      </w:pPr>
      <w:r>
        <w:rPr>
          <w:rFonts w:hint="eastAsia" w:ascii="宋体" w:hAnsi="宋体"/>
          <w:szCs w:val="21"/>
        </w:rPr>
        <w:t>甲方存在迟延支付乙方合同款项的，应当承担</w:t>
      </w:r>
      <w:r>
        <w:rPr>
          <w:rFonts w:hint="eastAsia" w:ascii="宋体" w:hAnsi="宋体"/>
          <w:b/>
          <w:bCs/>
          <w:szCs w:val="21"/>
        </w:rPr>
        <w:t>【政府采购合同专用条款】</w:t>
      </w:r>
      <w:r>
        <w:rPr>
          <w:rFonts w:hint="eastAsia" w:ascii="宋体" w:hAnsi="宋体"/>
          <w:szCs w:val="21"/>
        </w:rPr>
        <w:t>规定的逾期付款利息。</w:t>
      </w:r>
    </w:p>
    <w:p w14:paraId="11DC4A1D">
      <w:pPr>
        <w:keepNext w:val="0"/>
        <w:keepLines w:val="0"/>
        <w:pageBreakBefore w:val="0"/>
        <w:kinsoku/>
        <w:wordWrap/>
        <w:overflowPunct/>
        <w:topLinePunct w:val="0"/>
        <w:bidi w:val="0"/>
        <w:adjustRightInd w:val="0"/>
        <w:snapToGrid w:val="0"/>
        <w:spacing w:line="400" w:lineRule="exact"/>
        <w:ind w:firstLine="420" w:firstLineChars="200"/>
        <w:jc w:val="left"/>
        <w:textAlignment w:val="auto"/>
        <w:rPr>
          <w:rFonts w:ascii="宋体" w:hAnsi="宋体"/>
          <w:szCs w:val="21"/>
        </w:rPr>
      </w:pPr>
      <w:r>
        <w:rPr>
          <w:rFonts w:hint="eastAsia" w:ascii="宋体" w:hAnsi="宋体"/>
          <w:bCs/>
          <w:szCs w:val="21"/>
        </w:rPr>
        <w:t>15.4其他违约责任根据项目实际需要按</w:t>
      </w:r>
      <w:r>
        <w:rPr>
          <w:rFonts w:hint="eastAsia" w:ascii="宋体" w:hAnsi="宋体"/>
          <w:b/>
          <w:bCs/>
          <w:szCs w:val="21"/>
        </w:rPr>
        <w:t>【政府采购合同专用条款】</w:t>
      </w:r>
      <w:r>
        <w:rPr>
          <w:rFonts w:hint="eastAsia" w:ascii="宋体" w:hAnsi="宋体"/>
          <w:szCs w:val="21"/>
        </w:rPr>
        <w:t>规定执行。</w:t>
      </w:r>
    </w:p>
    <w:p w14:paraId="76248EDE">
      <w:pPr>
        <w:keepNext w:val="0"/>
        <w:keepLines w:val="0"/>
        <w:pageBreakBefore w:val="0"/>
        <w:numPr>
          <w:ilvl w:val="0"/>
          <w:numId w:val="4"/>
        </w:numPr>
        <w:kinsoku/>
        <w:wordWrap/>
        <w:overflowPunct/>
        <w:topLinePunct w:val="0"/>
        <w:autoSpaceDE w:val="0"/>
        <w:autoSpaceDN w:val="0"/>
        <w:bidi w:val="0"/>
        <w:adjustRightInd w:val="0"/>
        <w:snapToGrid w:val="0"/>
        <w:spacing w:line="400" w:lineRule="exact"/>
        <w:jc w:val="left"/>
        <w:textAlignment w:val="auto"/>
        <w:rPr>
          <w:rFonts w:ascii="宋体" w:hAnsi="宋体"/>
          <w:b/>
          <w:sz w:val="24"/>
        </w:rPr>
      </w:pPr>
      <w:r>
        <w:rPr>
          <w:rFonts w:hint="eastAsia" w:ascii="宋体" w:hAnsi="宋体"/>
          <w:b/>
          <w:sz w:val="24"/>
        </w:rPr>
        <w:t>合同变更、中止与终止</w:t>
      </w:r>
    </w:p>
    <w:p w14:paraId="4DDB210A">
      <w:pPr>
        <w:keepNext w:val="0"/>
        <w:keepLines w:val="0"/>
        <w:pageBreakBefore w:val="0"/>
        <w:kinsoku/>
        <w:wordWrap/>
        <w:overflowPunct/>
        <w:topLinePunct w:val="0"/>
        <w:bidi w:val="0"/>
        <w:adjustRightInd w:val="0"/>
        <w:snapToGrid w:val="0"/>
        <w:spacing w:line="400" w:lineRule="exact"/>
        <w:jc w:val="left"/>
        <w:textAlignment w:val="auto"/>
        <w:rPr>
          <w:rFonts w:ascii="宋体" w:hAnsi="宋体"/>
          <w:szCs w:val="21"/>
        </w:rPr>
      </w:pPr>
      <w:r>
        <w:rPr>
          <w:rFonts w:hint="eastAsia" w:ascii="宋体" w:hAnsi="宋体"/>
          <w:szCs w:val="21"/>
        </w:rPr>
        <w:t xml:space="preserve">    16.1合同的变更</w:t>
      </w:r>
    </w:p>
    <w:p w14:paraId="3544E904">
      <w:pPr>
        <w:keepNext w:val="0"/>
        <w:keepLines w:val="0"/>
        <w:pageBreakBefore w:val="0"/>
        <w:kinsoku/>
        <w:wordWrap/>
        <w:overflowPunct/>
        <w:topLinePunct w:val="0"/>
        <w:autoSpaceDE w:val="0"/>
        <w:autoSpaceDN w:val="0"/>
        <w:bidi w:val="0"/>
        <w:adjustRightInd w:val="0"/>
        <w:snapToGrid w:val="0"/>
        <w:spacing w:line="400" w:lineRule="exact"/>
        <w:ind w:firstLine="420" w:firstLineChars="200"/>
        <w:jc w:val="left"/>
        <w:textAlignment w:val="auto"/>
        <w:rPr>
          <w:rFonts w:ascii="宋体" w:hAnsi="宋体"/>
          <w:szCs w:val="21"/>
        </w:rPr>
      </w:pPr>
      <w:r>
        <w:rPr>
          <w:rFonts w:hint="eastAsia" w:ascii="宋体" w:hAnsi="宋体"/>
          <w:szCs w:val="21"/>
        </w:rPr>
        <w:t>政府采购合同履行中，在不改变合同其他条款的前提下，甲方可以在合同价款10%的范围内追加与合同标的相同的货物，并就此与乙方协商一致后签订补充协议。</w:t>
      </w:r>
    </w:p>
    <w:p w14:paraId="1B1F3733">
      <w:pPr>
        <w:keepNext w:val="0"/>
        <w:keepLines w:val="0"/>
        <w:pageBreakBefore w:val="0"/>
        <w:kinsoku/>
        <w:wordWrap/>
        <w:overflowPunct/>
        <w:topLinePunct w:val="0"/>
        <w:bidi w:val="0"/>
        <w:adjustRightInd w:val="0"/>
        <w:snapToGrid w:val="0"/>
        <w:spacing w:line="400" w:lineRule="exact"/>
        <w:ind w:firstLine="420" w:firstLineChars="200"/>
        <w:jc w:val="left"/>
        <w:textAlignment w:val="auto"/>
        <w:rPr>
          <w:rFonts w:ascii="宋体" w:hAnsi="宋体"/>
          <w:szCs w:val="21"/>
        </w:rPr>
      </w:pPr>
      <w:r>
        <w:rPr>
          <w:rFonts w:hint="eastAsia" w:ascii="宋体" w:hAnsi="宋体"/>
          <w:szCs w:val="21"/>
        </w:rPr>
        <w:t>16.2合同的中止</w:t>
      </w:r>
    </w:p>
    <w:p w14:paraId="696875FE">
      <w:pPr>
        <w:keepNext w:val="0"/>
        <w:keepLines w:val="0"/>
        <w:pageBreakBefore w:val="0"/>
        <w:kinsoku/>
        <w:wordWrap/>
        <w:overflowPunct/>
        <w:topLinePunct w:val="0"/>
        <w:autoSpaceDE w:val="0"/>
        <w:autoSpaceDN w:val="0"/>
        <w:bidi w:val="0"/>
        <w:adjustRightInd w:val="0"/>
        <w:snapToGrid w:val="0"/>
        <w:spacing w:line="400" w:lineRule="exact"/>
        <w:ind w:firstLine="420" w:firstLineChars="200"/>
        <w:jc w:val="left"/>
        <w:textAlignment w:val="auto"/>
        <w:rPr>
          <w:rFonts w:ascii="宋体" w:hAnsi="宋体"/>
          <w:szCs w:val="21"/>
        </w:rPr>
      </w:pPr>
      <w:r>
        <w:rPr>
          <w:rFonts w:hint="eastAsia" w:ascii="宋体" w:hAnsi="宋体"/>
          <w:szCs w:val="21"/>
        </w:rPr>
        <w:t>（1）合同履行过程中因</w:t>
      </w:r>
      <w:r>
        <w:rPr>
          <w:rFonts w:hint="eastAsia" w:ascii="宋体" w:hAnsi="宋体"/>
          <w:szCs w:val="21"/>
          <w:lang w:eastAsia="zh-CN"/>
        </w:rPr>
        <w:t>供应商</w:t>
      </w:r>
      <w:r>
        <w:rPr>
          <w:rFonts w:hint="eastAsia" w:ascii="宋体" w:hAnsi="宋体"/>
          <w:szCs w:val="21"/>
        </w:rPr>
        <w:t>就采购文件、采购过程或结果提起投诉的，甲方认为有必要的，可以中止合同的履行。</w:t>
      </w:r>
    </w:p>
    <w:p w14:paraId="4116FDAC">
      <w:pPr>
        <w:keepNext w:val="0"/>
        <w:keepLines w:val="0"/>
        <w:pageBreakBefore w:val="0"/>
        <w:kinsoku/>
        <w:wordWrap/>
        <w:overflowPunct/>
        <w:topLinePunct w:val="0"/>
        <w:autoSpaceDE w:val="0"/>
        <w:autoSpaceDN w:val="0"/>
        <w:bidi w:val="0"/>
        <w:adjustRightInd w:val="0"/>
        <w:snapToGrid w:val="0"/>
        <w:spacing w:line="400" w:lineRule="exact"/>
        <w:ind w:firstLine="420" w:firstLineChars="200"/>
        <w:jc w:val="left"/>
        <w:textAlignment w:val="auto"/>
        <w:rPr>
          <w:rFonts w:ascii="宋体" w:hAnsi="宋体"/>
          <w:szCs w:val="21"/>
        </w:rPr>
      </w:pPr>
      <w:r>
        <w:rPr>
          <w:rFonts w:hint="eastAsia" w:ascii="宋体" w:hAnsi="宋体"/>
          <w:szCs w:val="21"/>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14:paraId="32918A74">
      <w:pPr>
        <w:pStyle w:val="16"/>
        <w:keepNext w:val="0"/>
        <w:keepLines w:val="0"/>
        <w:pageBreakBefore w:val="0"/>
        <w:kinsoku/>
        <w:wordWrap/>
        <w:overflowPunct/>
        <w:topLinePunct w:val="0"/>
        <w:bidi w:val="0"/>
        <w:spacing w:line="400" w:lineRule="exact"/>
        <w:ind w:firstLine="420"/>
        <w:jc w:val="both"/>
        <w:textAlignment w:val="auto"/>
        <w:rPr>
          <w:sz w:val="21"/>
        </w:rPr>
      </w:pPr>
      <w:r>
        <w:rPr>
          <w:rFonts w:hint="eastAsia" w:ascii="宋体" w:hAnsi="宋体" w:eastAsia="宋体" w:cs="宋体"/>
          <w:sz w:val="21"/>
        </w:rPr>
        <w:t>（3）乙方分立、合并或者变更住所的，应当及时以书面形式告知甲方。乙方没有及时告知甲方，致使合同履行发生困难的，甲方可以中止合同履行并要求乙方承担由此给甲方造成的损失。</w:t>
      </w:r>
    </w:p>
    <w:p w14:paraId="076FF5D8">
      <w:pPr>
        <w:keepNext w:val="0"/>
        <w:keepLines w:val="0"/>
        <w:pageBreakBefore w:val="0"/>
        <w:kinsoku/>
        <w:wordWrap/>
        <w:overflowPunct/>
        <w:topLinePunct w:val="0"/>
        <w:bidi w:val="0"/>
        <w:snapToGrid w:val="0"/>
        <w:spacing w:line="400" w:lineRule="exact"/>
        <w:ind w:firstLine="420" w:firstLineChars="200"/>
        <w:jc w:val="left"/>
        <w:textAlignment w:val="auto"/>
      </w:pPr>
      <w:r>
        <w:rPr>
          <w:rFonts w:hint="eastAsia" w:ascii="宋体" w:hAnsi="宋体"/>
          <w:szCs w:val="21"/>
        </w:rPr>
        <w:t>（4）甲方不得以行政区划调整、政府换届、机构或者职能调整以及相关责任人更替为由中止合同。</w:t>
      </w:r>
    </w:p>
    <w:p w14:paraId="7414AA69">
      <w:pPr>
        <w:keepNext w:val="0"/>
        <w:keepLines w:val="0"/>
        <w:pageBreakBefore w:val="0"/>
        <w:kinsoku/>
        <w:wordWrap/>
        <w:overflowPunct/>
        <w:topLinePunct w:val="0"/>
        <w:bidi w:val="0"/>
        <w:adjustRightInd w:val="0"/>
        <w:snapToGrid w:val="0"/>
        <w:spacing w:line="400" w:lineRule="exact"/>
        <w:ind w:firstLine="420" w:firstLineChars="200"/>
        <w:jc w:val="left"/>
        <w:textAlignment w:val="auto"/>
        <w:rPr>
          <w:rFonts w:ascii="宋体" w:hAnsi="宋体"/>
          <w:szCs w:val="21"/>
        </w:rPr>
      </w:pPr>
      <w:r>
        <w:rPr>
          <w:rFonts w:hint="eastAsia" w:ascii="宋体" w:hAnsi="宋体"/>
          <w:szCs w:val="21"/>
        </w:rPr>
        <w:t>16.3合同的终止</w:t>
      </w:r>
    </w:p>
    <w:p w14:paraId="6CBE57BF">
      <w:pPr>
        <w:keepNext w:val="0"/>
        <w:keepLines w:val="0"/>
        <w:pageBreakBefore w:val="0"/>
        <w:kinsoku/>
        <w:wordWrap/>
        <w:overflowPunct/>
        <w:topLinePunct w:val="0"/>
        <w:autoSpaceDE w:val="0"/>
        <w:autoSpaceDN w:val="0"/>
        <w:bidi w:val="0"/>
        <w:adjustRightInd w:val="0"/>
        <w:snapToGrid w:val="0"/>
        <w:spacing w:line="400" w:lineRule="exact"/>
        <w:ind w:firstLine="420" w:firstLineChars="200"/>
        <w:jc w:val="left"/>
        <w:textAlignment w:val="auto"/>
        <w:rPr>
          <w:rFonts w:ascii="宋体" w:hAnsi="宋体"/>
          <w:szCs w:val="21"/>
        </w:rPr>
      </w:pPr>
      <w:r>
        <w:rPr>
          <w:rFonts w:hint="eastAsia" w:ascii="宋体" w:hAnsi="宋体"/>
          <w:szCs w:val="21"/>
        </w:rPr>
        <w:t>（1）合同因有效期限届满而终止；</w:t>
      </w:r>
    </w:p>
    <w:p w14:paraId="09762818">
      <w:pPr>
        <w:keepNext w:val="0"/>
        <w:keepLines w:val="0"/>
        <w:pageBreakBefore w:val="0"/>
        <w:kinsoku/>
        <w:wordWrap/>
        <w:overflowPunct/>
        <w:topLinePunct w:val="0"/>
        <w:bidi w:val="0"/>
        <w:snapToGrid w:val="0"/>
        <w:spacing w:line="400" w:lineRule="exact"/>
        <w:ind w:firstLine="420" w:firstLineChars="200"/>
        <w:textAlignment w:val="auto"/>
        <w:rPr>
          <w:rFonts w:ascii="宋体" w:hAnsi="宋体" w:cs="宋体"/>
          <w:szCs w:val="21"/>
        </w:rPr>
      </w:pPr>
      <w:r>
        <w:rPr>
          <w:rFonts w:hint="eastAsia" w:ascii="宋体" w:hAnsi="宋体"/>
          <w:szCs w:val="21"/>
        </w:rPr>
        <w:t>（2）乙方未按合同约定履行，构成根本性违约的，甲方有权终止合同，</w:t>
      </w:r>
      <w:r>
        <w:rPr>
          <w:rFonts w:hint="eastAsia" w:ascii="宋体" w:hAnsi="宋体" w:cs="宋体"/>
          <w:szCs w:val="21"/>
        </w:rPr>
        <w:t>并追究乙方的违约责任</w:t>
      </w:r>
      <w:r>
        <w:rPr>
          <w:rFonts w:hint="eastAsia" w:ascii="宋体" w:hAnsi="宋体"/>
          <w:szCs w:val="21"/>
        </w:rPr>
        <w:t>。</w:t>
      </w:r>
    </w:p>
    <w:p w14:paraId="758A6920">
      <w:pPr>
        <w:pStyle w:val="16"/>
        <w:keepNext w:val="0"/>
        <w:keepLines w:val="0"/>
        <w:pageBreakBefore w:val="0"/>
        <w:kinsoku/>
        <w:wordWrap/>
        <w:overflowPunct/>
        <w:topLinePunct w:val="0"/>
        <w:bidi w:val="0"/>
        <w:spacing w:line="400" w:lineRule="exact"/>
        <w:textAlignment w:val="auto"/>
        <w:rPr>
          <w:rFonts w:ascii="宋体" w:hAnsi="宋体"/>
        </w:rPr>
      </w:pPr>
      <w:r>
        <w:rPr>
          <w:rFonts w:hint="eastAsia" w:ascii="宋体" w:hAnsi="宋体"/>
        </w:rPr>
        <w:t xml:space="preserve">16.4 </w:t>
      </w:r>
      <w:r>
        <w:rPr>
          <w:rFonts w:hint="eastAsia" w:ascii="宋体" w:hAnsi="宋体" w:eastAsia="宋体" w:cs="Times New Roman"/>
          <w:kern w:val="2"/>
          <w:sz w:val="21"/>
        </w:rPr>
        <w:t>涉及国家利益、社会公共利益的情形</w:t>
      </w:r>
    </w:p>
    <w:p w14:paraId="6C1BD053">
      <w:pPr>
        <w:pStyle w:val="16"/>
        <w:keepNext w:val="0"/>
        <w:keepLines w:val="0"/>
        <w:pageBreakBefore w:val="0"/>
        <w:kinsoku/>
        <w:wordWrap/>
        <w:overflowPunct/>
        <w:topLinePunct w:val="0"/>
        <w:bidi w:val="0"/>
        <w:spacing w:line="400" w:lineRule="exact"/>
        <w:ind w:firstLine="420"/>
        <w:jc w:val="both"/>
        <w:textAlignment w:val="auto"/>
        <w:rPr>
          <w:sz w:val="21"/>
        </w:rPr>
      </w:pPr>
      <w:r>
        <w:rPr>
          <w:rFonts w:hint="eastAsia" w:ascii="宋体" w:hAnsi="宋体" w:eastAsia="宋体" w:cs="宋体"/>
          <w:sz w:val="21"/>
        </w:rPr>
        <w:t>政府采购合同继续履行将损害国家利益和社会公共利益的，双方当事人应当变更、中止或者终止合同。有过错的一方应当承担赔偿责任，双方都有过错的，各自承担相应的责任。</w:t>
      </w:r>
    </w:p>
    <w:p w14:paraId="7FBE3B1B">
      <w:pPr>
        <w:keepNext w:val="0"/>
        <w:keepLines w:val="0"/>
        <w:pageBreakBefore w:val="0"/>
        <w:kinsoku/>
        <w:wordWrap/>
        <w:overflowPunct/>
        <w:topLinePunct w:val="0"/>
        <w:autoSpaceDE w:val="0"/>
        <w:autoSpaceDN w:val="0"/>
        <w:bidi w:val="0"/>
        <w:adjustRightInd w:val="0"/>
        <w:snapToGrid w:val="0"/>
        <w:spacing w:line="400" w:lineRule="exact"/>
        <w:jc w:val="left"/>
        <w:textAlignment w:val="auto"/>
        <w:rPr>
          <w:rFonts w:ascii="宋体" w:hAnsi="宋体"/>
          <w:b/>
          <w:bCs/>
          <w:sz w:val="24"/>
        </w:rPr>
      </w:pPr>
      <w:r>
        <w:rPr>
          <w:rFonts w:hint="eastAsia" w:ascii="宋体" w:hAnsi="宋体"/>
          <w:b/>
          <w:bCs/>
          <w:sz w:val="24"/>
        </w:rPr>
        <w:t>17. 合同分包</w:t>
      </w:r>
    </w:p>
    <w:p w14:paraId="62B915CA">
      <w:pPr>
        <w:keepNext w:val="0"/>
        <w:keepLines w:val="0"/>
        <w:pageBreakBefore w:val="0"/>
        <w:kinsoku/>
        <w:wordWrap/>
        <w:overflowPunct/>
        <w:topLinePunct w:val="0"/>
        <w:autoSpaceDE w:val="0"/>
        <w:autoSpaceDN w:val="0"/>
        <w:bidi w:val="0"/>
        <w:adjustRightInd w:val="0"/>
        <w:snapToGrid w:val="0"/>
        <w:spacing w:line="400" w:lineRule="exact"/>
        <w:ind w:firstLine="420" w:firstLineChars="200"/>
        <w:jc w:val="left"/>
        <w:textAlignment w:val="auto"/>
        <w:rPr>
          <w:rFonts w:ascii="宋体" w:hAnsi="宋体"/>
          <w:szCs w:val="21"/>
        </w:rPr>
      </w:pPr>
      <w:r>
        <w:rPr>
          <w:rFonts w:hint="eastAsia" w:ascii="宋体" w:hAnsi="宋体"/>
          <w:szCs w:val="21"/>
        </w:rPr>
        <w:t>17.1 乙方不得将合同转包给其他</w:t>
      </w:r>
      <w:r>
        <w:rPr>
          <w:rFonts w:hint="eastAsia" w:ascii="宋体" w:hAnsi="宋体"/>
          <w:szCs w:val="21"/>
          <w:lang w:eastAsia="zh-CN"/>
        </w:rPr>
        <w:t>供应商</w:t>
      </w:r>
      <w:r>
        <w:rPr>
          <w:rFonts w:hint="eastAsia" w:ascii="宋体" w:hAnsi="宋体"/>
          <w:szCs w:val="21"/>
        </w:rPr>
        <w:t>。涉及合同分包的，乙方应根据采购文件和投标（响应）文件规定进行合同分包。</w:t>
      </w:r>
    </w:p>
    <w:p w14:paraId="3CEA52E2">
      <w:pPr>
        <w:keepNext w:val="0"/>
        <w:keepLines w:val="0"/>
        <w:pageBreakBefore w:val="0"/>
        <w:kinsoku/>
        <w:wordWrap/>
        <w:overflowPunct/>
        <w:topLinePunct w:val="0"/>
        <w:autoSpaceDE w:val="0"/>
        <w:autoSpaceDN w:val="0"/>
        <w:bidi w:val="0"/>
        <w:adjustRightInd w:val="0"/>
        <w:snapToGrid w:val="0"/>
        <w:spacing w:line="400" w:lineRule="exact"/>
        <w:ind w:firstLine="420" w:firstLineChars="200"/>
        <w:jc w:val="left"/>
        <w:textAlignment w:val="auto"/>
        <w:rPr>
          <w:rFonts w:ascii="宋体" w:hAnsi="宋体"/>
          <w:szCs w:val="21"/>
        </w:rPr>
      </w:pPr>
      <w:r>
        <w:rPr>
          <w:rFonts w:hint="eastAsia" w:ascii="宋体" w:hAnsi="宋体"/>
          <w:szCs w:val="21"/>
        </w:rPr>
        <w:t>17.2 乙方执行政府采购政策向中小企业依法分包的，乙方应当按采购文件和投标（响应）文件签订分包意向协议，分包意向协议属于本合同组成部分。</w:t>
      </w:r>
    </w:p>
    <w:p w14:paraId="5C7A0B31">
      <w:pPr>
        <w:keepNext w:val="0"/>
        <w:keepLines w:val="0"/>
        <w:pageBreakBefore w:val="0"/>
        <w:kinsoku/>
        <w:wordWrap/>
        <w:overflowPunct/>
        <w:topLinePunct w:val="0"/>
        <w:autoSpaceDE w:val="0"/>
        <w:autoSpaceDN w:val="0"/>
        <w:bidi w:val="0"/>
        <w:adjustRightInd w:val="0"/>
        <w:snapToGrid w:val="0"/>
        <w:spacing w:line="400" w:lineRule="exact"/>
        <w:jc w:val="left"/>
        <w:textAlignment w:val="auto"/>
        <w:rPr>
          <w:rFonts w:ascii="宋体" w:hAnsi="宋体"/>
          <w:b/>
          <w:bCs/>
          <w:sz w:val="24"/>
        </w:rPr>
      </w:pPr>
      <w:r>
        <w:rPr>
          <w:rFonts w:hint="eastAsia" w:ascii="宋体" w:hAnsi="宋体"/>
          <w:b/>
          <w:bCs/>
          <w:sz w:val="24"/>
        </w:rPr>
        <w:t>18. 不可抗力</w:t>
      </w:r>
    </w:p>
    <w:p w14:paraId="5F1D5177">
      <w:pPr>
        <w:keepNext w:val="0"/>
        <w:keepLines w:val="0"/>
        <w:pageBreakBefore w:val="0"/>
        <w:kinsoku/>
        <w:wordWrap/>
        <w:overflowPunct/>
        <w:topLinePunct w:val="0"/>
        <w:autoSpaceDE w:val="0"/>
        <w:autoSpaceDN w:val="0"/>
        <w:bidi w:val="0"/>
        <w:adjustRightInd w:val="0"/>
        <w:snapToGrid w:val="0"/>
        <w:spacing w:line="400" w:lineRule="exact"/>
        <w:ind w:firstLine="420" w:firstLineChars="200"/>
        <w:jc w:val="left"/>
        <w:textAlignment w:val="auto"/>
        <w:rPr>
          <w:rFonts w:ascii="宋体" w:hAnsi="宋体"/>
          <w:szCs w:val="21"/>
        </w:rPr>
      </w:pPr>
      <w:r>
        <w:rPr>
          <w:rFonts w:hint="eastAsia" w:ascii="宋体" w:hAnsi="宋体"/>
          <w:szCs w:val="21"/>
        </w:rPr>
        <w:t>18.1 不可抗力是指合同双方不能预见、不能避免且不能克服的客观情况。</w:t>
      </w:r>
    </w:p>
    <w:p w14:paraId="633A95BD">
      <w:pPr>
        <w:keepNext w:val="0"/>
        <w:keepLines w:val="0"/>
        <w:pageBreakBefore w:val="0"/>
        <w:kinsoku/>
        <w:wordWrap/>
        <w:overflowPunct/>
        <w:topLinePunct w:val="0"/>
        <w:autoSpaceDE w:val="0"/>
        <w:autoSpaceDN w:val="0"/>
        <w:bidi w:val="0"/>
        <w:adjustRightInd w:val="0"/>
        <w:snapToGrid w:val="0"/>
        <w:spacing w:line="400" w:lineRule="exact"/>
        <w:ind w:firstLine="420" w:firstLineChars="200"/>
        <w:jc w:val="left"/>
        <w:textAlignment w:val="auto"/>
        <w:rPr>
          <w:rFonts w:ascii="宋体" w:hAnsi="宋体"/>
          <w:szCs w:val="21"/>
        </w:rPr>
      </w:pPr>
      <w:r>
        <w:rPr>
          <w:rFonts w:hint="eastAsia" w:ascii="宋体" w:hAnsi="宋体"/>
          <w:szCs w:val="21"/>
        </w:rPr>
        <w:t>18.2 任何一方对由于不可抗力造成的部分或全部不能履行合同不承担违约责任。但迟延履行后发生不可抗力的，不能免除责任。</w:t>
      </w:r>
    </w:p>
    <w:p w14:paraId="4BDB9CCF">
      <w:pPr>
        <w:keepNext w:val="0"/>
        <w:keepLines w:val="0"/>
        <w:pageBreakBefore w:val="0"/>
        <w:kinsoku/>
        <w:wordWrap/>
        <w:overflowPunct/>
        <w:topLinePunct w:val="0"/>
        <w:autoSpaceDE w:val="0"/>
        <w:autoSpaceDN w:val="0"/>
        <w:bidi w:val="0"/>
        <w:adjustRightInd w:val="0"/>
        <w:snapToGrid w:val="0"/>
        <w:spacing w:line="400" w:lineRule="exact"/>
        <w:ind w:firstLine="420" w:firstLineChars="200"/>
        <w:jc w:val="left"/>
        <w:textAlignment w:val="auto"/>
        <w:rPr>
          <w:rFonts w:ascii="宋体" w:hAnsi="宋体"/>
          <w:szCs w:val="21"/>
        </w:rPr>
      </w:pPr>
      <w:r>
        <w:rPr>
          <w:rFonts w:hint="eastAsia" w:ascii="宋体" w:hAnsi="宋体"/>
          <w:szCs w:val="21"/>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14:paraId="57E7526A">
      <w:pPr>
        <w:keepNext w:val="0"/>
        <w:keepLines w:val="0"/>
        <w:pageBreakBefore w:val="0"/>
        <w:kinsoku/>
        <w:wordWrap/>
        <w:overflowPunct/>
        <w:topLinePunct w:val="0"/>
        <w:autoSpaceDE w:val="0"/>
        <w:autoSpaceDN w:val="0"/>
        <w:bidi w:val="0"/>
        <w:adjustRightInd w:val="0"/>
        <w:snapToGrid w:val="0"/>
        <w:spacing w:line="400" w:lineRule="exact"/>
        <w:jc w:val="left"/>
        <w:textAlignment w:val="auto"/>
        <w:rPr>
          <w:rFonts w:ascii="宋体" w:hAnsi="宋体"/>
          <w:b/>
          <w:bCs/>
          <w:sz w:val="24"/>
        </w:rPr>
      </w:pPr>
      <w:r>
        <w:rPr>
          <w:rFonts w:hint="eastAsia" w:ascii="宋体" w:hAnsi="宋体"/>
          <w:b/>
          <w:bCs/>
          <w:sz w:val="24"/>
        </w:rPr>
        <w:t>19. 解决争议的方法</w:t>
      </w:r>
    </w:p>
    <w:p w14:paraId="2B5AAAC1">
      <w:pPr>
        <w:pStyle w:val="16"/>
        <w:keepNext w:val="0"/>
        <w:keepLines w:val="0"/>
        <w:pageBreakBefore w:val="0"/>
        <w:kinsoku/>
        <w:wordWrap/>
        <w:overflowPunct/>
        <w:topLinePunct w:val="0"/>
        <w:bidi w:val="0"/>
        <w:spacing w:line="400" w:lineRule="exact"/>
        <w:ind w:firstLine="420"/>
        <w:jc w:val="both"/>
        <w:textAlignment w:val="auto"/>
        <w:rPr>
          <w:rFonts w:ascii="宋体" w:hAnsi="宋体" w:eastAsia="宋体" w:cs="宋体"/>
          <w:sz w:val="21"/>
        </w:rPr>
      </w:pPr>
      <w:r>
        <w:rPr>
          <w:rFonts w:hint="eastAsia" w:ascii="宋体" w:hAnsi="宋体" w:eastAsia="宋体" w:cs="宋体"/>
          <w:sz w:val="21"/>
        </w:rPr>
        <w:t>19.1 因本合同及合同有关事项发生的争议，由甲乙双方友好协商解决。协商不成时，可以向有关组织申请调解。合同一方或双方不愿调解或调解不成的，可以通过仲裁或诉讼的方式解决争议。</w:t>
      </w:r>
    </w:p>
    <w:p w14:paraId="34B3F8B1">
      <w:pPr>
        <w:pStyle w:val="16"/>
        <w:keepNext w:val="0"/>
        <w:keepLines w:val="0"/>
        <w:pageBreakBefore w:val="0"/>
        <w:kinsoku/>
        <w:wordWrap/>
        <w:overflowPunct/>
        <w:topLinePunct w:val="0"/>
        <w:bidi w:val="0"/>
        <w:spacing w:line="400" w:lineRule="exact"/>
        <w:ind w:firstLine="420"/>
        <w:jc w:val="both"/>
        <w:textAlignment w:val="auto"/>
        <w:rPr>
          <w:rFonts w:ascii="宋体" w:hAnsi="宋体" w:eastAsia="宋体" w:cs="宋体"/>
          <w:sz w:val="21"/>
        </w:rPr>
      </w:pPr>
      <w:r>
        <w:rPr>
          <w:rFonts w:hint="eastAsia" w:ascii="宋体" w:hAnsi="宋体" w:eastAsia="宋体" w:cs="宋体"/>
          <w:sz w:val="21"/>
        </w:rPr>
        <w:t>19.2 选择仲裁的，应在</w:t>
      </w:r>
      <w:r>
        <w:rPr>
          <w:rFonts w:hint="eastAsia" w:ascii="宋体" w:hAnsi="宋体" w:eastAsia="宋体" w:cs="宋体"/>
          <w:b/>
          <w:bCs/>
          <w:sz w:val="21"/>
        </w:rPr>
        <w:t>【政府采购合同专用条款】</w:t>
      </w:r>
      <w:r>
        <w:rPr>
          <w:rFonts w:hint="eastAsia" w:ascii="宋体" w:hAnsi="宋体" w:eastAsia="宋体" w:cs="宋体"/>
          <w:sz w:val="21"/>
        </w:rPr>
        <w:t>中明确仲裁机构及仲裁地；通过诉讼方式解决的，可以在</w:t>
      </w:r>
      <w:r>
        <w:rPr>
          <w:rFonts w:hint="eastAsia" w:ascii="宋体" w:hAnsi="宋体" w:eastAsia="宋体" w:cs="宋体"/>
          <w:b/>
          <w:bCs/>
          <w:sz w:val="21"/>
        </w:rPr>
        <w:t>【政府采购合同专用条款】</w:t>
      </w:r>
      <w:r>
        <w:rPr>
          <w:rFonts w:hint="eastAsia" w:ascii="宋体" w:hAnsi="宋体" w:eastAsia="宋体" w:cs="宋体"/>
          <w:sz w:val="21"/>
        </w:rPr>
        <w:t>中进一步约定选择与争议有实际联系的地点的人民法院管辖，但管辖法院的约定不得违反级别管辖和专属管辖的规定。</w:t>
      </w:r>
    </w:p>
    <w:p w14:paraId="57B66A3E">
      <w:pPr>
        <w:pStyle w:val="16"/>
        <w:keepNext w:val="0"/>
        <w:keepLines w:val="0"/>
        <w:pageBreakBefore w:val="0"/>
        <w:kinsoku/>
        <w:wordWrap/>
        <w:overflowPunct/>
        <w:topLinePunct w:val="0"/>
        <w:bidi w:val="0"/>
        <w:spacing w:line="400" w:lineRule="exact"/>
        <w:ind w:firstLine="420"/>
        <w:jc w:val="both"/>
        <w:textAlignment w:val="auto"/>
        <w:rPr>
          <w:rFonts w:ascii="宋体" w:hAnsi="宋体" w:eastAsia="宋体" w:cs="宋体"/>
          <w:sz w:val="21"/>
        </w:rPr>
      </w:pPr>
      <w:r>
        <w:rPr>
          <w:rFonts w:hint="eastAsia" w:ascii="宋体" w:hAnsi="宋体" w:eastAsia="宋体" w:cs="宋体"/>
          <w:sz w:val="21"/>
        </w:rPr>
        <w:t>19.3 如甲乙双方有争议的事项不影响合同其他部分的履行，在争议解决期间，合同其他部分应当继续履行。</w:t>
      </w:r>
    </w:p>
    <w:p w14:paraId="7787CE9F">
      <w:pPr>
        <w:keepNext w:val="0"/>
        <w:keepLines w:val="0"/>
        <w:pageBreakBefore w:val="0"/>
        <w:kinsoku/>
        <w:wordWrap/>
        <w:overflowPunct/>
        <w:topLinePunct w:val="0"/>
        <w:autoSpaceDE w:val="0"/>
        <w:autoSpaceDN w:val="0"/>
        <w:bidi w:val="0"/>
        <w:adjustRightInd w:val="0"/>
        <w:snapToGrid w:val="0"/>
        <w:spacing w:line="400" w:lineRule="exact"/>
        <w:jc w:val="left"/>
        <w:textAlignment w:val="auto"/>
        <w:rPr>
          <w:rFonts w:ascii="宋体" w:hAnsi="宋体"/>
          <w:sz w:val="24"/>
        </w:rPr>
      </w:pPr>
      <w:r>
        <w:rPr>
          <w:rFonts w:hint="eastAsia" w:ascii="宋体" w:hAnsi="宋体"/>
          <w:b/>
          <w:sz w:val="24"/>
        </w:rPr>
        <w:t>20. 政府采购政策</w:t>
      </w:r>
    </w:p>
    <w:p w14:paraId="6388A83B">
      <w:pPr>
        <w:keepNext w:val="0"/>
        <w:keepLines w:val="0"/>
        <w:pageBreakBefore w:val="0"/>
        <w:kinsoku/>
        <w:wordWrap/>
        <w:overflowPunct/>
        <w:topLinePunct w:val="0"/>
        <w:autoSpaceDE w:val="0"/>
        <w:autoSpaceDN w:val="0"/>
        <w:bidi w:val="0"/>
        <w:adjustRightInd w:val="0"/>
        <w:snapToGrid w:val="0"/>
        <w:spacing w:line="400" w:lineRule="exact"/>
        <w:ind w:firstLine="420" w:firstLineChars="200"/>
        <w:jc w:val="left"/>
        <w:textAlignment w:val="auto"/>
        <w:rPr>
          <w:rFonts w:ascii="宋体" w:hAnsi="宋体"/>
          <w:szCs w:val="21"/>
        </w:rPr>
      </w:pPr>
      <w:r>
        <w:rPr>
          <w:rFonts w:hint="eastAsia" w:ascii="宋体" w:hAnsi="宋体"/>
          <w:szCs w:val="21"/>
        </w:rPr>
        <w:t xml:space="preserve">20.1 </w:t>
      </w:r>
      <w:r>
        <w:rPr>
          <w:rFonts w:hint="eastAsia" w:ascii="宋体" w:hAnsi="宋体" w:cs="宋体"/>
          <w:lang w:val="en-GB"/>
        </w:rPr>
        <w:t>本合同应当按照规定执行政府采购政策。</w:t>
      </w:r>
    </w:p>
    <w:p w14:paraId="51E32CF0">
      <w:pPr>
        <w:keepNext w:val="0"/>
        <w:keepLines w:val="0"/>
        <w:pageBreakBefore w:val="0"/>
        <w:kinsoku/>
        <w:wordWrap/>
        <w:overflowPunct/>
        <w:topLinePunct w:val="0"/>
        <w:autoSpaceDE w:val="0"/>
        <w:autoSpaceDN w:val="0"/>
        <w:bidi w:val="0"/>
        <w:adjustRightInd w:val="0"/>
        <w:snapToGrid w:val="0"/>
        <w:spacing w:line="400" w:lineRule="exact"/>
        <w:ind w:firstLine="420" w:firstLineChars="200"/>
        <w:jc w:val="left"/>
        <w:textAlignment w:val="auto"/>
        <w:rPr>
          <w:rFonts w:ascii="宋体" w:hAnsi="宋体"/>
          <w:szCs w:val="21"/>
        </w:rPr>
      </w:pPr>
      <w:r>
        <w:rPr>
          <w:rFonts w:ascii="宋体" w:hAnsi="宋体"/>
          <w:szCs w:val="21"/>
        </w:rPr>
        <w:t>2</w:t>
      </w:r>
      <w:r>
        <w:rPr>
          <w:rFonts w:hint="eastAsia" w:ascii="宋体" w:hAnsi="宋体"/>
          <w:szCs w:val="21"/>
        </w:rPr>
        <w:t>0.2 本合同依法执行政府采购政策的方式和内容，属于合同履约验收的范围。</w:t>
      </w:r>
      <w:r>
        <w:rPr>
          <w:rFonts w:hint="eastAsia" w:ascii="宋体" w:hAnsi="宋体" w:cs="宋体"/>
        </w:rPr>
        <w:t>甲乙双方</w:t>
      </w:r>
      <w:r>
        <w:rPr>
          <w:rFonts w:hint="eastAsia" w:ascii="宋体" w:hAnsi="宋体" w:cs="宋体"/>
          <w:lang w:val="en-GB"/>
        </w:rPr>
        <w:t>未按规定要求执行政府采购政策造成损失的</w:t>
      </w:r>
      <w:r>
        <w:rPr>
          <w:rFonts w:hint="eastAsia" w:ascii="宋体" w:hAnsi="宋体"/>
          <w:szCs w:val="21"/>
        </w:rPr>
        <w:t>，有过错的一方应当承担赔偿责任，双方都有过错的，各自承担相应的责任。</w:t>
      </w:r>
    </w:p>
    <w:p w14:paraId="42804565">
      <w:pPr>
        <w:pStyle w:val="5"/>
        <w:keepNext w:val="0"/>
        <w:keepLines w:val="0"/>
        <w:pageBreakBefore w:val="0"/>
        <w:kinsoku/>
        <w:wordWrap/>
        <w:overflowPunct/>
        <w:topLinePunct w:val="0"/>
        <w:bidi w:val="0"/>
        <w:spacing w:after="0" w:line="400" w:lineRule="exact"/>
        <w:ind w:firstLine="420" w:firstLineChars="200"/>
        <w:textAlignment w:val="auto"/>
      </w:pPr>
      <w:r>
        <w:rPr>
          <w:rFonts w:ascii="宋体" w:hAnsi="宋体"/>
          <w:szCs w:val="21"/>
        </w:rPr>
        <w:t>2</w:t>
      </w:r>
      <w:r>
        <w:rPr>
          <w:rFonts w:hint="eastAsia" w:ascii="宋体" w:hAnsi="宋体"/>
          <w:szCs w:val="21"/>
        </w:rPr>
        <w:t>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14:paraId="3ABFED1D">
      <w:pPr>
        <w:keepNext w:val="0"/>
        <w:keepLines w:val="0"/>
        <w:pageBreakBefore w:val="0"/>
        <w:kinsoku/>
        <w:wordWrap/>
        <w:overflowPunct/>
        <w:topLinePunct w:val="0"/>
        <w:autoSpaceDE w:val="0"/>
        <w:autoSpaceDN w:val="0"/>
        <w:bidi w:val="0"/>
        <w:adjustRightInd w:val="0"/>
        <w:snapToGrid w:val="0"/>
        <w:spacing w:line="400" w:lineRule="exact"/>
        <w:jc w:val="left"/>
        <w:textAlignment w:val="auto"/>
        <w:rPr>
          <w:rFonts w:ascii="宋体" w:hAnsi="宋体"/>
          <w:b/>
          <w:sz w:val="24"/>
        </w:rPr>
      </w:pPr>
      <w:r>
        <w:rPr>
          <w:rFonts w:hint="eastAsia" w:ascii="宋体" w:hAnsi="宋体"/>
          <w:b/>
          <w:sz w:val="24"/>
        </w:rPr>
        <w:t>21. 法律适用</w:t>
      </w:r>
    </w:p>
    <w:p w14:paraId="3C53FBF5">
      <w:pPr>
        <w:pStyle w:val="16"/>
        <w:keepNext w:val="0"/>
        <w:keepLines w:val="0"/>
        <w:pageBreakBefore w:val="0"/>
        <w:kinsoku/>
        <w:wordWrap/>
        <w:overflowPunct/>
        <w:topLinePunct w:val="0"/>
        <w:bidi w:val="0"/>
        <w:spacing w:line="400" w:lineRule="exact"/>
        <w:ind w:firstLine="420"/>
        <w:jc w:val="both"/>
        <w:textAlignment w:val="auto"/>
        <w:rPr>
          <w:rFonts w:ascii="宋体" w:hAnsi="宋体" w:eastAsia="宋体" w:cs="宋体"/>
          <w:sz w:val="21"/>
        </w:rPr>
      </w:pPr>
      <w:r>
        <w:rPr>
          <w:rFonts w:hint="eastAsia" w:ascii="宋体" w:hAnsi="宋体" w:eastAsia="宋体" w:cs="宋体"/>
          <w:sz w:val="21"/>
        </w:rPr>
        <w:t>21.1 本合同的订立、生效、解释、履行及与本合同有关的争议解决，均适用法律、行政法规。</w:t>
      </w:r>
    </w:p>
    <w:p w14:paraId="1DFF3BF4">
      <w:pPr>
        <w:pStyle w:val="16"/>
        <w:keepNext w:val="0"/>
        <w:keepLines w:val="0"/>
        <w:pageBreakBefore w:val="0"/>
        <w:kinsoku/>
        <w:wordWrap/>
        <w:overflowPunct/>
        <w:topLinePunct w:val="0"/>
        <w:bidi w:val="0"/>
        <w:spacing w:line="400" w:lineRule="exact"/>
        <w:ind w:firstLine="420"/>
        <w:jc w:val="both"/>
        <w:textAlignment w:val="auto"/>
        <w:rPr>
          <w:rFonts w:ascii="宋体" w:hAnsi="宋体" w:eastAsia="宋体" w:cs="宋体"/>
          <w:sz w:val="21"/>
        </w:rPr>
      </w:pPr>
      <w:r>
        <w:rPr>
          <w:rFonts w:hint="eastAsia" w:ascii="宋体" w:hAnsi="宋体" w:eastAsia="宋体" w:cs="宋体"/>
          <w:sz w:val="21"/>
        </w:rPr>
        <w:t>21.2 本合同条款与法律、行政法规的强制性规定不一致的，双方当事人应按照法律、行政法规的强制性规定修改本合同的相关条款。</w:t>
      </w:r>
    </w:p>
    <w:p w14:paraId="36B70CF3">
      <w:pPr>
        <w:keepNext w:val="0"/>
        <w:keepLines w:val="0"/>
        <w:pageBreakBefore w:val="0"/>
        <w:numPr>
          <w:ilvl w:val="0"/>
          <w:numId w:val="0"/>
        </w:numPr>
        <w:kinsoku/>
        <w:wordWrap/>
        <w:overflowPunct/>
        <w:topLinePunct w:val="0"/>
        <w:autoSpaceDE w:val="0"/>
        <w:autoSpaceDN w:val="0"/>
        <w:bidi w:val="0"/>
        <w:adjustRightInd w:val="0"/>
        <w:snapToGrid w:val="0"/>
        <w:spacing w:line="400" w:lineRule="exact"/>
        <w:jc w:val="left"/>
        <w:textAlignment w:val="auto"/>
        <w:rPr>
          <w:rFonts w:ascii="宋体" w:hAnsi="宋体"/>
          <w:b/>
          <w:sz w:val="24"/>
        </w:rPr>
      </w:pPr>
      <w:r>
        <w:rPr>
          <w:rFonts w:hint="eastAsia" w:ascii="宋体" w:hAnsi="宋体"/>
          <w:b/>
          <w:sz w:val="24"/>
        </w:rPr>
        <w:t>22. 通知</w:t>
      </w:r>
    </w:p>
    <w:p w14:paraId="3E036041">
      <w:pPr>
        <w:pStyle w:val="16"/>
        <w:keepNext w:val="0"/>
        <w:keepLines w:val="0"/>
        <w:pageBreakBefore w:val="0"/>
        <w:kinsoku/>
        <w:wordWrap/>
        <w:overflowPunct/>
        <w:topLinePunct w:val="0"/>
        <w:bidi w:val="0"/>
        <w:spacing w:line="400" w:lineRule="exact"/>
        <w:ind w:firstLine="420"/>
        <w:jc w:val="both"/>
        <w:textAlignment w:val="auto"/>
        <w:rPr>
          <w:rFonts w:ascii="宋体" w:hAnsi="宋体" w:eastAsia="宋体" w:cs="宋体"/>
          <w:sz w:val="21"/>
        </w:rPr>
      </w:pPr>
      <w:r>
        <w:rPr>
          <w:rFonts w:hint="eastAsia" w:ascii="宋体" w:hAnsi="宋体" w:eastAsia="宋体" w:cs="宋体"/>
          <w:sz w:val="21"/>
        </w:rPr>
        <w:t>22.1 本合同任何一方向对方发出的通知、信件、数据电文等，应当发送至本合同第一部分《政府采购合同协议书》所约定的通讯地址、联系人、联系电话或电子邮箱。</w:t>
      </w:r>
    </w:p>
    <w:p w14:paraId="7BB24564">
      <w:pPr>
        <w:pStyle w:val="16"/>
        <w:keepNext w:val="0"/>
        <w:keepLines w:val="0"/>
        <w:pageBreakBefore w:val="0"/>
        <w:kinsoku/>
        <w:wordWrap/>
        <w:overflowPunct/>
        <w:topLinePunct w:val="0"/>
        <w:bidi w:val="0"/>
        <w:spacing w:line="400" w:lineRule="exact"/>
        <w:ind w:firstLine="420" w:firstLineChars="200"/>
        <w:jc w:val="both"/>
        <w:textAlignment w:val="auto"/>
        <w:rPr>
          <w:sz w:val="21"/>
        </w:rPr>
      </w:pPr>
      <w:r>
        <w:rPr>
          <w:rFonts w:hint="eastAsia" w:ascii="宋体" w:hAnsi="宋体" w:eastAsia="宋体" w:cs="宋体"/>
          <w:sz w:val="21"/>
        </w:rPr>
        <w:t>22.2 一方当事人变更名称、住所、联系人、联系电话或电子邮箱等信息的，应当在变更后3日内及时书面通知对方，对方实际收到变更通知前的送达仍为有效送达。</w:t>
      </w:r>
    </w:p>
    <w:p w14:paraId="21FC6845">
      <w:pPr>
        <w:keepNext w:val="0"/>
        <w:keepLines w:val="0"/>
        <w:pageBreakBefore w:val="0"/>
        <w:kinsoku/>
        <w:wordWrap/>
        <w:overflowPunct/>
        <w:topLinePunct w:val="0"/>
        <w:bidi w:val="0"/>
        <w:adjustRightInd w:val="0"/>
        <w:snapToGrid w:val="0"/>
        <w:spacing w:line="400" w:lineRule="exact"/>
        <w:ind w:firstLine="420" w:firstLineChars="200"/>
        <w:jc w:val="left"/>
        <w:textAlignment w:val="auto"/>
        <w:rPr>
          <w:rFonts w:ascii="宋体" w:hAnsi="宋体"/>
          <w:szCs w:val="21"/>
        </w:rPr>
      </w:pPr>
      <w:r>
        <w:rPr>
          <w:rFonts w:hint="eastAsia" w:ascii="宋体" w:hAnsi="宋体"/>
          <w:szCs w:val="21"/>
        </w:rPr>
        <w:t>22.3本合同一方给另一方的通知均应采用书面形式，传真或快递送到本合同中规定的对方的地址和办理签收手续。</w:t>
      </w:r>
    </w:p>
    <w:p w14:paraId="7814BE30">
      <w:pPr>
        <w:keepNext w:val="0"/>
        <w:keepLines w:val="0"/>
        <w:pageBreakBefore w:val="0"/>
        <w:kinsoku/>
        <w:wordWrap/>
        <w:overflowPunct/>
        <w:topLinePunct w:val="0"/>
        <w:bidi w:val="0"/>
        <w:adjustRightInd w:val="0"/>
        <w:snapToGrid w:val="0"/>
        <w:spacing w:line="400" w:lineRule="exact"/>
        <w:ind w:firstLine="420" w:firstLineChars="200"/>
        <w:jc w:val="left"/>
        <w:textAlignment w:val="auto"/>
        <w:rPr>
          <w:rFonts w:ascii="宋体" w:hAnsi="宋体"/>
          <w:szCs w:val="21"/>
        </w:rPr>
      </w:pPr>
      <w:r>
        <w:rPr>
          <w:rFonts w:hint="eastAsia" w:ascii="宋体" w:hAnsi="宋体"/>
          <w:szCs w:val="21"/>
        </w:rPr>
        <w:t>22.4通知以送达之日或通知书中规定的生效之日起生效，两者中以较迟之日为准。</w:t>
      </w:r>
    </w:p>
    <w:p w14:paraId="1606D87A">
      <w:pPr>
        <w:keepNext w:val="0"/>
        <w:keepLines w:val="0"/>
        <w:pageBreakBefore w:val="0"/>
        <w:numPr>
          <w:ilvl w:val="0"/>
          <w:numId w:val="5"/>
        </w:numPr>
        <w:kinsoku/>
        <w:wordWrap/>
        <w:overflowPunct/>
        <w:topLinePunct w:val="0"/>
        <w:bidi w:val="0"/>
        <w:adjustRightInd w:val="0"/>
        <w:snapToGrid w:val="0"/>
        <w:spacing w:line="400" w:lineRule="exact"/>
        <w:jc w:val="left"/>
        <w:textAlignment w:val="auto"/>
        <w:rPr>
          <w:rFonts w:ascii="宋体" w:hAnsi="宋体"/>
          <w:b/>
          <w:bCs/>
          <w:sz w:val="24"/>
        </w:rPr>
      </w:pPr>
      <w:r>
        <w:rPr>
          <w:rFonts w:hint="eastAsia" w:ascii="宋体" w:hAnsi="宋体"/>
          <w:b/>
          <w:bCs/>
          <w:sz w:val="24"/>
        </w:rPr>
        <w:t>合同未尽事项</w:t>
      </w:r>
    </w:p>
    <w:p w14:paraId="2A27344D">
      <w:pPr>
        <w:keepNext w:val="0"/>
        <w:keepLines w:val="0"/>
        <w:pageBreakBefore w:val="0"/>
        <w:kinsoku/>
        <w:wordWrap/>
        <w:overflowPunct/>
        <w:topLinePunct w:val="0"/>
        <w:bidi w:val="0"/>
        <w:adjustRightInd w:val="0"/>
        <w:snapToGrid w:val="0"/>
        <w:spacing w:line="400" w:lineRule="exact"/>
        <w:ind w:firstLine="420" w:firstLineChars="200"/>
        <w:jc w:val="left"/>
        <w:textAlignment w:val="auto"/>
        <w:rPr>
          <w:rFonts w:ascii="宋体" w:hAnsi="宋体"/>
          <w:bCs/>
          <w:szCs w:val="21"/>
        </w:rPr>
      </w:pPr>
      <w:r>
        <w:rPr>
          <w:rFonts w:hint="eastAsia" w:ascii="宋体" w:hAnsi="宋体"/>
          <w:bCs/>
          <w:szCs w:val="21"/>
        </w:rPr>
        <w:t>23.1合同未尽事项见</w:t>
      </w:r>
      <w:r>
        <w:rPr>
          <w:rFonts w:hint="eastAsia" w:ascii="宋体" w:hAnsi="宋体"/>
          <w:b/>
          <w:szCs w:val="21"/>
        </w:rPr>
        <w:t>【政府采购合同专用条款】</w:t>
      </w:r>
      <w:r>
        <w:rPr>
          <w:rFonts w:hint="eastAsia" w:ascii="宋体" w:hAnsi="宋体"/>
          <w:bCs/>
          <w:szCs w:val="21"/>
        </w:rPr>
        <w:t>。</w:t>
      </w:r>
    </w:p>
    <w:p w14:paraId="53242EAF">
      <w:pPr>
        <w:keepNext w:val="0"/>
        <w:keepLines w:val="0"/>
        <w:pageBreakBefore w:val="0"/>
        <w:kinsoku/>
        <w:wordWrap/>
        <w:overflowPunct/>
        <w:topLinePunct w:val="0"/>
        <w:bidi w:val="0"/>
        <w:adjustRightInd w:val="0"/>
        <w:snapToGrid w:val="0"/>
        <w:spacing w:line="400" w:lineRule="exact"/>
        <w:ind w:firstLine="420" w:firstLineChars="200"/>
        <w:jc w:val="left"/>
        <w:textAlignment w:val="auto"/>
        <w:rPr>
          <w:rFonts w:ascii="黑体" w:hAnsi="华文中宋" w:eastAsia="黑体"/>
          <w:sz w:val="28"/>
          <w:szCs w:val="28"/>
        </w:rPr>
      </w:pPr>
      <w:r>
        <w:rPr>
          <w:rFonts w:hint="eastAsia" w:ascii="宋体" w:hAnsi="宋体"/>
          <w:bCs/>
          <w:szCs w:val="21"/>
        </w:rPr>
        <w:t>23.2 合同附件与合同正文具有同等的法律效力。</w:t>
      </w:r>
    </w:p>
    <w:p w14:paraId="7BB59B24">
      <w:pPr>
        <w:pStyle w:val="19"/>
        <w:spacing w:line="360" w:lineRule="auto"/>
        <w:ind w:left="141" w:leftChars="67" w:firstLine="315" w:firstLineChars="150"/>
        <w:rPr>
          <w:rFonts w:hint="eastAsia" w:ascii="宋体" w:hAnsi="宋体"/>
          <w:sz w:val="21"/>
          <w:szCs w:val="21"/>
        </w:rPr>
      </w:pPr>
    </w:p>
    <w:p w14:paraId="4619DFD7">
      <w:pPr>
        <w:pStyle w:val="19"/>
        <w:spacing w:line="360" w:lineRule="auto"/>
        <w:ind w:left="141" w:leftChars="67" w:firstLine="315" w:firstLineChars="150"/>
        <w:rPr>
          <w:rFonts w:hint="eastAsia" w:ascii="宋体" w:hAnsi="宋体"/>
          <w:sz w:val="21"/>
          <w:szCs w:val="21"/>
        </w:rPr>
      </w:pPr>
    </w:p>
    <w:p w14:paraId="242B5790">
      <w:pPr>
        <w:pStyle w:val="19"/>
        <w:spacing w:line="360" w:lineRule="auto"/>
        <w:ind w:left="141" w:leftChars="67" w:firstLine="315" w:firstLineChars="150"/>
        <w:rPr>
          <w:rFonts w:hint="eastAsia" w:ascii="宋体" w:hAnsi="宋体"/>
          <w:sz w:val="21"/>
          <w:szCs w:val="21"/>
        </w:rPr>
      </w:pPr>
    </w:p>
    <w:p w14:paraId="348D97A6">
      <w:pPr>
        <w:rPr>
          <w:rFonts w:hint="eastAsia" w:ascii="宋体" w:hAnsi="宋体"/>
          <w:b/>
          <w:sz w:val="28"/>
          <w:szCs w:val="28"/>
        </w:rPr>
      </w:pPr>
    </w:p>
    <w:p w14:paraId="14A40CE0">
      <w:pPr>
        <w:rPr>
          <w:rFonts w:hint="eastAsia" w:ascii="宋体" w:hAnsi="宋体"/>
          <w:b/>
          <w:sz w:val="28"/>
          <w:szCs w:val="28"/>
        </w:rPr>
      </w:pPr>
    </w:p>
    <w:p w14:paraId="26B9410B">
      <w:pPr>
        <w:rPr>
          <w:rFonts w:hint="eastAsia" w:ascii="宋体" w:hAnsi="宋体"/>
          <w:b/>
          <w:sz w:val="28"/>
          <w:szCs w:val="28"/>
        </w:rPr>
      </w:pPr>
    </w:p>
    <w:p w14:paraId="2FF00245">
      <w:pPr>
        <w:rPr>
          <w:rFonts w:hint="eastAsia" w:ascii="宋体" w:hAnsi="宋体"/>
          <w:b/>
          <w:sz w:val="28"/>
          <w:szCs w:val="28"/>
        </w:rPr>
      </w:pPr>
    </w:p>
    <w:p w14:paraId="3D80E57E">
      <w:pPr>
        <w:pStyle w:val="2"/>
        <w:adjustRightInd w:val="0"/>
        <w:snapToGrid w:val="0"/>
        <w:jc w:val="center"/>
        <w:rPr>
          <w:rFonts w:hint="eastAsia" w:ascii="黑体" w:hAnsi="黑体" w:eastAsia="黑体"/>
          <w:b/>
          <w:bCs w:val="0"/>
          <w:sz w:val="30"/>
          <w:szCs w:val="30"/>
        </w:rPr>
      </w:pPr>
      <w:r>
        <w:rPr>
          <w:rFonts w:hint="eastAsia" w:ascii="黑体" w:hAnsi="华文中宋"/>
          <w:b w:val="0"/>
          <w:sz w:val="30"/>
          <w:szCs w:val="30"/>
        </w:rPr>
        <w:br w:type="page"/>
      </w:r>
      <w:r>
        <w:rPr>
          <w:rFonts w:hint="eastAsia" w:ascii="黑体" w:hAnsi="黑体" w:eastAsia="黑体"/>
          <w:b/>
          <w:bCs w:val="0"/>
          <w:sz w:val="30"/>
          <w:szCs w:val="30"/>
        </w:rPr>
        <w:t>第三节 政府采购合同专用条款</w:t>
      </w:r>
    </w:p>
    <w:tbl>
      <w:tblPr>
        <w:tblStyle w:val="12"/>
        <w:tblW w:w="8931" w:type="dxa"/>
        <w:tblInd w:w="108" w:type="dxa"/>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1607"/>
        <w:gridCol w:w="1742"/>
        <w:gridCol w:w="5582"/>
      </w:tblGrid>
      <w:tr w14:paraId="7C3653AF">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noWrap w:val="0"/>
            <w:vAlign w:val="center"/>
          </w:tcPr>
          <w:p w14:paraId="5740038F">
            <w:pPr>
              <w:keepNext w:val="0"/>
              <w:keepLines w:val="0"/>
              <w:pageBreakBefore w:val="0"/>
              <w:kinsoku/>
              <w:wordWrap/>
              <w:overflowPunct/>
              <w:topLinePunct w:val="0"/>
              <w:bidi w:val="0"/>
              <w:adjustRightInd w:val="0"/>
              <w:snapToGrid w:val="0"/>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第二节</w:t>
            </w:r>
          </w:p>
          <w:p w14:paraId="6B656D03">
            <w:pPr>
              <w:keepNext w:val="0"/>
              <w:keepLines w:val="0"/>
              <w:pageBreakBefore w:val="0"/>
              <w:kinsoku/>
              <w:wordWrap/>
              <w:overflowPunct/>
              <w:topLinePunct w:val="0"/>
              <w:bidi w:val="0"/>
              <w:adjustRightInd w:val="0"/>
              <w:snapToGrid w:val="0"/>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第1.2（6）项</w:t>
            </w:r>
          </w:p>
        </w:tc>
        <w:tc>
          <w:tcPr>
            <w:tcW w:w="1742" w:type="dxa"/>
            <w:noWrap w:val="0"/>
            <w:vAlign w:val="center"/>
          </w:tcPr>
          <w:p w14:paraId="7AC6F670">
            <w:pPr>
              <w:keepNext w:val="0"/>
              <w:keepLines w:val="0"/>
              <w:pageBreakBefore w:val="0"/>
              <w:kinsoku/>
              <w:wordWrap/>
              <w:overflowPunct/>
              <w:topLinePunct w:val="0"/>
              <w:bidi w:val="0"/>
              <w:adjustRightInd w:val="0"/>
              <w:snapToGrid w:val="0"/>
              <w:spacing w:line="240" w:lineRule="auto"/>
              <w:jc w:val="left"/>
              <w:textAlignment w:val="auto"/>
              <w:rPr>
                <w:rFonts w:hint="eastAsia" w:ascii="宋体" w:hAnsi="宋体" w:eastAsia="宋体" w:cs="宋体"/>
                <w:sz w:val="21"/>
                <w:szCs w:val="21"/>
              </w:rPr>
            </w:pPr>
            <w:r>
              <w:rPr>
                <w:rFonts w:hint="eastAsia" w:ascii="宋体" w:hAnsi="宋体" w:eastAsia="宋体" w:cs="宋体"/>
                <w:sz w:val="21"/>
                <w:szCs w:val="21"/>
              </w:rPr>
              <w:t>联合体具体要求</w:t>
            </w:r>
          </w:p>
        </w:tc>
        <w:tc>
          <w:tcPr>
            <w:tcW w:w="5582" w:type="dxa"/>
            <w:noWrap w:val="0"/>
            <w:vAlign w:val="center"/>
          </w:tcPr>
          <w:p w14:paraId="7A178DD5">
            <w:pPr>
              <w:keepNext w:val="0"/>
              <w:keepLines w:val="0"/>
              <w:pageBreakBefore w:val="0"/>
              <w:kinsoku/>
              <w:wordWrap/>
              <w:overflowPunct/>
              <w:topLinePunct w:val="0"/>
              <w:bidi w:val="0"/>
              <w:adjustRightInd w:val="0"/>
              <w:snapToGrid w:val="0"/>
              <w:spacing w:line="240" w:lineRule="auto"/>
              <w:jc w:val="left"/>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本项目不允许联合体响应</w:t>
            </w:r>
          </w:p>
        </w:tc>
      </w:tr>
      <w:tr w14:paraId="2250BE66">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04" w:hRule="atLeast"/>
        </w:trPr>
        <w:tc>
          <w:tcPr>
            <w:tcW w:w="1607" w:type="dxa"/>
            <w:noWrap w:val="0"/>
            <w:vAlign w:val="center"/>
          </w:tcPr>
          <w:p w14:paraId="381B3F88">
            <w:pPr>
              <w:keepNext w:val="0"/>
              <w:keepLines w:val="0"/>
              <w:pageBreakBefore w:val="0"/>
              <w:kinsoku/>
              <w:wordWrap/>
              <w:overflowPunct/>
              <w:topLinePunct w:val="0"/>
              <w:bidi w:val="0"/>
              <w:adjustRightInd w:val="0"/>
              <w:snapToGrid w:val="0"/>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第二节</w:t>
            </w:r>
          </w:p>
          <w:p w14:paraId="07B40624">
            <w:pPr>
              <w:keepNext w:val="0"/>
              <w:keepLines w:val="0"/>
              <w:pageBreakBefore w:val="0"/>
              <w:kinsoku/>
              <w:wordWrap/>
              <w:overflowPunct/>
              <w:topLinePunct w:val="0"/>
              <w:bidi w:val="0"/>
              <w:adjustRightInd w:val="0"/>
              <w:snapToGrid w:val="0"/>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第1.2（7）项</w:t>
            </w:r>
          </w:p>
        </w:tc>
        <w:tc>
          <w:tcPr>
            <w:tcW w:w="1742" w:type="dxa"/>
            <w:noWrap w:val="0"/>
            <w:vAlign w:val="center"/>
          </w:tcPr>
          <w:p w14:paraId="014BA4D4">
            <w:pPr>
              <w:keepNext w:val="0"/>
              <w:keepLines w:val="0"/>
              <w:pageBreakBefore w:val="0"/>
              <w:kinsoku/>
              <w:wordWrap/>
              <w:overflowPunct/>
              <w:topLinePunct w:val="0"/>
              <w:bidi w:val="0"/>
              <w:adjustRightInd w:val="0"/>
              <w:snapToGrid w:val="0"/>
              <w:spacing w:line="240" w:lineRule="auto"/>
              <w:jc w:val="left"/>
              <w:textAlignment w:val="auto"/>
              <w:rPr>
                <w:rFonts w:hint="eastAsia" w:ascii="宋体" w:hAnsi="宋体" w:eastAsia="宋体" w:cs="宋体"/>
                <w:sz w:val="21"/>
                <w:szCs w:val="21"/>
              </w:rPr>
            </w:pPr>
            <w:r>
              <w:rPr>
                <w:rFonts w:hint="eastAsia" w:ascii="宋体" w:hAnsi="宋体" w:eastAsia="宋体" w:cs="宋体"/>
                <w:sz w:val="21"/>
                <w:szCs w:val="21"/>
              </w:rPr>
              <w:t>其他术语解释</w:t>
            </w:r>
          </w:p>
        </w:tc>
        <w:tc>
          <w:tcPr>
            <w:tcW w:w="5582" w:type="dxa"/>
            <w:noWrap w:val="0"/>
            <w:vAlign w:val="center"/>
          </w:tcPr>
          <w:p w14:paraId="03C0FFAB">
            <w:pPr>
              <w:keepNext w:val="0"/>
              <w:keepLines w:val="0"/>
              <w:pageBreakBefore w:val="0"/>
              <w:kinsoku/>
              <w:wordWrap/>
              <w:overflowPunct/>
              <w:topLinePunct w:val="0"/>
              <w:bidi w:val="0"/>
              <w:adjustRightInd w:val="0"/>
              <w:snapToGrid w:val="0"/>
              <w:spacing w:line="240" w:lineRule="auto"/>
              <w:jc w:val="left"/>
              <w:textAlignment w:val="auto"/>
              <w:rPr>
                <w:rFonts w:hint="eastAsia" w:ascii="宋体" w:hAnsi="宋体" w:eastAsia="宋体" w:cs="宋体"/>
                <w:sz w:val="21"/>
                <w:szCs w:val="21"/>
              </w:rPr>
            </w:pPr>
            <w:r>
              <w:rPr>
                <w:rFonts w:hint="eastAsia" w:ascii="宋体" w:hAnsi="宋体" w:eastAsia="宋体" w:cs="宋体"/>
                <w:kern w:val="2"/>
                <w:sz w:val="21"/>
                <w:szCs w:val="21"/>
                <w:lang w:val="en-US" w:eastAsia="zh-CN" w:bidi="ar-SA"/>
              </w:rPr>
              <w:t>无</w:t>
            </w:r>
          </w:p>
        </w:tc>
      </w:tr>
      <w:tr w14:paraId="5FB9E453">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noWrap w:val="0"/>
            <w:vAlign w:val="center"/>
          </w:tcPr>
          <w:p w14:paraId="22655D6C">
            <w:pPr>
              <w:keepNext w:val="0"/>
              <w:keepLines w:val="0"/>
              <w:pageBreakBefore w:val="0"/>
              <w:kinsoku/>
              <w:wordWrap/>
              <w:overflowPunct/>
              <w:topLinePunct w:val="0"/>
              <w:bidi w:val="0"/>
              <w:adjustRightInd w:val="0"/>
              <w:snapToGrid w:val="0"/>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第二节</w:t>
            </w:r>
          </w:p>
          <w:p w14:paraId="2AD4C6B1">
            <w:pPr>
              <w:keepNext w:val="0"/>
              <w:keepLines w:val="0"/>
              <w:pageBreakBefore w:val="0"/>
              <w:kinsoku/>
              <w:wordWrap/>
              <w:overflowPunct/>
              <w:topLinePunct w:val="0"/>
              <w:bidi w:val="0"/>
              <w:adjustRightInd w:val="0"/>
              <w:snapToGrid w:val="0"/>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第4.4款</w:t>
            </w:r>
          </w:p>
        </w:tc>
        <w:tc>
          <w:tcPr>
            <w:tcW w:w="1742" w:type="dxa"/>
            <w:noWrap w:val="0"/>
            <w:vAlign w:val="center"/>
          </w:tcPr>
          <w:p w14:paraId="089D55EA">
            <w:pPr>
              <w:keepNext w:val="0"/>
              <w:keepLines w:val="0"/>
              <w:pageBreakBefore w:val="0"/>
              <w:kinsoku/>
              <w:wordWrap/>
              <w:overflowPunct/>
              <w:topLinePunct w:val="0"/>
              <w:bidi w:val="0"/>
              <w:adjustRightInd w:val="0"/>
              <w:snapToGrid w:val="0"/>
              <w:spacing w:line="240" w:lineRule="auto"/>
              <w:jc w:val="left"/>
              <w:textAlignment w:val="auto"/>
              <w:rPr>
                <w:rFonts w:hint="eastAsia" w:ascii="宋体" w:hAnsi="宋体" w:eastAsia="宋体" w:cs="宋体"/>
                <w:sz w:val="21"/>
                <w:szCs w:val="21"/>
              </w:rPr>
            </w:pPr>
            <w:r>
              <w:rPr>
                <w:rFonts w:hint="eastAsia" w:ascii="宋体" w:hAnsi="宋体" w:eastAsia="宋体" w:cs="宋体"/>
                <w:sz w:val="21"/>
                <w:szCs w:val="21"/>
                <w:highlight w:val="none"/>
              </w:rPr>
              <w:t>履约验收中甲方提出异议或作出说明的期限</w:t>
            </w:r>
          </w:p>
        </w:tc>
        <w:tc>
          <w:tcPr>
            <w:tcW w:w="5582" w:type="dxa"/>
            <w:noWrap w:val="0"/>
            <w:vAlign w:val="center"/>
          </w:tcPr>
          <w:p w14:paraId="7E9D2A84">
            <w:pPr>
              <w:keepNext w:val="0"/>
              <w:keepLines w:val="0"/>
              <w:pageBreakBefore w:val="0"/>
              <w:kinsoku/>
              <w:wordWrap/>
              <w:overflowPunct/>
              <w:topLinePunct w:val="0"/>
              <w:bidi w:val="0"/>
              <w:adjustRightInd w:val="0"/>
              <w:snapToGrid w:val="0"/>
              <w:spacing w:line="240" w:lineRule="auto"/>
              <w:jc w:val="left"/>
              <w:textAlignment w:val="auto"/>
              <w:rPr>
                <w:rFonts w:hint="eastAsia" w:ascii="宋体" w:hAnsi="宋体" w:eastAsia="宋体" w:cs="宋体"/>
                <w:sz w:val="21"/>
                <w:szCs w:val="21"/>
              </w:rPr>
            </w:pPr>
            <w:r>
              <w:rPr>
                <w:rFonts w:hint="eastAsia" w:ascii="宋体" w:hAnsi="宋体" w:eastAsia="宋体" w:cs="宋体"/>
                <w:kern w:val="2"/>
                <w:sz w:val="21"/>
                <w:szCs w:val="21"/>
                <w:lang w:val="en-US" w:eastAsia="zh-CN" w:bidi="ar-SA"/>
              </w:rPr>
              <w:t>乙方提出验收申请之日起7日内组织验收，在此期间甲方有权提出异议或作出说明。</w:t>
            </w:r>
          </w:p>
        </w:tc>
      </w:tr>
      <w:tr w14:paraId="7319D42B">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noWrap w:val="0"/>
            <w:vAlign w:val="center"/>
          </w:tcPr>
          <w:p w14:paraId="044EAD02">
            <w:pPr>
              <w:keepNext w:val="0"/>
              <w:keepLines w:val="0"/>
              <w:pageBreakBefore w:val="0"/>
              <w:kinsoku/>
              <w:wordWrap/>
              <w:overflowPunct/>
              <w:topLinePunct w:val="0"/>
              <w:bidi w:val="0"/>
              <w:adjustRightInd w:val="0"/>
              <w:snapToGrid w:val="0"/>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第二节</w:t>
            </w:r>
          </w:p>
          <w:p w14:paraId="680917E9">
            <w:pPr>
              <w:keepNext w:val="0"/>
              <w:keepLines w:val="0"/>
              <w:pageBreakBefore w:val="0"/>
              <w:kinsoku/>
              <w:wordWrap/>
              <w:overflowPunct/>
              <w:topLinePunct w:val="0"/>
              <w:bidi w:val="0"/>
              <w:adjustRightInd w:val="0"/>
              <w:snapToGrid w:val="0"/>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第4.6款</w:t>
            </w:r>
          </w:p>
        </w:tc>
        <w:tc>
          <w:tcPr>
            <w:tcW w:w="1742" w:type="dxa"/>
            <w:noWrap w:val="0"/>
            <w:vAlign w:val="center"/>
          </w:tcPr>
          <w:p w14:paraId="05DBF9A4">
            <w:pPr>
              <w:keepNext w:val="0"/>
              <w:keepLines w:val="0"/>
              <w:pageBreakBefore w:val="0"/>
              <w:kinsoku/>
              <w:wordWrap/>
              <w:overflowPunct/>
              <w:topLinePunct w:val="0"/>
              <w:bidi w:val="0"/>
              <w:adjustRightInd w:val="0"/>
              <w:snapToGrid w:val="0"/>
              <w:spacing w:line="240" w:lineRule="auto"/>
              <w:jc w:val="left"/>
              <w:textAlignment w:val="auto"/>
              <w:rPr>
                <w:rFonts w:hint="eastAsia" w:ascii="宋体" w:hAnsi="宋体" w:eastAsia="宋体" w:cs="宋体"/>
                <w:sz w:val="21"/>
                <w:szCs w:val="21"/>
              </w:rPr>
            </w:pPr>
            <w:r>
              <w:rPr>
                <w:rFonts w:hint="eastAsia" w:ascii="宋体" w:hAnsi="宋体" w:eastAsia="宋体" w:cs="宋体"/>
                <w:sz w:val="21"/>
                <w:szCs w:val="21"/>
              </w:rPr>
              <w:t>约定甲方承担的其他义务和责任</w:t>
            </w:r>
          </w:p>
        </w:tc>
        <w:tc>
          <w:tcPr>
            <w:tcW w:w="5582" w:type="dxa"/>
            <w:noWrap w:val="0"/>
            <w:vAlign w:val="center"/>
          </w:tcPr>
          <w:p w14:paraId="04E79855">
            <w:pPr>
              <w:keepNext w:val="0"/>
              <w:keepLines w:val="0"/>
              <w:pageBreakBefore w:val="0"/>
              <w:kinsoku/>
              <w:wordWrap/>
              <w:overflowPunct/>
              <w:topLinePunct w:val="0"/>
              <w:bidi w:val="0"/>
              <w:adjustRightInd w:val="0"/>
              <w:snapToGrid w:val="0"/>
              <w:spacing w:line="240" w:lineRule="auto"/>
              <w:jc w:val="left"/>
              <w:textAlignment w:val="auto"/>
              <w:rPr>
                <w:rFonts w:hint="eastAsia" w:ascii="宋体" w:hAnsi="宋体" w:eastAsia="宋体" w:cs="宋体"/>
                <w:sz w:val="21"/>
                <w:szCs w:val="21"/>
              </w:rPr>
            </w:pPr>
            <w:r>
              <w:rPr>
                <w:rFonts w:hint="eastAsia" w:ascii="宋体" w:hAnsi="宋体" w:eastAsia="宋体" w:cs="宋体"/>
                <w:kern w:val="2"/>
                <w:sz w:val="21"/>
                <w:szCs w:val="21"/>
                <w:lang w:val="en-US" w:eastAsia="zh-CN" w:bidi="ar-SA"/>
              </w:rPr>
              <w:t>无</w:t>
            </w:r>
          </w:p>
        </w:tc>
      </w:tr>
      <w:tr w14:paraId="1AED36E1">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noWrap w:val="0"/>
            <w:vAlign w:val="center"/>
          </w:tcPr>
          <w:p w14:paraId="6698D9CB">
            <w:pPr>
              <w:keepNext w:val="0"/>
              <w:keepLines w:val="0"/>
              <w:pageBreakBefore w:val="0"/>
              <w:kinsoku/>
              <w:wordWrap/>
              <w:overflowPunct/>
              <w:topLinePunct w:val="0"/>
              <w:bidi w:val="0"/>
              <w:adjustRightInd w:val="0"/>
              <w:snapToGrid w:val="0"/>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第二节</w:t>
            </w:r>
          </w:p>
          <w:p w14:paraId="38EEB16F">
            <w:pPr>
              <w:keepNext w:val="0"/>
              <w:keepLines w:val="0"/>
              <w:pageBreakBefore w:val="0"/>
              <w:kinsoku/>
              <w:wordWrap/>
              <w:overflowPunct/>
              <w:topLinePunct w:val="0"/>
              <w:bidi w:val="0"/>
              <w:snapToGrid w:val="0"/>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第5.4款</w:t>
            </w:r>
          </w:p>
        </w:tc>
        <w:tc>
          <w:tcPr>
            <w:tcW w:w="1742" w:type="dxa"/>
            <w:noWrap w:val="0"/>
            <w:vAlign w:val="center"/>
          </w:tcPr>
          <w:p w14:paraId="2A4DAD23">
            <w:pPr>
              <w:keepNext w:val="0"/>
              <w:keepLines w:val="0"/>
              <w:pageBreakBefore w:val="0"/>
              <w:kinsoku/>
              <w:wordWrap/>
              <w:overflowPunct/>
              <w:topLinePunct w:val="0"/>
              <w:bidi w:val="0"/>
              <w:adjustRightInd w:val="0"/>
              <w:snapToGrid w:val="0"/>
              <w:spacing w:line="240" w:lineRule="auto"/>
              <w:jc w:val="left"/>
              <w:textAlignment w:val="auto"/>
              <w:rPr>
                <w:rFonts w:hint="eastAsia" w:ascii="宋体" w:hAnsi="宋体" w:eastAsia="宋体" w:cs="宋体"/>
                <w:sz w:val="21"/>
                <w:szCs w:val="21"/>
              </w:rPr>
            </w:pPr>
            <w:r>
              <w:rPr>
                <w:rFonts w:hint="eastAsia" w:ascii="宋体" w:hAnsi="宋体" w:eastAsia="宋体" w:cs="宋体"/>
                <w:sz w:val="21"/>
                <w:szCs w:val="21"/>
              </w:rPr>
              <w:t>约定乙方承担的其他义务和责任</w:t>
            </w:r>
          </w:p>
        </w:tc>
        <w:tc>
          <w:tcPr>
            <w:tcW w:w="5582" w:type="dxa"/>
            <w:noWrap w:val="0"/>
            <w:vAlign w:val="center"/>
          </w:tcPr>
          <w:p w14:paraId="4D263B93">
            <w:pPr>
              <w:keepNext w:val="0"/>
              <w:keepLines w:val="0"/>
              <w:pageBreakBefore w:val="0"/>
              <w:kinsoku/>
              <w:wordWrap/>
              <w:overflowPunct/>
              <w:topLinePunct w:val="0"/>
              <w:bidi w:val="0"/>
              <w:adjustRightInd w:val="0"/>
              <w:snapToGrid w:val="0"/>
              <w:spacing w:line="240" w:lineRule="auto"/>
              <w:jc w:val="left"/>
              <w:textAlignment w:val="auto"/>
              <w:rPr>
                <w:rFonts w:hint="eastAsia" w:ascii="宋体" w:hAnsi="宋体" w:eastAsia="宋体" w:cs="宋体"/>
                <w:sz w:val="21"/>
                <w:szCs w:val="21"/>
              </w:rPr>
            </w:pPr>
            <w:r>
              <w:rPr>
                <w:rFonts w:hint="eastAsia" w:ascii="宋体" w:hAnsi="宋体" w:eastAsia="宋体" w:cs="宋体"/>
                <w:kern w:val="2"/>
                <w:sz w:val="21"/>
                <w:szCs w:val="21"/>
                <w:lang w:val="en-US" w:eastAsia="zh-CN" w:bidi="ar-SA"/>
              </w:rPr>
              <w:t>无</w:t>
            </w:r>
          </w:p>
        </w:tc>
      </w:tr>
      <w:tr w14:paraId="642463D4">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noWrap w:val="0"/>
            <w:vAlign w:val="center"/>
          </w:tcPr>
          <w:p w14:paraId="7381A280">
            <w:pPr>
              <w:keepNext w:val="0"/>
              <w:keepLines w:val="0"/>
              <w:pageBreakBefore w:val="0"/>
              <w:kinsoku/>
              <w:wordWrap/>
              <w:overflowPunct/>
              <w:topLinePunct w:val="0"/>
              <w:bidi w:val="0"/>
              <w:adjustRightInd w:val="0"/>
              <w:snapToGrid w:val="0"/>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第二节</w:t>
            </w:r>
          </w:p>
          <w:p w14:paraId="5F9BB2FC">
            <w:pPr>
              <w:keepNext w:val="0"/>
              <w:keepLines w:val="0"/>
              <w:pageBreakBefore w:val="0"/>
              <w:kinsoku/>
              <w:wordWrap/>
              <w:overflowPunct/>
              <w:topLinePunct w:val="0"/>
              <w:bidi w:val="0"/>
              <w:snapToGrid w:val="0"/>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第6.1款</w:t>
            </w:r>
          </w:p>
        </w:tc>
        <w:tc>
          <w:tcPr>
            <w:tcW w:w="1742" w:type="dxa"/>
            <w:noWrap w:val="0"/>
            <w:vAlign w:val="center"/>
          </w:tcPr>
          <w:p w14:paraId="45CC19AF">
            <w:pPr>
              <w:keepNext w:val="0"/>
              <w:keepLines w:val="0"/>
              <w:pageBreakBefore w:val="0"/>
              <w:kinsoku/>
              <w:wordWrap/>
              <w:overflowPunct/>
              <w:topLinePunct w:val="0"/>
              <w:bidi w:val="0"/>
              <w:adjustRightInd w:val="0"/>
              <w:snapToGrid w:val="0"/>
              <w:spacing w:line="240" w:lineRule="auto"/>
              <w:jc w:val="left"/>
              <w:textAlignment w:val="auto"/>
              <w:rPr>
                <w:rFonts w:hint="eastAsia" w:ascii="宋体" w:hAnsi="宋体" w:eastAsia="宋体" w:cs="宋体"/>
                <w:sz w:val="21"/>
                <w:szCs w:val="21"/>
              </w:rPr>
            </w:pPr>
            <w:r>
              <w:rPr>
                <w:rFonts w:hint="eastAsia" w:ascii="宋体" w:hAnsi="宋体" w:eastAsia="宋体" w:cs="宋体"/>
                <w:sz w:val="21"/>
                <w:szCs w:val="21"/>
              </w:rPr>
              <w:t>履行合同义务的顺序</w:t>
            </w:r>
          </w:p>
        </w:tc>
        <w:tc>
          <w:tcPr>
            <w:tcW w:w="5582" w:type="dxa"/>
            <w:noWrap w:val="0"/>
            <w:vAlign w:val="center"/>
          </w:tcPr>
          <w:p w14:paraId="4724BCB2">
            <w:pPr>
              <w:keepNext w:val="0"/>
              <w:keepLines w:val="0"/>
              <w:pageBreakBefore w:val="0"/>
              <w:kinsoku/>
              <w:wordWrap/>
              <w:overflowPunct/>
              <w:topLinePunct w:val="0"/>
              <w:bidi w:val="0"/>
              <w:adjustRightInd w:val="0"/>
              <w:snapToGrid w:val="0"/>
              <w:spacing w:line="240" w:lineRule="auto"/>
              <w:jc w:val="left"/>
              <w:textAlignment w:val="auto"/>
              <w:rPr>
                <w:rFonts w:hint="eastAsia" w:ascii="宋体" w:hAnsi="宋体" w:eastAsia="宋体" w:cs="宋体"/>
                <w:sz w:val="21"/>
                <w:szCs w:val="21"/>
              </w:rPr>
            </w:pPr>
            <w:r>
              <w:rPr>
                <w:rFonts w:hint="eastAsia" w:ascii="宋体" w:hAnsi="宋体" w:eastAsia="宋体" w:cs="宋体"/>
                <w:kern w:val="2"/>
                <w:sz w:val="21"/>
                <w:szCs w:val="21"/>
                <w:lang w:val="en-US" w:eastAsia="zh-CN" w:bidi="ar-SA"/>
              </w:rPr>
              <w:t>无</w:t>
            </w:r>
          </w:p>
        </w:tc>
      </w:tr>
      <w:tr w14:paraId="789DBA07">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67" w:hRule="atLeast"/>
        </w:trPr>
        <w:tc>
          <w:tcPr>
            <w:tcW w:w="1607" w:type="dxa"/>
            <w:vMerge w:val="restart"/>
            <w:noWrap w:val="0"/>
            <w:vAlign w:val="center"/>
          </w:tcPr>
          <w:p w14:paraId="56B148F5">
            <w:pPr>
              <w:keepNext w:val="0"/>
              <w:keepLines w:val="0"/>
              <w:pageBreakBefore w:val="0"/>
              <w:kinsoku/>
              <w:wordWrap/>
              <w:overflowPunct/>
              <w:topLinePunct w:val="0"/>
              <w:bidi w:val="0"/>
              <w:adjustRightInd w:val="0"/>
              <w:snapToGrid w:val="0"/>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第二节</w:t>
            </w:r>
          </w:p>
          <w:p w14:paraId="4201B039">
            <w:pPr>
              <w:keepNext w:val="0"/>
              <w:keepLines w:val="0"/>
              <w:pageBreakBefore w:val="0"/>
              <w:kinsoku/>
              <w:wordWrap/>
              <w:overflowPunct/>
              <w:topLinePunct w:val="0"/>
              <w:bidi w:val="0"/>
              <w:adjustRightInd w:val="0"/>
              <w:snapToGrid w:val="0"/>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第7.1款</w:t>
            </w:r>
          </w:p>
        </w:tc>
        <w:tc>
          <w:tcPr>
            <w:tcW w:w="1742" w:type="dxa"/>
            <w:noWrap w:val="0"/>
            <w:vAlign w:val="center"/>
          </w:tcPr>
          <w:p w14:paraId="28C9FB36">
            <w:pPr>
              <w:keepNext w:val="0"/>
              <w:keepLines w:val="0"/>
              <w:pageBreakBefore w:val="0"/>
              <w:kinsoku/>
              <w:wordWrap/>
              <w:overflowPunct/>
              <w:topLinePunct w:val="0"/>
              <w:bidi w:val="0"/>
              <w:adjustRightInd w:val="0"/>
              <w:snapToGrid w:val="0"/>
              <w:spacing w:line="240" w:lineRule="auto"/>
              <w:jc w:val="left"/>
              <w:textAlignment w:val="auto"/>
              <w:rPr>
                <w:rFonts w:hint="eastAsia" w:ascii="宋体" w:hAnsi="宋体" w:eastAsia="宋体" w:cs="宋体"/>
                <w:sz w:val="21"/>
                <w:szCs w:val="21"/>
              </w:rPr>
            </w:pPr>
            <w:r>
              <w:rPr>
                <w:rFonts w:hint="eastAsia" w:ascii="宋体" w:hAnsi="宋体" w:eastAsia="宋体" w:cs="宋体"/>
                <w:sz w:val="21"/>
                <w:szCs w:val="21"/>
              </w:rPr>
              <w:t>包装特殊要求</w:t>
            </w:r>
          </w:p>
        </w:tc>
        <w:tc>
          <w:tcPr>
            <w:tcW w:w="5582" w:type="dxa"/>
            <w:noWrap w:val="0"/>
            <w:vAlign w:val="center"/>
          </w:tcPr>
          <w:p w14:paraId="5DB7CB11">
            <w:pPr>
              <w:keepNext w:val="0"/>
              <w:keepLines w:val="0"/>
              <w:pageBreakBefore w:val="0"/>
              <w:kinsoku/>
              <w:wordWrap/>
              <w:overflowPunct/>
              <w:topLinePunct w:val="0"/>
              <w:bidi w:val="0"/>
              <w:spacing w:line="240" w:lineRule="auto"/>
              <w:textAlignment w:val="auto"/>
              <w:rPr>
                <w:rFonts w:hint="eastAsia" w:ascii="宋体" w:hAnsi="宋体" w:eastAsia="宋体" w:cs="宋体"/>
                <w:sz w:val="21"/>
                <w:szCs w:val="21"/>
              </w:rPr>
            </w:pPr>
            <w:r>
              <w:rPr>
                <w:rFonts w:hint="eastAsia" w:ascii="宋体" w:hAnsi="宋体" w:eastAsia="宋体" w:cs="宋体"/>
                <w:kern w:val="2"/>
                <w:sz w:val="21"/>
                <w:szCs w:val="21"/>
                <w:lang w:val="en-US" w:eastAsia="zh-CN" w:bidi="ar-SA"/>
              </w:rPr>
              <w:t>无</w:t>
            </w:r>
          </w:p>
        </w:tc>
      </w:tr>
      <w:tr w14:paraId="1D9E37BD">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67" w:hRule="atLeast"/>
        </w:trPr>
        <w:tc>
          <w:tcPr>
            <w:tcW w:w="1607" w:type="dxa"/>
            <w:vMerge w:val="continue"/>
            <w:noWrap w:val="0"/>
            <w:vAlign w:val="center"/>
          </w:tcPr>
          <w:p w14:paraId="2FB4231F">
            <w:pPr>
              <w:keepNext w:val="0"/>
              <w:keepLines w:val="0"/>
              <w:pageBreakBefore w:val="0"/>
              <w:kinsoku/>
              <w:wordWrap/>
              <w:overflowPunct/>
              <w:topLinePunct w:val="0"/>
              <w:bidi w:val="0"/>
              <w:adjustRightInd w:val="0"/>
              <w:snapToGrid w:val="0"/>
              <w:spacing w:line="240" w:lineRule="auto"/>
              <w:jc w:val="center"/>
              <w:textAlignment w:val="auto"/>
              <w:rPr>
                <w:rFonts w:hint="eastAsia" w:ascii="宋体" w:hAnsi="宋体" w:eastAsia="宋体" w:cs="宋体"/>
                <w:sz w:val="21"/>
                <w:szCs w:val="21"/>
              </w:rPr>
            </w:pPr>
          </w:p>
        </w:tc>
        <w:tc>
          <w:tcPr>
            <w:tcW w:w="1742" w:type="dxa"/>
            <w:noWrap w:val="0"/>
            <w:vAlign w:val="center"/>
          </w:tcPr>
          <w:p w14:paraId="724A64EF">
            <w:pPr>
              <w:keepNext w:val="0"/>
              <w:keepLines w:val="0"/>
              <w:pageBreakBefore w:val="0"/>
              <w:kinsoku/>
              <w:wordWrap/>
              <w:overflowPunct/>
              <w:topLinePunct w:val="0"/>
              <w:bidi w:val="0"/>
              <w:adjustRightInd w:val="0"/>
              <w:snapToGrid w:val="0"/>
              <w:spacing w:line="240" w:lineRule="auto"/>
              <w:jc w:val="left"/>
              <w:textAlignment w:val="auto"/>
              <w:rPr>
                <w:rFonts w:hint="eastAsia" w:ascii="宋体" w:hAnsi="宋体" w:eastAsia="宋体" w:cs="宋体"/>
                <w:sz w:val="21"/>
                <w:szCs w:val="21"/>
              </w:rPr>
            </w:pPr>
            <w:r>
              <w:rPr>
                <w:rFonts w:hint="eastAsia" w:ascii="宋体" w:hAnsi="宋体" w:eastAsia="宋体" w:cs="宋体"/>
                <w:sz w:val="21"/>
                <w:szCs w:val="21"/>
              </w:rPr>
              <w:t>指定现场</w:t>
            </w:r>
          </w:p>
        </w:tc>
        <w:tc>
          <w:tcPr>
            <w:tcW w:w="5582" w:type="dxa"/>
            <w:noWrap w:val="0"/>
            <w:vAlign w:val="center"/>
          </w:tcPr>
          <w:p w14:paraId="3D636BF3">
            <w:pPr>
              <w:keepNext w:val="0"/>
              <w:keepLines w:val="0"/>
              <w:pageBreakBefore w:val="0"/>
              <w:kinsoku/>
              <w:wordWrap/>
              <w:overflowPunct/>
              <w:topLinePunct w:val="0"/>
              <w:bidi w:val="0"/>
              <w:spacing w:line="240" w:lineRule="auto"/>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采购人指定地点</w:t>
            </w:r>
          </w:p>
        </w:tc>
      </w:tr>
      <w:tr w14:paraId="0C263BE2">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72" w:hRule="atLeast"/>
        </w:trPr>
        <w:tc>
          <w:tcPr>
            <w:tcW w:w="1607" w:type="dxa"/>
            <w:noWrap w:val="0"/>
            <w:vAlign w:val="center"/>
          </w:tcPr>
          <w:p w14:paraId="79389D53">
            <w:pPr>
              <w:keepNext w:val="0"/>
              <w:keepLines w:val="0"/>
              <w:pageBreakBefore w:val="0"/>
              <w:kinsoku/>
              <w:wordWrap/>
              <w:overflowPunct/>
              <w:topLinePunct w:val="0"/>
              <w:bidi w:val="0"/>
              <w:adjustRightInd w:val="0"/>
              <w:snapToGrid w:val="0"/>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第二节</w:t>
            </w:r>
          </w:p>
          <w:p w14:paraId="7B8DC3F2">
            <w:pPr>
              <w:keepNext w:val="0"/>
              <w:keepLines w:val="0"/>
              <w:pageBreakBefore w:val="0"/>
              <w:kinsoku/>
              <w:wordWrap/>
              <w:overflowPunct/>
              <w:topLinePunct w:val="0"/>
              <w:bidi w:val="0"/>
              <w:adjustRightInd w:val="0"/>
              <w:snapToGrid w:val="0"/>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第7.2款</w:t>
            </w:r>
          </w:p>
        </w:tc>
        <w:tc>
          <w:tcPr>
            <w:tcW w:w="1742" w:type="dxa"/>
            <w:noWrap w:val="0"/>
            <w:vAlign w:val="center"/>
          </w:tcPr>
          <w:p w14:paraId="403D722F">
            <w:pPr>
              <w:keepNext w:val="0"/>
              <w:keepLines w:val="0"/>
              <w:pageBreakBefore w:val="0"/>
              <w:kinsoku/>
              <w:wordWrap/>
              <w:overflowPunct/>
              <w:topLinePunct w:val="0"/>
              <w:bidi w:val="0"/>
              <w:adjustRightInd w:val="0"/>
              <w:snapToGrid w:val="0"/>
              <w:spacing w:line="240" w:lineRule="auto"/>
              <w:jc w:val="left"/>
              <w:textAlignment w:val="auto"/>
              <w:rPr>
                <w:rFonts w:hint="eastAsia" w:ascii="宋体" w:hAnsi="宋体" w:eastAsia="宋体" w:cs="宋体"/>
                <w:sz w:val="21"/>
                <w:szCs w:val="21"/>
              </w:rPr>
            </w:pPr>
            <w:r>
              <w:rPr>
                <w:rFonts w:hint="eastAsia" w:ascii="宋体" w:hAnsi="宋体" w:eastAsia="宋体" w:cs="宋体"/>
                <w:sz w:val="21"/>
                <w:szCs w:val="21"/>
              </w:rPr>
              <w:t>运输特殊要求</w:t>
            </w:r>
          </w:p>
        </w:tc>
        <w:tc>
          <w:tcPr>
            <w:tcW w:w="5582" w:type="dxa"/>
            <w:noWrap w:val="0"/>
            <w:vAlign w:val="center"/>
          </w:tcPr>
          <w:p w14:paraId="2ED5CAE7">
            <w:pPr>
              <w:keepNext w:val="0"/>
              <w:keepLines w:val="0"/>
              <w:pageBreakBefore w:val="0"/>
              <w:kinsoku/>
              <w:wordWrap/>
              <w:overflowPunct/>
              <w:topLinePunct w:val="0"/>
              <w:bidi w:val="0"/>
              <w:spacing w:line="240" w:lineRule="auto"/>
              <w:textAlignment w:val="auto"/>
              <w:rPr>
                <w:rFonts w:hint="eastAsia" w:ascii="宋体" w:hAnsi="宋体" w:eastAsia="宋体" w:cs="宋体"/>
                <w:sz w:val="21"/>
                <w:szCs w:val="21"/>
              </w:rPr>
            </w:pPr>
            <w:r>
              <w:rPr>
                <w:rFonts w:hint="eastAsia" w:ascii="宋体" w:hAnsi="宋体" w:eastAsia="宋体" w:cs="宋体"/>
                <w:sz w:val="21"/>
                <w:szCs w:val="21"/>
              </w:rPr>
              <w:t>采用公路或铁路运输方式，选择风险小、运费低和运距短的运输路线。运杂费一次性包死在总价内，采购人不再额外支付，包括从生产厂家到使用（安装）现场的包装、装载、运输、卸载、现场保管、二次倒运等费用。</w:t>
            </w:r>
          </w:p>
        </w:tc>
      </w:tr>
      <w:tr w14:paraId="4F05730B">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67" w:hRule="atLeast"/>
        </w:trPr>
        <w:tc>
          <w:tcPr>
            <w:tcW w:w="1607" w:type="dxa"/>
            <w:noWrap w:val="0"/>
            <w:vAlign w:val="center"/>
          </w:tcPr>
          <w:p w14:paraId="30D13E99">
            <w:pPr>
              <w:keepNext w:val="0"/>
              <w:keepLines w:val="0"/>
              <w:pageBreakBefore w:val="0"/>
              <w:kinsoku/>
              <w:wordWrap/>
              <w:overflowPunct/>
              <w:topLinePunct w:val="0"/>
              <w:bidi w:val="0"/>
              <w:adjustRightInd w:val="0"/>
              <w:snapToGrid w:val="0"/>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第二节</w:t>
            </w:r>
          </w:p>
          <w:p w14:paraId="42DE607A">
            <w:pPr>
              <w:keepNext w:val="0"/>
              <w:keepLines w:val="0"/>
              <w:pageBreakBefore w:val="0"/>
              <w:kinsoku/>
              <w:wordWrap/>
              <w:overflowPunct/>
              <w:topLinePunct w:val="0"/>
              <w:bidi w:val="0"/>
              <w:adjustRightInd w:val="0"/>
              <w:snapToGrid w:val="0"/>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第7.3款</w:t>
            </w:r>
          </w:p>
        </w:tc>
        <w:tc>
          <w:tcPr>
            <w:tcW w:w="1742" w:type="dxa"/>
            <w:noWrap w:val="0"/>
            <w:vAlign w:val="center"/>
          </w:tcPr>
          <w:p w14:paraId="7D847873">
            <w:pPr>
              <w:keepNext w:val="0"/>
              <w:keepLines w:val="0"/>
              <w:pageBreakBefore w:val="0"/>
              <w:kinsoku/>
              <w:wordWrap/>
              <w:overflowPunct/>
              <w:topLinePunct w:val="0"/>
              <w:bidi w:val="0"/>
              <w:adjustRightInd w:val="0"/>
              <w:snapToGrid w:val="0"/>
              <w:spacing w:line="240" w:lineRule="auto"/>
              <w:jc w:val="left"/>
              <w:textAlignment w:val="auto"/>
              <w:rPr>
                <w:rFonts w:hint="eastAsia" w:ascii="宋体" w:hAnsi="宋体" w:eastAsia="宋体" w:cs="宋体"/>
                <w:sz w:val="21"/>
                <w:szCs w:val="21"/>
              </w:rPr>
            </w:pPr>
            <w:r>
              <w:rPr>
                <w:rFonts w:hint="eastAsia" w:ascii="宋体" w:hAnsi="宋体" w:eastAsia="宋体" w:cs="宋体"/>
                <w:sz w:val="21"/>
                <w:szCs w:val="21"/>
              </w:rPr>
              <w:t>保险要求</w:t>
            </w:r>
          </w:p>
        </w:tc>
        <w:tc>
          <w:tcPr>
            <w:tcW w:w="5582" w:type="dxa"/>
            <w:noWrap w:val="0"/>
            <w:vAlign w:val="center"/>
          </w:tcPr>
          <w:p w14:paraId="557A23A2">
            <w:pPr>
              <w:keepNext w:val="0"/>
              <w:keepLines w:val="0"/>
              <w:pageBreakBefore w:val="0"/>
              <w:kinsoku/>
              <w:wordWrap/>
              <w:overflowPunct/>
              <w:topLinePunct w:val="0"/>
              <w:bidi w:val="0"/>
              <w:spacing w:line="240" w:lineRule="auto"/>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无</w:t>
            </w:r>
          </w:p>
        </w:tc>
      </w:tr>
      <w:tr w14:paraId="1C8DCA89">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noWrap w:val="0"/>
            <w:vAlign w:val="center"/>
          </w:tcPr>
          <w:p w14:paraId="4418B5A1">
            <w:pPr>
              <w:keepNext w:val="0"/>
              <w:keepLines w:val="0"/>
              <w:pageBreakBefore w:val="0"/>
              <w:kinsoku/>
              <w:wordWrap/>
              <w:overflowPunct/>
              <w:topLinePunct w:val="0"/>
              <w:bidi w:val="0"/>
              <w:adjustRightInd w:val="0"/>
              <w:snapToGrid w:val="0"/>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第二节</w:t>
            </w:r>
          </w:p>
          <w:p w14:paraId="286214E2">
            <w:pPr>
              <w:keepNext w:val="0"/>
              <w:keepLines w:val="0"/>
              <w:pageBreakBefore w:val="0"/>
              <w:kinsoku/>
              <w:wordWrap/>
              <w:overflowPunct/>
              <w:topLinePunct w:val="0"/>
              <w:bidi w:val="0"/>
              <w:adjustRightInd w:val="0"/>
              <w:snapToGrid w:val="0"/>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第8.2（1）项</w:t>
            </w:r>
          </w:p>
        </w:tc>
        <w:tc>
          <w:tcPr>
            <w:tcW w:w="1742" w:type="dxa"/>
            <w:noWrap w:val="0"/>
            <w:vAlign w:val="center"/>
          </w:tcPr>
          <w:p w14:paraId="234A6E2B">
            <w:pPr>
              <w:keepNext w:val="0"/>
              <w:keepLines w:val="0"/>
              <w:pageBreakBefore w:val="0"/>
              <w:kinsoku/>
              <w:wordWrap/>
              <w:overflowPunct/>
              <w:topLinePunct w:val="0"/>
              <w:bidi w:val="0"/>
              <w:adjustRightInd w:val="0"/>
              <w:snapToGrid w:val="0"/>
              <w:spacing w:line="240" w:lineRule="auto"/>
              <w:jc w:val="left"/>
              <w:textAlignment w:val="auto"/>
              <w:rPr>
                <w:rFonts w:hint="eastAsia" w:ascii="宋体" w:hAnsi="宋体" w:eastAsia="宋体" w:cs="宋体"/>
                <w:sz w:val="21"/>
                <w:szCs w:val="21"/>
              </w:rPr>
            </w:pPr>
            <w:r>
              <w:rPr>
                <w:rFonts w:hint="eastAsia" w:ascii="宋体" w:hAnsi="宋体" w:eastAsia="宋体" w:cs="宋体"/>
                <w:sz w:val="21"/>
                <w:szCs w:val="21"/>
                <w:highlight w:val="none"/>
              </w:rPr>
              <w:t>质量保证期</w:t>
            </w:r>
          </w:p>
        </w:tc>
        <w:tc>
          <w:tcPr>
            <w:tcW w:w="5582" w:type="dxa"/>
            <w:noWrap w:val="0"/>
            <w:vAlign w:val="center"/>
          </w:tcPr>
          <w:p w14:paraId="780B2F18">
            <w:pPr>
              <w:keepNext w:val="0"/>
              <w:keepLines w:val="0"/>
              <w:pageBreakBefore w:val="0"/>
              <w:kinsoku/>
              <w:wordWrap/>
              <w:overflowPunct/>
              <w:topLinePunct w:val="0"/>
              <w:autoSpaceDE w:val="0"/>
              <w:autoSpaceDN w:val="0"/>
              <w:bidi w:val="0"/>
              <w:adjustRightInd w:val="0"/>
              <w:snapToGrid w:val="0"/>
              <w:spacing w:line="240" w:lineRule="auto"/>
              <w:jc w:val="left"/>
              <w:textAlignment w:val="auto"/>
              <w:rPr>
                <w:rFonts w:hint="eastAsia" w:ascii="宋体" w:hAnsi="宋体" w:eastAsia="宋体" w:cs="宋体"/>
                <w:sz w:val="21"/>
                <w:szCs w:val="21"/>
              </w:rPr>
            </w:pPr>
            <w:r>
              <w:rPr>
                <w:rFonts w:hint="eastAsia" w:ascii="宋体" w:hAnsi="宋体" w:eastAsia="宋体" w:cs="宋体"/>
                <w:sz w:val="21"/>
                <w:szCs w:val="21"/>
                <w:highlight w:val="none"/>
              </w:rPr>
              <w:t>质保期</w:t>
            </w:r>
            <w:r>
              <w:rPr>
                <w:rFonts w:hint="eastAsia" w:ascii="宋体" w:hAnsi="宋体" w:cs="宋体"/>
                <w:sz w:val="21"/>
                <w:szCs w:val="21"/>
                <w:highlight w:val="none"/>
                <w:lang w:val="en-US" w:eastAsia="zh-CN"/>
              </w:rPr>
              <w:t>2</w:t>
            </w:r>
            <w:r>
              <w:rPr>
                <w:rFonts w:hint="eastAsia" w:ascii="宋体" w:hAnsi="宋体" w:eastAsia="宋体" w:cs="宋体"/>
                <w:sz w:val="21"/>
                <w:szCs w:val="21"/>
                <w:highlight w:val="none"/>
                <w:u w:val="none"/>
              </w:rPr>
              <w:t>年</w:t>
            </w:r>
            <w:r>
              <w:rPr>
                <w:rFonts w:hint="eastAsia" w:ascii="宋体" w:hAnsi="宋体" w:cs="宋体"/>
                <w:sz w:val="21"/>
                <w:szCs w:val="21"/>
                <w:highlight w:val="none"/>
                <w:lang w:eastAsia="zh-CN"/>
              </w:rPr>
              <w:t>，</w:t>
            </w:r>
            <w:r>
              <w:rPr>
                <w:rFonts w:hint="eastAsia" w:ascii="宋体" w:hAnsi="宋体" w:eastAsia="宋体" w:cs="宋体"/>
                <w:sz w:val="21"/>
                <w:szCs w:val="21"/>
                <w:highlight w:val="none"/>
                <w:lang w:val="en-US" w:eastAsia="zh-CN"/>
              </w:rPr>
              <w:t>供应商</w:t>
            </w:r>
            <w:r>
              <w:rPr>
                <w:rFonts w:hint="eastAsia" w:ascii="宋体" w:hAnsi="宋体" w:eastAsia="宋体" w:cs="宋体"/>
                <w:sz w:val="21"/>
                <w:szCs w:val="21"/>
                <w:highlight w:val="none"/>
              </w:rPr>
              <w:t>承诺超过</w:t>
            </w:r>
            <w:r>
              <w:rPr>
                <w:rFonts w:hint="eastAsia" w:ascii="宋体" w:hAnsi="宋体" w:eastAsia="宋体" w:cs="宋体"/>
                <w:sz w:val="21"/>
                <w:szCs w:val="21"/>
                <w:highlight w:val="none"/>
                <w:lang w:val="en-US" w:eastAsia="zh-CN"/>
              </w:rPr>
              <w:t>谈判</w:t>
            </w:r>
            <w:r>
              <w:rPr>
                <w:rFonts w:hint="eastAsia" w:ascii="宋体" w:hAnsi="宋体" w:eastAsia="宋体" w:cs="宋体"/>
                <w:sz w:val="21"/>
                <w:szCs w:val="21"/>
                <w:highlight w:val="none"/>
              </w:rPr>
              <w:t>文件要求的，按其承诺的质保期进行质保。</w:t>
            </w:r>
          </w:p>
        </w:tc>
      </w:tr>
      <w:tr w14:paraId="137631F0">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noWrap w:val="0"/>
            <w:vAlign w:val="center"/>
          </w:tcPr>
          <w:p w14:paraId="209044FA">
            <w:pPr>
              <w:keepNext w:val="0"/>
              <w:keepLines w:val="0"/>
              <w:pageBreakBefore w:val="0"/>
              <w:kinsoku/>
              <w:wordWrap/>
              <w:overflowPunct/>
              <w:topLinePunct w:val="0"/>
              <w:bidi w:val="0"/>
              <w:adjustRightInd w:val="0"/>
              <w:snapToGrid w:val="0"/>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第二节</w:t>
            </w:r>
          </w:p>
          <w:p w14:paraId="0912C287">
            <w:pPr>
              <w:keepNext w:val="0"/>
              <w:keepLines w:val="0"/>
              <w:pageBreakBefore w:val="0"/>
              <w:kinsoku/>
              <w:wordWrap/>
              <w:overflowPunct/>
              <w:topLinePunct w:val="0"/>
              <w:bidi w:val="0"/>
              <w:adjustRightInd w:val="0"/>
              <w:snapToGrid w:val="0"/>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第8.2（3）项</w:t>
            </w:r>
          </w:p>
        </w:tc>
        <w:tc>
          <w:tcPr>
            <w:tcW w:w="1742" w:type="dxa"/>
            <w:noWrap w:val="0"/>
            <w:vAlign w:val="center"/>
          </w:tcPr>
          <w:p w14:paraId="51466734">
            <w:pPr>
              <w:keepNext w:val="0"/>
              <w:keepLines w:val="0"/>
              <w:pageBreakBefore w:val="0"/>
              <w:kinsoku/>
              <w:wordWrap/>
              <w:overflowPunct/>
              <w:topLinePunct w:val="0"/>
              <w:bidi w:val="0"/>
              <w:adjustRightInd w:val="0"/>
              <w:snapToGrid w:val="0"/>
              <w:spacing w:line="240" w:lineRule="auto"/>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货物质量缺陷</w:t>
            </w:r>
          </w:p>
          <w:p w14:paraId="7E8A183F">
            <w:pPr>
              <w:keepNext w:val="0"/>
              <w:keepLines w:val="0"/>
              <w:pageBreakBefore w:val="0"/>
              <w:kinsoku/>
              <w:wordWrap/>
              <w:overflowPunct/>
              <w:topLinePunct w:val="0"/>
              <w:bidi w:val="0"/>
              <w:adjustRightInd w:val="0"/>
              <w:snapToGrid w:val="0"/>
              <w:spacing w:line="240" w:lineRule="auto"/>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响应时间</w:t>
            </w:r>
          </w:p>
        </w:tc>
        <w:tc>
          <w:tcPr>
            <w:tcW w:w="5582" w:type="dxa"/>
            <w:noWrap w:val="0"/>
            <w:vAlign w:val="center"/>
          </w:tcPr>
          <w:p w14:paraId="7BFEB476">
            <w:pPr>
              <w:keepNext w:val="0"/>
              <w:keepLines w:val="0"/>
              <w:pageBreakBefore w:val="0"/>
              <w:kinsoku/>
              <w:wordWrap/>
              <w:overflowPunct/>
              <w:topLinePunct w:val="0"/>
              <w:bidi w:val="0"/>
              <w:adjustRightInd w:val="0"/>
              <w:snapToGrid w:val="0"/>
              <w:spacing w:line="240" w:lineRule="auto"/>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工作期间（星期一至星期五8：00-18：00）为1</w:t>
            </w:r>
            <w:r>
              <w:rPr>
                <w:rFonts w:hint="eastAsia" w:ascii="宋体" w:hAnsi="宋体" w:eastAsia="宋体" w:cs="宋体"/>
                <w:sz w:val="21"/>
                <w:szCs w:val="21"/>
                <w:highlight w:val="none"/>
                <w:lang w:val="en-US" w:eastAsia="zh-CN"/>
              </w:rPr>
              <w:t>小</w:t>
            </w:r>
            <w:r>
              <w:rPr>
                <w:rFonts w:hint="eastAsia" w:ascii="宋体" w:hAnsi="宋体" w:eastAsia="宋体" w:cs="宋体"/>
                <w:sz w:val="21"/>
                <w:szCs w:val="21"/>
                <w:highlight w:val="none"/>
              </w:rPr>
              <w:t>时；非工作期间为2小时</w:t>
            </w:r>
          </w:p>
        </w:tc>
      </w:tr>
      <w:tr w14:paraId="6638C38C">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noWrap w:val="0"/>
            <w:vAlign w:val="center"/>
          </w:tcPr>
          <w:p w14:paraId="620FD61A">
            <w:pPr>
              <w:keepNext w:val="0"/>
              <w:keepLines w:val="0"/>
              <w:pageBreakBefore w:val="0"/>
              <w:kinsoku/>
              <w:wordWrap/>
              <w:overflowPunct/>
              <w:topLinePunct w:val="0"/>
              <w:bidi w:val="0"/>
              <w:snapToGrid w:val="0"/>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第二节</w:t>
            </w:r>
          </w:p>
          <w:p w14:paraId="27E0237C">
            <w:pPr>
              <w:pStyle w:val="16"/>
              <w:keepNext w:val="0"/>
              <w:keepLines w:val="0"/>
              <w:pageBreakBefore w:val="0"/>
              <w:kinsoku/>
              <w:wordWrap/>
              <w:overflowPunct/>
              <w:topLinePunct w:val="0"/>
              <w:bidi w:val="0"/>
              <w:spacing w:line="240" w:lineRule="auto"/>
              <w:ind w:firstLine="0" w:firstLineChars="0"/>
              <w:jc w:val="center"/>
              <w:textAlignment w:val="auto"/>
              <w:rPr>
                <w:rFonts w:hint="eastAsia" w:ascii="宋体" w:hAnsi="宋体" w:eastAsia="宋体" w:cs="宋体"/>
                <w:sz w:val="21"/>
                <w:szCs w:val="21"/>
              </w:rPr>
            </w:pPr>
            <w:r>
              <w:rPr>
                <w:rFonts w:hint="eastAsia" w:ascii="宋体" w:hAnsi="宋体" w:eastAsia="宋体" w:cs="宋体"/>
                <w:sz w:val="21"/>
                <w:szCs w:val="21"/>
              </w:rPr>
              <w:t>第11.1款</w:t>
            </w:r>
          </w:p>
        </w:tc>
        <w:tc>
          <w:tcPr>
            <w:tcW w:w="1742" w:type="dxa"/>
            <w:noWrap w:val="0"/>
            <w:vAlign w:val="center"/>
          </w:tcPr>
          <w:p w14:paraId="69009571">
            <w:pPr>
              <w:keepNext w:val="0"/>
              <w:keepLines w:val="0"/>
              <w:pageBreakBefore w:val="0"/>
              <w:kinsoku/>
              <w:wordWrap/>
              <w:overflowPunct/>
              <w:topLinePunct w:val="0"/>
              <w:bidi w:val="0"/>
              <w:adjustRightInd w:val="0"/>
              <w:snapToGrid w:val="0"/>
              <w:spacing w:line="240" w:lineRule="auto"/>
              <w:textAlignment w:val="auto"/>
              <w:rPr>
                <w:rFonts w:hint="eastAsia" w:ascii="宋体" w:hAnsi="宋体" w:eastAsia="宋体" w:cs="宋体"/>
                <w:sz w:val="21"/>
                <w:szCs w:val="21"/>
              </w:rPr>
            </w:pPr>
            <w:r>
              <w:rPr>
                <w:rFonts w:hint="eastAsia" w:ascii="宋体" w:hAnsi="宋体" w:eastAsia="宋体" w:cs="宋体"/>
                <w:sz w:val="21"/>
                <w:szCs w:val="21"/>
              </w:rPr>
              <w:t>其他应当保密的信息</w:t>
            </w:r>
          </w:p>
        </w:tc>
        <w:tc>
          <w:tcPr>
            <w:tcW w:w="5582" w:type="dxa"/>
            <w:noWrap w:val="0"/>
            <w:vAlign w:val="center"/>
          </w:tcPr>
          <w:p w14:paraId="2446F229">
            <w:pPr>
              <w:keepNext w:val="0"/>
              <w:keepLines w:val="0"/>
              <w:pageBreakBefore w:val="0"/>
              <w:kinsoku/>
              <w:wordWrap/>
              <w:overflowPunct/>
              <w:topLinePunct w:val="0"/>
              <w:bidi w:val="0"/>
              <w:adjustRightInd w:val="0"/>
              <w:snapToGrid w:val="0"/>
              <w:spacing w:line="240" w:lineRule="auto"/>
              <w:jc w:val="left"/>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无</w:t>
            </w:r>
          </w:p>
        </w:tc>
      </w:tr>
      <w:tr w14:paraId="01B82083">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97" w:hRule="atLeast"/>
        </w:trPr>
        <w:tc>
          <w:tcPr>
            <w:tcW w:w="1607" w:type="dxa"/>
            <w:noWrap w:val="0"/>
            <w:vAlign w:val="center"/>
          </w:tcPr>
          <w:p w14:paraId="00E4A7F5">
            <w:pPr>
              <w:keepNext w:val="0"/>
              <w:keepLines w:val="0"/>
              <w:pageBreakBefore w:val="0"/>
              <w:kinsoku/>
              <w:wordWrap/>
              <w:overflowPunct/>
              <w:topLinePunct w:val="0"/>
              <w:bidi w:val="0"/>
              <w:adjustRightInd w:val="0"/>
              <w:snapToGrid w:val="0"/>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第二节</w:t>
            </w:r>
          </w:p>
          <w:p w14:paraId="24F415FB">
            <w:pPr>
              <w:keepNext w:val="0"/>
              <w:keepLines w:val="0"/>
              <w:pageBreakBefore w:val="0"/>
              <w:kinsoku/>
              <w:wordWrap/>
              <w:overflowPunct/>
              <w:topLinePunct w:val="0"/>
              <w:bidi w:val="0"/>
              <w:adjustRightInd w:val="0"/>
              <w:snapToGrid w:val="0"/>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第12.2款</w:t>
            </w:r>
          </w:p>
        </w:tc>
        <w:tc>
          <w:tcPr>
            <w:tcW w:w="1742" w:type="dxa"/>
            <w:noWrap w:val="0"/>
            <w:vAlign w:val="center"/>
          </w:tcPr>
          <w:p w14:paraId="36FBBBA0">
            <w:pPr>
              <w:keepNext w:val="0"/>
              <w:keepLines w:val="0"/>
              <w:pageBreakBefore w:val="0"/>
              <w:kinsoku/>
              <w:wordWrap/>
              <w:overflowPunct/>
              <w:topLinePunct w:val="0"/>
              <w:bidi w:val="0"/>
              <w:adjustRightInd w:val="0"/>
              <w:snapToGrid w:val="0"/>
              <w:spacing w:line="240" w:lineRule="auto"/>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合同价款支付时间</w:t>
            </w:r>
          </w:p>
        </w:tc>
        <w:tc>
          <w:tcPr>
            <w:tcW w:w="5582" w:type="dxa"/>
            <w:noWrap w:val="0"/>
            <w:vAlign w:val="center"/>
          </w:tcPr>
          <w:p w14:paraId="676DE1A6">
            <w:pPr>
              <w:keepNext w:val="0"/>
              <w:keepLines w:val="0"/>
              <w:pageBreakBefore w:val="0"/>
              <w:kinsoku/>
              <w:wordWrap/>
              <w:overflowPunct/>
              <w:topLinePunct w:val="0"/>
              <w:bidi w:val="0"/>
              <w:adjustRightInd w:val="0"/>
              <w:snapToGrid w:val="0"/>
              <w:spacing w:line="240" w:lineRule="auto"/>
              <w:jc w:val="left"/>
              <w:textAlignment w:val="auto"/>
              <w:rPr>
                <w:rFonts w:hint="eastAsia" w:ascii="宋体" w:hAnsi="宋体" w:eastAsia="宋体" w:cs="宋体"/>
                <w:sz w:val="21"/>
                <w:szCs w:val="21"/>
                <w:highlight w:val="none"/>
              </w:rPr>
            </w:pPr>
            <w:bookmarkStart w:id="4" w:name="_GoBack"/>
            <w:r>
              <w:rPr>
                <w:rFonts w:hint="eastAsia" w:ascii="宋体" w:hAnsi="宋体" w:eastAsia="宋体" w:cs="宋体"/>
                <w:sz w:val="21"/>
                <w:szCs w:val="21"/>
                <w:highlight w:val="none"/>
              </w:rPr>
              <w:t>1</w:t>
            </w:r>
            <w:r>
              <w:rPr>
                <w:rFonts w:hint="eastAsia" w:ascii="宋体" w:hAnsi="宋体" w:cs="宋体"/>
                <w:sz w:val="21"/>
                <w:szCs w:val="21"/>
                <w:highlight w:val="none"/>
                <w:lang w:eastAsia="zh-CN"/>
              </w:rPr>
              <w:t>、</w:t>
            </w:r>
            <w:r>
              <w:rPr>
                <w:rFonts w:hint="eastAsia" w:ascii="宋体" w:hAnsi="宋体" w:eastAsia="宋体" w:cs="宋体"/>
                <w:sz w:val="21"/>
                <w:szCs w:val="21"/>
                <w:highlight w:val="none"/>
              </w:rPr>
              <w:t>付款条件说明：合同签订生效后，达到付款条件起15日内，支付合同总金额的30.00%。</w:t>
            </w:r>
          </w:p>
          <w:p w14:paraId="08894723">
            <w:pPr>
              <w:keepNext w:val="0"/>
              <w:keepLines w:val="0"/>
              <w:pageBreakBefore w:val="0"/>
              <w:kinsoku/>
              <w:wordWrap/>
              <w:overflowPunct/>
              <w:topLinePunct w:val="0"/>
              <w:bidi w:val="0"/>
              <w:adjustRightInd w:val="0"/>
              <w:snapToGrid w:val="0"/>
              <w:spacing w:line="240" w:lineRule="auto"/>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2、付款条件说明：全部产品安装调试完毕并验收合格后，达到付款条件起15日内，支付合同总金额的70.00%。</w:t>
            </w:r>
            <w:bookmarkEnd w:id="4"/>
          </w:p>
        </w:tc>
      </w:tr>
      <w:tr w14:paraId="26A08199">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97" w:hRule="atLeast"/>
        </w:trPr>
        <w:tc>
          <w:tcPr>
            <w:tcW w:w="1607" w:type="dxa"/>
            <w:noWrap w:val="0"/>
            <w:vAlign w:val="center"/>
          </w:tcPr>
          <w:p w14:paraId="0C9764C0">
            <w:pPr>
              <w:keepNext w:val="0"/>
              <w:keepLines w:val="0"/>
              <w:pageBreakBefore w:val="0"/>
              <w:kinsoku/>
              <w:wordWrap/>
              <w:overflowPunct/>
              <w:topLinePunct w:val="0"/>
              <w:bidi w:val="0"/>
              <w:adjustRightInd w:val="0"/>
              <w:snapToGrid w:val="0"/>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第二节</w:t>
            </w:r>
          </w:p>
          <w:p w14:paraId="6CD8F6CC">
            <w:pPr>
              <w:keepNext w:val="0"/>
              <w:keepLines w:val="0"/>
              <w:pageBreakBefore w:val="0"/>
              <w:kinsoku/>
              <w:wordWrap/>
              <w:overflowPunct/>
              <w:topLinePunct w:val="0"/>
              <w:bidi w:val="0"/>
              <w:adjustRightInd w:val="0"/>
              <w:snapToGrid w:val="0"/>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第13.2款</w:t>
            </w:r>
          </w:p>
        </w:tc>
        <w:tc>
          <w:tcPr>
            <w:tcW w:w="1742" w:type="dxa"/>
            <w:noWrap w:val="0"/>
            <w:vAlign w:val="center"/>
          </w:tcPr>
          <w:p w14:paraId="0BC0A1B1">
            <w:pPr>
              <w:keepNext w:val="0"/>
              <w:keepLines w:val="0"/>
              <w:pageBreakBefore w:val="0"/>
              <w:kinsoku/>
              <w:wordWrap/>
              <w:overflowPunct/>
              <w:topLinePunct w:val="0"/>
              <w:bidi w:val="0"/>
              <w:adjustRightInd w:val="0"/>
              <w:snapToGrid w:val="0"/>
              <w:spacing w:line="240" w:lineRule="auto"/>
              <w:jc w:val="left"/>
              <w:textAlignment w:val="auto"/>
              <w:rPr>
                <w:rFonts w:hint="eastAsia" w:ascii="宋体" w:hAnsi="宋体" w:eastAsia="宋体" w:cs="宋体"/>
                <w:sz w:val="21"/>
                <w:szCs w:val="21"/>
              </w:rPr>
            </w:pPr>
            <w:r>
              <w:rPr>
                <w:rFonts w:hint="eastAsia" w:ascii="宋体" w:hAnsi="宋体" w:eastAsia="宋体" w:cs="宋体"/>
                <w:sz w:val="21"/>
                <w:szCs w:val="21"/>
              </w:rPr>
              <w:t>履约保证金不予退还的情形</w:t>
            </w:r>
          </w:p>
        </w:tc>
        <w:tc>
          <w:tcPr>
            <w:tcW w:w="5582" w:type="dxa"/>
            <w:noWrap w:val="0"/>
            <w:vAlign w:val="center"/>
          </w:tcPr>
          <w:p w14:paraId="2F9BC2C3">
            <w:pPr>
              <w:keepNext w:val="0"/>
              <w:keepLines w:val="0"/>
              <w:pageBreakBefore w:val="0"/>
              <w:kinsoku/>
              <w:wordWrap/>
              <w:overflowPunct/>
              <w:topLinePunct w:val="0"/>
              <w:bidi w:val="0"/>
              <w:adjustRightInd w:val="0"/>
              <w:snapToGrid w:val="0"/>
              <w:spacing w:line="240" w:lineRule="auto"/>
              <w:jc w:val="left"/>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无</w:t>
            </w:r>
          </w:p>
        </w:tc>
      </w:tr>
      <w:tr w14:paraId="786C1821">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noWrap w:val="0"/>
            <w:vAlign w:val="center"/>
          </w:tcPr>
          <w:p w14:paraId="1A68D088">
            <w:pPr>
              <w:keepNext w:val="0"/>
              <w:keepLines w:val="0"/>
              <w:pageBreakBefore w:val="0"/>
              <w:kinsoku/>
              <w:wordWrap/>
              <w:overflowPunct/>
              <w:topLinePunct w:val="0"/>
              <w:bidi w:val="0"/>
              <w:adjustRightInd w:val="0"/>
              <w:snapToGrid w:val="0"/>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第二节</w:t>
            </w:r>
          </w:p>
          <w:p w14:paraId="749672FB">
            <w:pPr>
              <w:keepNext w:val="0"/>
              <w:keepLines w:val="0"/>
              <w:pageBreakBefore w:val="0"/>
              <w:kinsoku/>
              <w:wordWrap/>
              <w:overflowPunct/>
              <w:topLinePunct w:val="0"/>
              <w:bidi w:val="0"/>
              <w:adjustRightInd w:val="0"/>
              <w:snapToGrid w:val="0"/>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第13.3款</w:t>
            </w:r>
          </w:p>
        </w:tc>
        <w:tc>
          <w:tcPr>
            <w:tcW w:w="1742" w:type="dxa"/>
            <w:noWrap w:val="0"/>
            <w:vAlign w:val="center"/>
          </w:tcPr>
          <w:p w14:paraId="2D527430">
            <w:pPr>
              <w:keepNext w:val="0"/>
              <w:keepLines w:val="0"/>
              <w:pageBreakBefore w:val="0"/>
              <w:kinsoku/>
              <w:wordWrap/>
              <w:overflowPunct/>
              <w:topLinePunct w:val="0"/>
              <w:bidi w:val="0"/>
              <w:adjustRightInd w:val="0"/>
              <w:snapToGrid w:val="0"/>
              <w:spacing w:line="240" w:lineRule="auto"/>
              <w:jc w:val="left"/>
              <w:textAlignment w:val="auto"/>
              <w:rPr>
                <w:rFonts w:hint="eastAsia" w:ascii="宋体" w:hAnsi="宋体" w:eastAsia="宋体" w:cs="宋体"/>
                <w:sz w:val="21"/>
                <w:szCs w:val="21"/>
              </w:rPr>
            </w:pPr>
            <w:r>
              <w:rPr>
                <w:rFonts w:hint="eastAsia" w:ascii="宋体" w:hAnsi="宋体" w:eastAsia="宋体" w:cs="宋体"/>
                <w:sz w:val="21"/>
                <w:szCs w:val="21"/>
              </w:rPr>
              <w:t>履约保证金退还时间及逾期退还的违约金</w:t>
            </w:r>
          </w:p>
        </w:tc>
        <w:tc>
          <w:tcPr>
            <w:tcW w:w="5582" w:type="dxa"/>
            <w:noWrap w:val="0"/>
            <w:vAlign w:val="center"/>
          </w:tcPr>
          <w:p w14:paraId="7AB89EE6">
            <w:pPr>
              <w:keepNext w:val="0"/>
              <w:keepLines w:val="0"/>
              <w:pageBreakBefore w:val="0"/>
              <w:kinsoku/>
              <w:wordWrap/>
              <w:overflowPunct/>
              <w:topLinePunct w:val="0"/>
              <w:bidi w:val="0"/>
              <w:adjustRightInd w:val="0"/>
              <w:snapToGrid w:val="0"/>
              <w:spacing w:line="240" w:lineRule="auto"/>
              <w:jc w:val="left"/>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无</w:t>
            </w:r>
          </w:p>
        </w:tc>
      </w:tr>
      <w:tr w14:paraId="6F24A49B">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84" w:hRule="atLeast"/>
        </w:trPr>
        <w:tc>
          <w:tcPr>
            <w:tcW w:w="1607" w:type="dxa"/>
            <w:noWrap w:val="0"/>
            <w:vAlign w:val="center"/>
          </w:tcPr>
          <w:p w14:paraId="33B9325D">
            <w:pPr>
              <w:keepNext w:val="0"/>
              <w:keepLines w:val="0"/>
              <w:pageBreakBefore w:val="0"/>
              <w:kinsoku/>
              <w:wordWrap/>
              <w:overflowPunct/>
              <w:topLinePunct w:val="0"/>
              <w:bidi w:val="0"/>
              <w:adjustRightInd w:val="0"/>
              <w:snapToGrid w:val="0"/>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第二节</w:t>
            </w:r>
          </w:p>
          <w:p w14:paraId="2CD566DB">
            <w:pPr>
              <w:keepNext w:val="0"/>
              <w:keepLines w:val="0"/>
              <w:pageBreakBefore w:val="0"/>
              <w:kinsoku/>
              <w:wordWrap/>
              <w:overflowPunct/>
              <w:topLinePunct w:val="0"/>
              <w:bidi w:val="0"/>
              <w:adjustRightInd w:val="0"/>
              <w:snapToGrid w:val="0"/>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第14.1（3）项</w:t>
            </w:r>
          </w:p>
        </w:tc>
        <w:tc>
          <w:tcPr>
            <w:tcW w:w="1742" w:type="dxa"/>
            <w:noWrap w:val="0"/>
            <w:vAlign w:val="center"/>
          </w:tcPr>
          <w:p w14:paraId="1FAF3BF3">
            <w:pPr>
              <w:keepNext w:val="0"/>
              <w:keepLines w:val="0"/>
              <w:pageBreakBefore w:val="0"/>
              <w:kinsoku/>
              <w:wordWrap/>
              <w:overflowPunct/>
              <w:topLinePunct w:val="0"/>
              <w:bidi w:val="0"/>
              <w:adjustRightInd w:val="0"/>
              <w:snapToGrid w:val="0"/>
              <w:spacing w:line="240" w:lineRule="auto"/>
              <w:jc w:val="left"/>
              <w:textAlignment w:val="auto"/>
              <w:rPr>
                <w:rFonts w:hint="eastAsia" w:ascii="宋体" w:hAnsi="宋体" w:eastAsia="宋体" w:cs="宋体"/>
                <w:sz w:val="21"/>
                <w:szCs w:val="21"/>
              </w:rPr>
            </w:pPr>
            <w:r>
              <w:rPr>
                <w:rFonts w:hint="eastAsia" w:ascii="宋体" w:hAnsi="宋体" w:eastAsia="宋体" w:cs="宋体"/>
                <w:sz w:val="21"/>
                <w:szCs w:val="21"/>
                <w:highlight w:val="none"/>
              </w:rPr>
              <w:t>运行监督、维修期限</w:t>
            </w:r>
          </w:p>
        </w:tc>
        <w:tc>
          <w:tcPr>
            <w:tcW w:w="5582" w:type="dxa"/>
            <w:noWrap w:val="0"/>
            <w:vAlign w:val="center"/>
          </w:tcPr>
          <w:p w14:paraId="0B8D0DFB">
            <w:pPr>
              <w:keepNext w:val="0"/>
              <w:keepLines w:val="0"/>
              <w:pageBreakBefore w:val="0"/>
              <w:kinsoku/>
              <w:wordWrap/>
              <w:overflowPunct/>
              <w:topLinePunct w:val="0"/>
              <w:bidi w:val="0"/>
              <w:adjustRightInd w:val="0"/>
              <w:snapToGrid w:val="0"/>
              <w:spacing w:line="240" w:lineRule="auto"/>
              <w:jc w:val="left"/>
              <w:textAlignment w:val="auto"/>
              <w:rPr>
                <w:rFonts w:hint="eastAsia" w:ascii="宋体" w:hAnsi="宋体" w:eastAsia="宋体" w:cs="宋体"/>
                <w:sz w:val="21"/>
                <w:szCs w:val="21"/>
              </w:rPr>
            </w:pPr>
            <w:r>
              <w:rPr>
                <w:rFonts w:hint="eastAsia" w:ascii="宋体" w:hAnsi="宋体" w:eastAsia="宋体" w:cs="宋体"/>
                <w:sz w:val="21"/>
                <w:szCs w:val="21"/>
              </w:rPr>
              <w:t>在接到甲方通知后须</w:t>
            </w:r>
            <w:r>
              <w:rPr>
                <w:rFonts w:hint="eastAsia" w:ascii="宋体" w:hAnsi="宋体" w:eastAsia="宋体" w:cs="宋体"/>
                <w:sz w:val="21"/>
                <w:szCs w:val="21"/>
                <w:lang w:val="en-US" w:eastAsia="zh-CN"/>
              </w:rPr>
              <w:t>在2个工作日内</w:t>
            </w:r>
            <w:r>
              <w:rPr>
                <w:rFonts w:hint="eastAsia" w:ascii="宋体" w:hAnsi="宋体" w:eastAsia="宋体" w:cs="宋体"/>
                <w:sz w:val="21"/>
                <w:szCs w:val="21"/>
              </w:rPr>
              <w:t>完成维修或更换，并承担修理或更换的费用</w:t>
            </w:r>
          </w:p>
        </w:tc>
      </w:tr>
      <w:tr w14:paraId="3318EF3B">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84" w:hRule="atLeast"/>
        </w:trPr>
        <w:tc>
          <w:tcPr>
            <w:tcW w:w="1607" w:type="dxa"/>
            <w:noWrap w:val="0"/>
            <w:vAlign w:val="center"/>
          </w:tcPr>
          <w:p w14:paraId="72024225">
            <w:pPr>
              <w:keepNext w:val="0"/>
              <w:keepLines w:val="0"/>
              <w:pageBreakBefore w:val="0"/>
              <w:kinsoku/>
              <w:wordWrap/>
              <w:overflowPunct/>
              <w:topLinePunct w:val="0"/>
              <w:bidi w:val="0"/>
              <w:adjustRightInd w:val="0"/>
              <w:snapToGrid w:val="0"/>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第二节</w:t>
            </w:r>
          </w:p>
          <w:p w14:paraId="5B1E52E3">
            <w:pPr>
              <w:keepNext w:val="0"/>
              <w:keepLines w:val="0"/>
              <w:pageBreakBefore w:val="0"/>
              <w:kinsoku/>
              <w:wordWrap/>
              <w:overflowPunct/>
              <w:topLinePunct w:val="0"/>
              <w:bidi w:val="0"/>
              <w:adjustRightInd w:val="0"/>
              <w:snapToGrid w:val="0"/>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第14.1（5）项</w:t>
            </w:r>
          </w:p>
        </w:tc>
        <w:tc>
          <w:tcPr>
            <w:tcW w:w="1742" w:type="dxa"/>
            <w:noWrap w:val="0"/>
            <w:vAlign w:val="center"/>
          </w:tcPr>
          <w:p w14:paraId="2C8A08EC">
            <w:pPr>
              <w:keepNext w:val="0"/>
              <w:keepLines w:val="0"/>
              <w:pageBreakBefore w:val="0"/>
              <w:kinsoku/>
              <w:wordWrap/>
              <w:overflowPunct/>
              <w:topLinePunct w:val="0"/>
              <w:bidi w:val="0"/>
              <w:adjustRightInd w:val="0"/>
              <w:snapToGrid w:val="0"/>
              <w:spacing w:line="240" w:lineRule="auto"/>
              <w:jc w:val="left"/>
              <w:textAlignment w:val="auto"/>
              <w:rPr>
                <w:rFonts w:hint="eastAsia" w:ascii="宋体" w:hAnsi="宋体" w:eastAsia="宋体" w:cs="宋体"/>
                <w:sz w:val="21"/>
                <w:szCs w:val="21"/>
              </w:rPr>
            </w:pPr>
            <w:r>
              <w:rPr>
                <w:rFonts w:hint="eastAsia" w:ascii="宋体" w:hAnsi="宋体" w:eastAsia="宋体" w:cs="宋体"/>
                <w:sz w:val="21"/>
                <w:szCs w:val="21"/>
                <w:highlight w:val="none"/>
              </w:rPr>
              <w:t>货物回收的约定</w:t>
            </w:r>
          </w:p>
        </w:tc>
        <w:tc>
          <w:tcPr>
            <w:tcW w:w="5582" w:type="dxa"/>
            <w:noWrap w:val="0"/>
            <w:vAlign w:val="center"/>
          </w:tcPr>
          <w:p w14:paraId="64516D4F">
            <w:pPr>
              <w:keepNext w:val="0"/>
              <w:keepLines w:val="0"/>
              <w:pageBreakBefore w:val="0"/>
              <w:kinsoku/>
              <w:wordWrap/>
              <w:overflowPunct/>
              <w:topLinePunct w:val="0"/>
              <w:bidi w:val="0"/>
              <w:adjustRightInd w:val="0"/>
              <w:snapToGrid w:val="0"/>
              <w:spacing w:line="240" w:lineRule="auto"/>
              <w:jc w:val="left"/>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无</w:t>
            </w:r>
          </w:p>
        </w:tc>
      </w:tr>
      <w:tr w14:paraId="1206CC66">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noWrap w:val="0"/>
            <w:vAlign w:val="center"/>
          </w:tcPr>
          <w:p w14:paraId="1B8AC0B7">
            <w:pPr>
              <w:keepNext w:val="0"/>
              <w:keepLines w:val="0"/>
              <w:pageBreakBefore w:val="0"/>
              <w:kinsoku/>
              <w:wordWrap/>
              <w:overflowPunct/>
              <w:topLinePunct w:val="0"/>
              <w:bidi w:val="0"/>
              <w:adjustRightInd w:val="0"/>
              <w:snapToGrid w:val="0"/>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第二节</w:t>
            </w:r>
          </w:p>
          <w:p w14:paraId="33C0C518">
            <w:pPr>
              <w:keepNext w:val="0"/>
              <w:keepLines w:val="0"/>
              <w:pageBreakBefore w:val="0"/>
              <w:kinsoku/>
              <w:wordWrap/>
              <w:overflowPunct/>
              <w:topLinePunct w:val="0"/>
              <w:bidi w:val="0"/>
              <w:adjustRightInd w:val="0"/>
              <w:snapToGrid w:val="0"/>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第14.1（6）项</w:t>
            </w:r>
          </w:p>
        </w:tc>
        <w:tc>
          <w:tcPr>
            <w:tcW w:w="1742" w:type="dxa"/>
            <w:noWrap w:val="0"/>
            <w:vAlign w:val="center"/>
          </w:tcPr>
          <w:p w14:paraId="07DDDE1B">
            <w:pPr>
              <w:keepNext w:val="0"/>
              <w:keepLines w:val="0"/>
              <w:pageBreakBefore w:val="0"/>
              <w:kinsoku/>
              <w:wordWrap/>
              <w:overflowPunct/>
              <w:topLinePunct w:val="0"/>
              <w:bidi w:val="0"/>
              <w:adjustRightInd w:val="0"/>
              <w:snapToGrid w:val="0"/>
              <w:spacing w:line="240" w:lineRule="auto"/>
              <w:jc w:val="left"/>
              <w:textAlignment w:val="auto"/>
              <w:rPr>
                <w:rFonts w:hint="eastAsia" w:ascii="宋体" w:hAnsi="宋体" w:eastAsia="宋体" w:cs="宋体"/>
                <w:sz w:val="21"/>
                <w:szCs w:val="21"/>
                <w:highlight w:val="yellow"/>
              </w:rPr>
            </w:pPr>
            <w:r>
              <w:rPr>
                <w:rFonts w:hint="eastAsia" w:ascii="宋体" w:hAnsi="宋体" w:eastAsia="宋体" w:cs="宋体"/>
                <w:sz w:val="21"/>
                <w:szCs w:val="21"/>
                <w:highlight w:val="none"/>
              </w:rPr>
              <w:t>乙方提供的其他服务</w:t>
            </w:r>
          </w:p>
        </w:tc>
        <w:tc>
          <w:tcPr>
            <w:tcW w:w="5582" w:type="dxa"/>
            <w:noWrap w:val="0"/>
            <w:vAlign w:val="center"/>
          </w:tcPr>
          <w:p w14:paraId="7182D7C4">
            <w:pPr>
              <w:keepNext w:val="0"/>
              <w:keepLines w:val="0"/>
              <w:pageBreakBefore w:val="0"/>
              <w:kinsoku/>
              <w:wordWrap/>
              <w:overflowPunct/>
              <w:topLinePunct w:val="0"/>
              <w:bidi w:val="0"/>
              <w:adjustRightInd w:val="0"/>
              <w:snapToGrid w:val="0"/>
              <w:spacing w:line="240" w:lineRule="auto"/>
              <w:jc w:val="left"/>
              <w:textAlignment w:val="auto"/>
              <w:rPr>
                <w:rFonts w:hint="eastAsia" w:ascii="宋体" w:hAnsi="宋体" w:eastAsia="宋体" w:cs="宋体"/>
                <w:sz w:val="21"/>
                <w:szCs w:val="21"/>
                <w:lang w:eastAsia="zh-CN"/>
              </w:rPr>
            </w:pPr>
            <w:r>
              <w:rPr>
                <w:rFonts w:hint="eastAsia" w:ascii="宋体" w:hAnsi="宋体" w:eastAsia="宋体" w:cs="宋体"/>
                <w:sz w:val="21"/>
                <w:szCs w:val="21"/>
                <w:lang w:val="en-US" w:eastAsia="zh-CN"/>
              </w:rPr>
              <w:t>无</w:t>
            </w:r>
          </w:p>
        </w:tc>
      </w:tr>
      <w:tr w14:paraId="15CA1C40">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986" w:hRule="atLeast"/>
        </w:trPr>
        <w:tc>
          <w:tcPr>
            <w:tcW w:w="1607" w:type="dxa"/>
            <w:noWrap w:val="0"/>
            <w:vAlign w:val="center"/>
          </w:tcPr>
          <w:p w14:paraId="594B63FE">
            <w:pPr>
              <w:keepNext w:val="0"/>
              <w:keepLines w:val="0"/>
              <w:pageBreakBefore w:val="0"/>
              <w:kinsoku/>
              <w:wordWrap/>
              <w:overflowPunct/>
              <w:topLinePunct w:val="0"/>
              <w:bidi w:val="0"/>
              <w:adjustRightInd w:val="0"/>
              <w:snapToGrid w:val="0"/>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第二节</w:t>
            </w:r>
          </w:p>
          <w:p w14:paraId="051AE519">
            <w:pPr>
              <w:keepNext w:val="0"/>
              <w:keepLines w:val="0"/>
              <w:pageBreakBefore w:val="0"/>
              <w:kinsoku/>
              <w:wordWrap/>
              <w:overflowPunct/>
              <w:topLinePunct w:val="0"/>
              <w:bidi w:val="0"/>
              <w:adjustRightInd w:val="0"/>
              <w:snapToGrid w:val="0"/>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第15.1款</w:t>
            </w:r>
          </w:p>
        </w:tc>
        <w:tc>
          <w:tcPr>
            <w:tcW w:w="1742" w:type="dxa"/>
            <w:noWrap w:val="0"/>
            <w:vAlign w:val="center"/>
          </w:tcPr>
          <w:p w14:paraId="12074839">
            <w:pPr>
              <w:keepNext w:val="0"/>
              <w:keepLines w:val="0"/>
              <w:pageBreakBefore w:val="0"/>
              <w:kinsoku/>
              <w:wordWrap/>
              <w:overflowPunct/>
              <w:topLinePunct w:val="0"/>
              <w:bidi w:val="0"/>
              <w:adjustRightInd w:val="0"/>
              <w:snapToGrid w:val="0"/>
              <w:spacing w:line="240" w:lineRule="auto"/>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修理、重作、更换相关具体规定</w:t>
            </w:r>
          </w:p>
        </w:tc>
        <w:tc>
          <w:tcPr>
            <w:tcW w:w="5582" w:type="dxa"/>
            <w:noWrap w:val="0"/>
            <w:vAlign w:val="center"/>
          </w:tcPr>
          <w:p w14:paraId="3F649070">
            <w:pPr>
              <w:keepNext w:val="0"/>
              <w:keepLines w:val="0"/>
              <w:pageBreakBefore w:val="0"/>
              <w:kinsoku/>
              <w:wordWrap/>
              <w:overflowPunct/>
              <w:topLinePunct w:val="0"/>
              <w:bidi w:val="0"/>
              <w:adjustRightInd w:val="0"/>
              <w:snapToGrid w:val="0"/>
              <w:spacing w:line="240" w:lineRule="auto"/>
              <w:jc w:val="left"/>
              <w:textAlignment w:val="auto"/>
              <w:rPr>
                <w:rFonts w:hint="eastAsia" w:ascii="宋体" w:hAnsi="宋体" w:eastAsia="宋体" w:cs="宋体"/>
                <w:sz w:val="21"/>
                <w:szCs w:val="21"/>
              </w:rPr>
            </w:pPr>
            <w:r>
              <w:rPr>
                <w:rFonts w:hint="eastAsia" w:ascii="宋体" w:hAnsi="宋体" w:eastAsia="宋体" w:cs="宋体"/>
                <w:sz w:val="21"/>
                <w:szCs w:val="21"/>
              </w:rPr>
              <w:t>产品的指标、性能参数最终验收达不到</w:t>
            </w:r>
            <w:r>
              <w:rPr>
                <w:rFonts w:hint="eastAsia" w:ascii="宋体" w:hAnsi="宋体" w:eastAsia="宋体" w:cs="宋体"/>
                <w:sz w:val="21"/>
                <w:szCs w:val="21"/>
                <w:lang w:val="en-US" w:eastAsia="zh-CN"/>
              </w:rPr>
              <w:t>谈判</w:t>
            </w:r>
            <w:r>
              <w:rPr>
                <w:rFonts w:hint="eastAsia" w:ascii="宋体" w:hAnsi="宋体" w:eastAsia="宋体" w:cs="宋体"/>
                <w:sz w:val="21"/>
                <w:szCs w:val="21"/>
              </w:rPr>
              <w:t>文件要求和</w:t>
            </w:r>
            <w:r>
              <w:rPr>
                <w:rFonts w:hint="eastAsia" w:ascii="宋体" w:hAnsi="宋体" w:eastAsia="宋体" w:cs="宋体"/>
                <w:sz w:val="21"/>
                <w:szCs w:val="21"/>
                <w:lang w:val="en-US" w:eastAsia="zh-CN"/>
              </w:rPr>
              <w:t>响应</w:t>
            </w:r>
            <w:r>
              <w:rPr>
                <w:rFonts w:hint="eastAsia" w:ascii="宋体" w:hAnsi="宋体" w:eastAsia="宋体" w:cs="宋体"/>
                <w:sz w:val="21"/>
                <w:szCs w:val="21"/>
              </w:rPr>
              <w:t>文件承诺的，或在使用</w:t>
            </w:r>
            <w:r>
              <w:rPr>
                <w:rFonts w:hint="eastAsia" w:ascii="宋体" w:hAnsi="宋体" w:eastAsia="宋体" w:cs="宋体"/>
                <w:sz w:val="21"/>
                <w:szCs w:val="21"/>
                <w:lang w:val="en-US" w:eastAsia="zh-CN"/>
              </w:rPr>
              <w:t>过程</w:t>
            </w:r>
            <w:r>
              <w:rPr>
                <w:rFonts w:hint="eastAsia" w:ascii="宋体" w:hAnsi="宋体" w:eastAsia="宋体" w:cs="宋体"/>
                <w:sz w:val="21"/>
                <w:szCs w:val="21"/>
              </w:rPr>
              <w:t>中发现不能容忍的缺陷等，</w:t>
            </w:r>
            <w:r>
              <w:rPr>
                <w:rFonts w:hint="eastAsia" w:ascii="宋体" w:hAnsi="宋体" w:eastAsia="宋体" w:cs="宋体"/>
                <w:sz w:val="21"/>
                <w:szCs w:val="21"/>
                <w:lang w:val="en-US" w:eastAsia="zh-CN"/>
              </w:rPr>
              <w:t>乙方</w:t>
            </w:r>
            <w:r>
              <w:rPr>
                <w:rFonts w:hint="eastAsia" w:ascii="宋体" w:hAnsi="宋体" w:eastAsia="宋体" w:cs="宋体"/>
                <w:sz w:val="21"/>
                <w:szCs w:val="21"/>
              </w:rPr>
              <w:t>应在</w:t>
            </w:r>
            <w:r>
              <w:rPr>
                <w:rFonts w:hint="eastAsia" w:ascii="宋体" w:hAnsi="宋体" w:eastAsia="宋体" w:cs="宋体"/>
                <w:sz w:val="21"/>
                <w:szCs w:val="21"/>
                <w:lang w:val="en-US" w:eastAsia="zh-CN"/>
              </w:rPr>
              <w:t>甲方</w:t>
            </w:r>
            <w:r>
              <w:rPr>
                <w:rFonts w:hint="eastAsia" w:ascii="宋体" w:hAnsi="宋体" w:eastAsia="宋体" w:cs="宋体"/>
                <w:sz w:val="21"/>
                <w:szCs w:val="21"/>
              </w:rPr>
              <w:t>要求的时间内无条件免费更换或退货。</w:t>
            </w:r>
          </w:p>
        </w:tc>
      </w:tr>
      <w:tr w14:paraId="1765034F">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952" w:hRule="atLeast"/>
        </w:trPr>
        <w:tc>
          <w:tcPr>
            <w:tcW w:w="1607" w:type="dxa"/>
            <w:noWrap w:val="0"/>
            <w:vAlign w:val="center"/>
          </w:tcPr>
          <w:p w14:paraId="1B8877E5">
            <w:pPr>
              <w:keepNext w:val="0"/>
              <w:keepLines w:val="0"/>
              <w:pageBreakBefore w:val="0"/>
              <w:kinsoku/>
              <w:wordWrap/>
              <w:overflowPunct/>
              <w:topLinePunct w:val="0"/>
              <w:bidi w:val="0"/>
              <w:adjustRightInd w:val="0"/>
              <w:snapToGrid w:val="0"/>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第二节</w:t>
            </w:r>
          </w:p>
          <w:p w14:paraId="411E517E">
            <w:pPr>
              <w:keepNext w:val="0"/>
              <w:keepLines w:val="0"/>
              <w:pageBreakBefore w:val="0"/>
              <w:kinsoku/>
              <w:wordWrap/>
              <w:overflowPunct/>
              <w:topLinePunct w:val="0"/>
              <w:bidi w:val="0"/>
              <w:adjustRightInd w:val="0"/>
              <w:snapToGrid w:val="0"/>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第15.2（2）项</w:t>
            </w:r>
          </w:p>
        </w:tc>
        <w:tc>
          <w:tcPr>
            <w:tcW w:w="1742" w:type="dxa"/>
            <w:noWrap w:val="0"/>
            <w:vAlign w:val="center"/>
          </w:tcPr>
          <w:p w14:paraId="4EC77B1B">
            <w:pPr>
              <w:keepNext w:val="0"/>
              <w:keepLines w:val="0"/>
              <w:pageBreakBefore w:val="0"/>
              <w:kinsoku/>
              <w:wordWrap/>
              <w:overflowPunct/>
              <w:topLinePunct w:val="0"/>
              <w:bidi w:val="0"/>
              <w:adjustRightInd w:val="0"/>
              <w:snapToGrid w:val="0"/>
              <w:spacing w:line="240" w:lineRule="auto"/>
              <w:jc w:val="left"/>
              <w:textAlignment w:val="auto"/>
              <w:rPr>
                <w:rFonts w:hint="eastAsia" w:ascii="宋体" w:hAnsi="宋体" w:eastAsia="宋体" w:cs="宋体"/>
                <w:sz w:val="21"/>
                <w:szCs w:val="21"/>
              </w:rPr>
            </w:pPr>
            <w:r>
              <w:rPr>
                <w:rFonts w:hint="eastAsia" w:ascii="宋体" w:hAnsi="宋体" w:eastAsia="宋体" w:cs="宋体"/>
                <w:sz w:val="21"/>
                <w:szCs w:val="21"/>
              </w:rPr>
              <w:t>迟延交货赔偿费</w:t>
            </w:r>
          </w:p>
        </w:tc>
        <w:tc>
          <w:tcPr>
            <w:tcW w:w="5582" w:type="dxa"/>
            <w:noWrap w:val="0"/>
            <w:vAlign w:val="center"/>
          </w:tcPr>
          <w:p w14:paraId="05D9F83F">
            <w:pPr>
              <w:keepNext w:val="0"/>
              <w:keepLines w:val="0"/>
              <w:pageBreakBefore w:val="0"/>
              <w:kinsoku/>
              <w:wordWrap/>
              <w:overflowPunct/>
              <w:topLinePunct w:val="0"/>
              <w:bidi w:val="0"/>
              <w:adjustRightInd w:val="0"/>
              <w:snapToGrid w:val="0"/>
              <w:spacing w:line="240" w:lineRule="auto"/>
              <w:jc w:val="left"/>
              <w:textAlignment w:val="auto"/>
              <w:rPr>
                <w:rFonts w:hint="eastAsia" w:ascii="宋体" w:hAnsi="宋体" w:eastAsia="宋体" w:cs="宋体"/>
                <w:sz w:val="21"/>
                <w:szCs w:val="21"/>
                <w:u w:val="single"/>
              </w:rPr>
            </w:pPr>
            <w:r>
              <w:rPr>
                <w:rFonts w:hint="eastAsia" w:ascii="宋体" w:hAnsi="宋体" w:eastAsia="宋体" w:cs="宋体"/>
                <w:sz w:val="21"/>
                <w:szCs w:val="21"/>
                <w:u w:val="none"/>
              </w:rPr>
              <w:t>乙方逾期交付货物的，每逾期1天，乙方向甲方偿付逾期交货部分货款总额的10‰的滞纳金。如乙方逾期交货达2天，甲方有权解除合同，解除合同的通知自到达乙方时生效</w:t>
            </w:r>
            <w:r>
              <w:rPr>
                <w:rFonts w:hint="eastAsia" w:ascii="宋体" w:hAnsi="宋体" w:eastAsia="宋体" w:cs="宋体"/>
                <w:sz w:val="21"/>
                <w:szCs w:val="21"/>
                <w:u w:val="none"/>
                <w:lang w:eastAsia="zh-CN"/>
              </w:rPr>
              <w:t>。</w:t>
            </w:r>
          </w:p>
        </w:tc>
      </w:tr>
      <w:tr w14:paraId="5D0378C7">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noWrap w:val="0"/>
            <w:vAlign w:val="center"/>
          </w:tcPr>
          <w:p w14:paraId="7751A993">
            <w:pPr>
              <w:keepNext w:val="0"/>
              <w:keepLines w:val="0"/>
              <w:pageBreakBefore w:val="0"/>
              <w:kinsoku/>
              <w:wordWrap/>
              <w:overflowPunct/>
              <w:topLinePunct w:val="0"/>
              <w:bidi w:val="0"/>
              <w:adjustRightInd w:val="0"/>
              <w:snapToGrid w:val="0"/>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第二节</w:t>
            </w:r>
          </w:p>
          <w:p w14:paraId="46D349A0">
            <w:pPr>
              <w:keepNext w:val="0"/>
              <w:keepLines w:val="0"/>
              <w:pageBreakBefore w:val="0"/>
              <w:kinsoku/>
              <w:wordWrap/>
              <w:overflowPunct/>
              <w:topLinePunct w:val="0"/>
              <w:bidi w:val="0"/>
              <w:adjustRightInd w:val="0"/>
              <w:snapToGrid w:val="0"/>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第15.3款</w:t>
            </w:r>
          </w:p>
        </w:tc>
        <w:tc>
          <w:tcPr>
            <w:tcW w:w="1742" w:type="dxa"/>
            <w:noWrap w:val="0"/>
            <w:vAlign w:val="center"/>
          </w:tcPr>
          <w:p w14:paraId="2610222D">
            <w:pPr>
              <w:keepNext w:val="0"/>
              <w:keepLines w:val="0"/>
              <w:pageBreakBefore w:val="0"/>
              <w:kinsoku/>
              <w:wordWrap/>
              <w:overflowPunct/>
              <w:topLinePunct w:val="0"/>
              <w:bidi w:val="0"/>
              <w:adjustRightInd w:val="0"/>
              <w:snapToGrid w:val="0"/>
              <w:spacing w:line="240" w:lineRule="auto"/>
              <w:jc w:val="left"/>
              <w:textAlignment w:val="auto"/>
              <w:rPr>
                <w:rFonts w:hint="eastAsia" w:ascii="宋体" w:hAnsi="宋体" w:eastAsia="宋体" w:cs="宋体"/>
                <w:sz w:val="21"/>
                <w:szCs w:val="21"/>
              </w:rPr>
            </w:pPr>
            <w:r>
              <w:rPr>
                <w:rFonts w:hint="eastAsia" w:ascii="宋体" w:hAnsi="宋体" w:eastAsia="宋体" w:cs="宋体"/>
                <w:sz w:val="21"/>
                <w:szCs w:val="21"/>
              </w:rPr>
              <w:t>逾期付款利息</w:t>
            </w:r>
          </w:p>
        </w:tc>
        <w:tc>
          <w:tcPr>
            <w:tcW w:w="5582" w:type="dxa"/>
            <w:noWrap w:val="0"/>
            <w:vAlign w:val="center"/>
          </w:tcPr>
          <w:p w14:paraId="6240E7AE">
            <w:pPr>
              <w:keepNext w:val="0"/>
              <w:keepLines w:val="0"/>
              <w:pageBreakBefore w:val="0"/>
              <w:kinsoku/>
              <w:wordWrap/>
              <w:overflowPunct/>
              <w:topLinePunct w:val="0"/>
              <w:bidi w:val="0"/>
              <w:adjustRightInd w:val="0"/>
              <w:snapToGrid w:val="0"/>
              <w:spacing w:line="240" w:lineRule="auto"/>
              <w:jc w:val="left"/>
              <w:textAlignment w:val="auto"/>
              <w:rPr>
                <w:rFonts w:hint="eastAsia" w:ascii="宋体" w:hAnsi="宋体" w:eastAsia="宋体" w:cs="宋体"/>
                <w:sz w:val="21"/>
                <w:szCs w:val="21"/>
                <w:u w:val="single"/>
              </w:rPr>
            </w:pPr>
            <w:r>
              <w:rPr>
                <w:rFonts w:hint="eastAsia" w:ascii="宋体" w:hAnsi="宋体" w:eastAsia="宋体" w:cs="宋体"/>
                <w:sz w:val="21"/>
                <w:szCs w:val="21"/>
                <w:u w:val="none"/>
                <w:lang w:val="en-US" w:eastAsia="zh-CN"/>
              </w:rPr>
              <w:t>无</w:t>
            </w:r>
          </w:p>
        </w:tc>
      </w:tr>
      <w:tr w14:paraId="18F82153">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876" w:hRule="atLeast"/>
        </w:trPr>
        <w:tc>
          <w:tcPr>
            <w:tcW w:w="1607" w:type="dxa"/>
            <w:tcBorders>
              <w:bottom w:val="single" w:color="auto" w:sz="2" w:space="0"/>
              <w:right w:val="single" w:color="auto" w:sz="2" w:space="0"/>
            </w:tcBorders>
            <w:noWrap w:val="0"/>
            <w:vAlign w:val="center"/>
          </w:tcPr>
          <w:p w14:paraId="7EC411FC">
            <w:pPr>
              <w:keepNext w:val="0"/>
              <w:keepLines w:val="0"/>
              <w:pageBreakBefore w:val="0"/>
              <w:kinsoku/>
              <w:wordWrap/>
              <w:overflowPunct/>
              <w:topLinePunct w:val="0"/>
              <w:bidi w:val="0"/>
              <w:adjustRightInd w:val="0"/>
              <w:snapToGrid w:val="0"/>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第二节</w:t>
            </w:r>
          </w:p>
          <w:p w14:paraId="5BDAB95B">
            <w:pPr>
              <w:keepNext w:val="0"/>
              <w:keepLines w:val="0"/>
              <w:pageBreakBefore w:val="0"/>
              <w:kinsoku/>
              <w:wordWrap/>
              <w:overflowPunct/>
              <w:topLinePunct w:val="0"/>
              <w:bidi w:val="0"/>
              <w:adjustRightInd w:val="0"/>
              <w:snapToGrid w:val="0"/>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第15.4款</w:t>
            </w:r>
          </w:p>
        </w:tc>
        <w:tc>
          <w:tcPr>
            <w:tcW w:w="1742" w:type="dxa"/>
            <w:tcBorders>
              <w:left w:val="single" w:color="auto" w:sz="2" w:space="0"/>
              <w:bottom w:val="single" w:color="auto" w:sz="2" w:space="0"/>
              <w:right w:val="single" w:color="auto" w:sz="2" w:space="0"/>
            </w:tcBorders>
            <w:noWrap w:val="0"/>
            <w:vAlign w:val="center"/>
          </w:tcPr>
          <w:p w14:paraId="6687D071">
            <w:pPr>
              <w:keepNext w:val="0"/>
              <w:keepLines w:val="0"/>
              <w:pageBreakBefore w:val="0"/>
              <w:kinsoku/>
              <w:wordWrap/>
              <w:overflowPunct/>
              <w:topLinePunct w:val="0"/>
              <w:bidi w:val="0"/>
              <w:adjustRightInd w:val="0"/>
              <w:snapToGrid w:val="0"/>
              <w:spacing w:line="240" w:lineRule="auto"/>
              <w:jc w:val="left"/>
              <w:textAlignment w:val="auto"/>
              <w:rPr>
                <w:rFonts w:hint="eastAsia" w:ascii="宋体" w:hAnsi="宋体" w:eastAsia="宋体" w:cs="宋体"/>
                <w:sz w:val="21"/>
                <w:szCs w:val="21"/>
              </w:rPr>
            </w:pPr>
            <w:r>
              <w:rPr>
                <w:rFonts w:hint="eastAsia" w:ascii="宋体" w:hAnsi="宋体" w:eastAsia="宋体" w:cs="宋体"/>
                <w:sz w:val="21"/>
                <w:szCs w:val="21"/>
              </w:rPr>
              <w:t>其他违约责任</w:t>
            </w:r>
          </w:p>
        </w:tc>
        <w:tc>
          <w:tcPr>
            <w:tcW w:w="5582" w:type="dxa"/>
            <w:tcBorders>
              <w:left w:val="single" w:color="auto" w:sz="2" w:space="0"/>
              <w:bottom w:val="single" w:color="auto" w:sz="2" w:space="0"/>
            </w:tcBorders>
            <w:noWrap w:val="0"/>
            <w:vAlign w:val="center"/>
          </w:tcPr>
          <w:p w14:paraId="4924A5F3">
            <w:pPr>
              <w:keepNext w:val="0"/>
              <w:keepLines w:val="0"/>
              <w:pageBreakBefore w:val="0"/>
              <w:kinsoku/>
              <w:wordWrap/>
              <w:overflowPunct/>
              <w:topLinePunct w:val="0"/>
              <w:bidi w:val="0"/>
              <w:adjustRightInd w:val="0"/>
              <w:snapToGrid w:val="0"/>
              <w:spacing w:line="240" w:lineRule="auto"/>
              <w:jc w:val="left"/>
              <w:textAlignment w:val="auto"/>
              <w:rPr>
                <w:rFonts w:hint="eastAsia" w:ascii="宋体" w:hAnsi="宋体" w:eastAsia="宋体" w:cs="宋体"/>
                <w:sz w:val="21"/>
                <w:szCs w:val="21"/>
                <w:u w:val="single"/>
              </w:rPr>
            </w:pPr>
            <w:r>
              <w:rPr>
                <w:rFonts w:hint="eastAsia" w:ascii="宋体" w:hAnsi="宋体" w:eastAsia="宋体" w:cs="宋体"/>
                <w:sz w:val="21"/>
                <w:szCs w:val="21"/>
              </w:rPr>
              <w:t>甲方无正当理由拒收货物的，甲方应</w:t>
            </w:r>
            <w:r>
              <w:rPr>
                <w:rFonts w:hint="eastAsia" w:ascii="宋体" w:hAnsi="宋体" w:eastAsia="宋体" w:cs="宋体"/>
                <w:sz w:val="21"/>
                <w:szCs w:val="21"/>
                <w:lang w:val="en-US" w:eastAsia="zh-CN"/>
              </w:rPr>
              <w:t>向乙方支付</w:t>
            </w:r>
            <w:r>
              <w:rPr>
                <w:rFonts w:hint="eastAsia" w:ascii="宋体" w:hAnsi="宋体" w:eastAsia="宋体" w:cs="宋体"/>
                <w:sz w:val="21"/>
                <w:szCs w:val="21"/>
              </w:rPr>
              <w:t>合同总价</w:t>
            </w:r>
            <w:r>
              <w:rPr>
                <w:rFonts w:hint="eastAsia" w:ascii="宋体" w:hAnsi="宋体" w:eastAsia="宋体" w:cs="宋体"/>
                <w:sz w:val="21"/>
                <w:szCs w:val="21"/>
                <w:u w:val="none"/>
                <w:lang w:val="en-US" w:eastAsia="zh-CN"/>
              </w:rPr>
              <w:t>5</w:t>
            </w:r>
            <w:r>
              <w:rPr>
                <w:rFonts w:hint="eastAsia" w:ascii="宋体" w:hAnsi="宋体" w:eastAsia="宋体" w:cs="宋体"/>
                <w:sz w:val="21"/>
                <w:szCs w:val="21"/>
              </w:rPr>
              <w:t>%的违约金；</w:t>
            </w:r>
            <w:r>
              <w:rPr>
                <w:rFonts w:hint="eastAsia" w:ascii="宋体" w:hAnsi="宋体" w:eastAsia="宋体" w:cs="宋体"/>
                <w:color w:val="000000"/>
                <w:kern w:val="0"/>
                <w:sz w:val="21"/>
                <w:szCs w:val="21"/>
              </w:rPr>
              <w:t>乙方不能交付货物</w:t>
            </w:r>
            <w:r>
              <w:rPr>
                <w:rFonts w:hint="eastAsia" w:ascii="宋体" w:hAnsi="宋体" w:eastAsia="宋体" w:cs="宋体"/>
                <w:color w:val="000000"/>
                <w:kern w:val="0"/>
                <w:sz w:val="21"/>
                <w:szCs w:val="21"/>
                <w:lang w:val="en-US" w:eastAsia="zh-CN"/>
              </w:rPr>
              <w:t>的</w:t>
            </w:r>
            <w:r>
              <w:rPr>
                <w:rFonts w:hint="eastAsia" w:ascii="宋体" w:hAnsi="宋体" w:eastAsia="宋体" w:cs="宋体"/>
                <w:color w:val="000000"/>
                <w:kern w:val="0"/>
                <w:sz w:val="21"/>
                <w:szCs w:val="21"/>
              </w:rPr>
              <w:t>，乙方应向甲方支付合同总价</w:t>
            </w:r>
            <w:r>
              <w:rPr>
                <w:rFonts w:hint="eastAsia" w:ascii="宋体" w:hAnsi="宋体" w:eastAsia="宋体" w:cs="宋体"/>
                <w:color w:val="000000"/>
                <w:kern w:val="0"/>
                <w:sz w:val="21"/>
                <w:szCs w:val="21"/>
                <w:u w:val="none"/>
                <w:lang w:val="en-US" w:eastAsia="zh-CN"/>
              </w:rPr>
              <w:t>5</w:t>
            </w:r>
            <w:r>
              <w:rPr>
                <w:rFonts w:hint="eastAsia" w:ascii="宋体" w:hAnsi="宋体" w:eastAsia="宋体" w:cs="宋体"/>
                <w:color w:val="000000"/>
                <w:kern w:val="0"/>
                <w:sz w:val="21"/>
                <w:szCs w:val="21"/>
              </w:rPr>
              <w:t>％的违约金</w:t>
            </w:r>
            <w:r>
              <w:rPr>
                <w:rFonts w:hint="eastAsia" w:ascii="宋体" w:hAnsi="宋体" w:eastAsia="宋体" w:cs="宋体"/>
                <w:color w:val="000000"/>
                <w:kern w:val="0"/>
                <w:sz w:val="21"/>
                <w:szCs w:val="21"/>
                <w:lang w:eastAsia="zh-CN"/>
              </w:rPr>
              <w:t>。</w:t>
            </w:r>
          </w:p>
        </w:tc>
      </w:tr>
      <w:tr w14:paraId="791794AB">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90" w:hRule="atLeast"/>
        </w:trPr>
        <w:tc>
          <w:tcPr>
            <w:tcW w:w="1607" w:type="dxa"/>
            <w:tcBorders>
              <w:top w:val="single" w:color="auto" w:sz="2" w:space="0"/>
              <w:right w:val="single" w:color="auto" w:sz="2" w:space="0"/>
            </w:tcBorders>
            <w:noWrap w:val="0"/>
            <w:vAlign w:val="center"/>
          </w:tcPr>
          <w:p w14:paraId="45CDA6E9">
            <w:pPr>
              <w:keepNext w:val="0"/>
              <w:keepLines w:val="0"/>
              <w:pageBreakBefore w:val="0"/>
              <w:kinsoku/>
              <w:wordWrap/>
              <w:overflowPunct/>
              <w:topLinePunct w:val="0"/>
              <w:bidi w:val="0"/>
              <w:adjustRightInd w:val="0"/>
              <w:snapToGrid w:val="0"/>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第二节</w:t>
            </w:r>
          </w:p>
          <w:p w14:paraId="2D6A76E2">
            <w:pPr>
              <w:keepNext w:val="0"/>
              <w:keepLines w:val="0"/>
              <w:pageBreakBefore w:val="0"/>
              <w:kinsoku/>
              <w:wordWrap/>
              <w:overflowPunct/>
              <w:topLinePunct w:val="0"/>
              <w:bidi w:val="0"/>
              <w:adjustRightInd w:val="0"/>
              <w:snapToGrid w:val="0"/>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第19.2款</w:t>
            </w:r>
          </w:p>
        </w:tc>
        <w:tc>
          <w:tcPr>
            <w:tcW w:w="1742" w:type="dxa"/>
            <w:tcBorders>
              <w:top w:val="single" w:color="auto" w:sz="2" w:space="0"/>
              <w:left w:val="single" w:color="auto" w:sz="2" w:space="0"/>
              <w:right w:val="single" w:color="auto" w:sz="2" w:space="0"/>
            </w:tcBorders>
            <w:noWrap w:val="0"/>
            <w:vAlign w:val="center"/>
          </w:tcPr>
          <w:p w14:paraId="4557D7C3">
            <w:pPr>
              <w:keepNext w:val="0"/>
              <w:keepLines w:val="0"/>
              <w:pageBreakBefore w:val="0"/>
              <w:kinsoku/>
              <w:wordWrap/>
              <w:overflowPunct/>
              <w:topLinePunct w:val="0"/>
              <w:bidi w:val="0"/>
              <w:adjustRightInd w:val="0"/>
              <w:snapToGrid w:val="0"/>
              <w:spacing w:line="240" w:lineRule="auto"/>
              <w:jc w:val="left"/>
              <w:textAlignment w:val="auto"/>
              <w:rPr>
                <w:rFonts w:hint="eastAsia" w:ascii="宋体" w:hAnsi="宋体" w:eastAsia="宋体" w:cs="宋体"/>
                <w:sz w:val="21"/>
                <w:szCs w:val="21"/>
              </w:rPr>
            </w:pPr>
            <w:r>
              <w:rPr>
                <w:rFonts w:hint="eastAsia" w:ascii="宋体" w:hAnsi="宋体" w:eastAsia="宋体" w:cs="宋体"/>
                <w:sz w:val="21"/>
                <w:szCs w:val="21"/>
              </w:rPr>
              <w:t>解决争议的方法</w:t>
            </w:r>
          </w:p>
        </w:tc>
        <w:tc>
          <w:tcPr>
            <w:tcW w:w="5582" w:type="dxa"/>
            <w:tcBorders>
              <w:top w:val="single" w:color="auto" w:sz="2" w:space="0"/>
              <w:left w:val="single" w:color="auto" w:sz="2" w:space="0"/>
            </w:tcBorders>
            <w:noWrap w:val="0"/>
            <w:vAlign w:val="center"/>
          </w:tcPr>
          <w:p w14:paraId="3A4BAECD">
            <w:pPr>
              <w:keepNext w:val="0"/>
              <w:keepLines w:val="0"/>
              <w:pageBreakBefore w:val="0"/>
              <w:kinsoku/>
              <w:wordWrap/>
              <w:overflowPunct/>
              <w:topLinePunct w:val="0"/>
              <w:bidi w:val="0"/>
              <w:adjustRightInd w:val="0"/>
              <w:snapToGrid w:val="0"/>
              <w:spacing w:line="240" w:lineRule="auto"/>
              <w:jc w:val="left"/>
              <w:textAlignment w:val="auto"/>
              <w:rPr>
                <w:rFonts w:hint="eastAsia" w:ascii="宋体" w:hAnsi="宋体" w:eastAsia="宋体" w:cs="宋体"/>
                <w:sz w:val="21"/>
                <w:szCs w:val="21"/>
              </w:rPr>
            </w:pPr>
            <w:r>
              <w:rPr>
                <w:rFonts w:hint="eastAsia" w:ascii="宋体" w:hAnsi="宋体" w:eastAsia="宋体" w:cs="宋体"/>
                <w:sz w:val="21"/>
                <w:szCs w:val="21"/>
              </w:rPr>
              <w:t>因本合同及合同有关事项发生的争议，按下列第</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2）</w:t>
            </w:r>
            <w:r>
              <w:rPr>
                <w:rFonts w:hint="eastAsia" w:ascii="宋体" w:hAnsi="宋体" w:eastAsia="宋体" w:cs="宋体"/>
                <w:sz w:val="21"/>
                <w:szCs w:val="21"/>
              </w:rPr>
              <w:t>种方式解决：</w:t>
            </w:r>
          </w:p>
          <w:p w14:paraId="756EC529">
            <w:pPr>
              <w:keepNext w:val="0"/>
              <w:keepLines w:val="0"/>
              <w:pageBreakBefore w:val="0"/>
              <w:kinsoku/>
              <w:wordWrap/>
              <w:overflowPunct/>
              <w:topLinePunct w:val="0"/>
              <w:bidi w:val="0"/>
              <w:adjustRightInd w:val="0"/>
              <w:snapToGrid w:val="0"/>
              <w:spacing w:line="240" w:lineRule="auto"/>
              <w:jc w:val="left"/>
              <w:textAlignment w:val="auto"/>
              <w:rPr>
                <w:rFonts w:hint="eastAsia" w:ascii="宋体" w:hAnsi="宋体" w:eastAsia="宋体" w:cs="宋体"/>
                <w:sz w:val="21"/>
                <w:szCs w:val="21"/>
              </w:rPr>
            </w:pPr>
            <w:r>
              <w:rPr>
                <w:rFonts w:hint="eastAsia" w:ascii="宋体" w:hAnsi="宋体" w:eastAsia="宋体" w:cs="宋体"/>
                <w:sz w:val="21"/>
                <w:szCs w:val="21"/>
              </w:rPr>
              <w:t>（1）向甲方所在地仲裁委员会申请仲裁；</w:t>
            </w:r>
          </w:p>
          <w:p w14:paraId="1F4A6860">
            <w:pPr>
              <w:keepNext w:val="0"/>
              <w:keepLines w:val="0"/>
              <w:pageBreakBefore w:val="0"/>
              <w:kinsoku/>
              <w:wordWrap/>
              <w:overflowPunct/>
              <w:topLinePunct w:val="0"/>
              <w:bidi w:val="0"/>
              <w:adjustRightInd w:val="0"/>
              <w:snapToGrid w:val="0"/>
              <w:spacing w:line="240" w:lineRule="auto"/>
              <w:jc w:val="left"/>
              <w:textAlignment w:val="auto"/>
              <w:rPr>
                <w:rFonts w:hint="eastAsia" w:ascii="宋体" w:hAnsi="宋体" w:eastAsia="宋体" w:cs="宋体"/>
                <w:sz w:val="21"/>
                <w:szCs w:val="21"/>
                <w:u w:val="single"/>
              </w:rPr>
            </w:pPr>
            <w:r>
              <w:rPr>
                <w:rFonts w:hint="eastAsia" w:ascii="宋体" w:hAnsi="宋体" w:eastAsia="宋体" w:cs="宋体"/>
                <w:sz w:val="21"/>
                <w:szCs w:val="21"/>
              </w:rPr>
              <w:t>（2）向甲方所在地有管辖权的人民法院起诉。</w:t>
            </w:r>
          </w:p>
        </w:tc>
      </w:tr>
      <w:tr w14:paraId="17CBA429">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70" w:hRule="atLeast"/>
        </w:trPr>
        <w:tc>
          <w:tcPr>
            <w:tcW w:w="1607" w:type="dxa"/>
            <w:noWrap w:val="0"/>
            <w:vAlign w:val="center"/>
          </w:tcPr>
          <w:p w14:paraId="772F4BDA">
            <w:pPr>
              <w:keepNext w:val="0"/>
              <w:keepLines w:val="0"/>
              <w:pageBreakBefore w:val="0"/>
              <w:kinsoku/>
              <w:wordWrap/>
              <w:overflowPunct/>
              <w:topLinePunct w:val="0"/>
              <w:bidi w:val="0"/>
              <w:adjustRightInd w:val="0"/>
              <w:snapToGrid w:val="0"/>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第二节</w:t>
            </w:r>
          </w:p>
          <w:p w14:paraId="776BC078">
            <w:pPr>
              <w:keepNext w:val="0"/>
              <w:keepLines w:val="0"/>
              <w:pageBreakBefore w:val="0"/>
              <w:kinsoku/>
              <w:wordWrap/>
              <w:overflowPunct/>
              <w:topLinePunct w:val="0"/>
              <w:bidi w:val="0"/>
              <w:adjustRightInd w:val="0"/>
              <w:snapToGrid w:val="0"/>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第23.1款</w:t>
            </w:r>
          </w:p>
        </w:tc>
        <w:tc>
          <w:tcPr>
            <w:tcW w:w="1742" w:type="dxa"/>
            <w:noWrap w:val="0"/>
            <w:vAlign w:val="center"/>
          </w:tcPr>
          <w:p w14:paraId="133EB50B">
            <w:pPr>
              <w:keepNext w:val="0"/>
              <w:keepLines w:val="0"/>
              <w:pageBreakBefore w:val="0"/>
              <w:kinsoku/>
              <w:wordWrap/>
              <w:overflowPunct/>
              <w:topLinePunct w:val="0"/>
              <w:bidi w:val="0"/>
              <w:adjustRightInd w:val="0"/>
              <w:snapToGrid w:val="0"/>
              <w:spacing w:line="240" w:lineRule="auto"/>
              <w:jc w:val="left"/>
              <w:textAlignment w:val="auto"/>
              <w:rPr>
                <w:rFonts w:hint="eastAsia" w:ascii="宋体" w:hAnsi="宋体" w:eastAsia="宋体" w:cs="宋体"/>
                <w:sz w:val="21"/>
                <w:szCs w:val="21"/>
              </w:rPr>
            </w:pPr>
            <w:r>
              <w:rPr>
                <w:rFonts w:hint="eastAsia" w:ascii="宋体" w:hAnsi="宋体" w:eastAsia="宋体" w:cs="宋体"/>
                <w:bCs/>
                <w:sz w:val="21"/>
                <w:szCs w:val="21"/>
              </w:rPr>
              <w:t>其他专用条款</w:t>
            </w:r>
          </w:p>
        </w:tc>
        <w:tc>
          <w:tcPr>
            <w:tcW w:w="5582" w:type="dxa"/>
            <w:noWrap w:val="0"/>
            <w:vAlign w:val="center"/>
          </w:tcPr>
          <w:p w14:paraId="178B1FBF">
            <w:pPr>
              <w:keepNext w:val="0"/>
              <w:keepLines w:val="0"/>
              <w:pageBreakBefore w:val="0"/>
              <w:kinsoku/>
              <w:wordWrap/>
              <w:overflowPunct/>
              <w:topLinePunct w:val="0"/>
              <w:bidi w:val="0"/>
              <w:adjustRightInd w:val="0"/>
              <w:snapToGrid w:val="0"/>
              <w:spacing w:line="240" w:lineRule="auto"/>
              <w:jc w:val="left"/>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如有未尽事宜，由双方依法订立补充合同。</w:t>
            </w:r>
          </w:p>
        </w:tc>
      </w:tr>
    </w:tbl>
    <w:p w14:paraId="65EBC02B"/>
    <w:sectPr>
      <w:footerReference r:id="rId3" w:type="default"/>
      <w:pgSz w:w="11906" w:h="16838"/>
      <w:pgMar w:top="1440" w:right="1800" w:bottom="1440" w:left="1800" w:header="851" w:footer="992" w:gutter="0"/>
      <w:pgBorders>
        <w:top w:val="none" w:sz="0" w:space="0"/>
        <w:left w:val="none" w:sz="0" w:space="0"/>
        <w:bottom w:val="none" w:sz="0" w:space="0"/>
        <w:right w:val="none" w:sz="0" w:space="0"/>
      </w:pgBorders>
      <w:pgNumType w:fmt="decimal"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楷体">
    <w:altName w:val="宋体"/>
    <w:panose1 w:val="02010600040101010101"/>
    <w:charset w:val="86"/>
    <w:family w:val="auto"/>
    <w:pitch w:val="default"/>
    <w:sig w:usb0="00000000" w:usb1="00000000" w:usb2="00000010" w:usb3="00000000" w:csb0="0004009F" w:csb1="00000000"/>
  </w:font>
  <w:font w:name="华文中宋">
    <w:altName w:val="宋体"/>
    <w:panose1 w:val="02010600040101010101"/>
    <w:charset w:val="86"/>
    <w:family w:val="auto"/>
    <w:pitch w:val="default"/>
    <w:sig w:usb0="00000000" w:usb1="0000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290FDEE">
    <w:pPr>
      <w:pStyle w:val="8"/>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C8984FB">
                          <w:pPr>
                            <w:pStyle w:val="8"/>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6C8984FB">
                    <w:pPr>
                      <w:pStyle w:val="8"/>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F6BC116"/>
    <w:multiLevelType w:val="singleLevel"/>
    <w:tmpl w:val="BF6BC116"/>
    <w:lvl w:ilvl="0" w:tentative="0">
      <w:start w:val="16"/>
      <w:numFmt w:val="decimal"/>
      <w:suff w:val="space"/>
      <w:lvlText w:val="%1."/>
      <w:lvlJc w:val="left"/>
    </w:lvl>
  </w:abstractNum>
  <w:abstractNum w:abstractNumId="1">
    <w:nsid w:val="DDECD3BC"/>
    <w:multiLevelType w:val="singleLevel"/>
    <w:tmpl w:val="DDECD3BC"/>
    <w:lvl w:ilvl="0" w:tentative="0">
      <w:start w:val="6"/>
      <w:numFmt w:val="decimal"/>
      <w:suff w:val="space"/>
      <w:lvlText w:val="%1."/>
      <w:lvlJc w:val="left"/>
    </w:lvl>
  </w:abstractNum>
  <w:abstractNum w:abstractNumId="2">
    <w:nsid w:val="DE759F4B"/>
    <w:multiLevelType w:val="singleLevel"/>
    <w:tmpl w:val="DE759F4B"/>
    <w:lvl w:ilvl="0" w:tentative="0">
      <w:start w:val="2"/>
      <w:numFmt w:val="decimal"/>
      <w:suff w:val="space"/>
      <w:lvlText w:val="%1."/>
      <w:lvlJc w:val="left"/>
    </w:lvl>
  </w:abstractNum>
  <w:abstractNum w:abstractNumId="3">
    <w:nsid w:val="DEABE1DB"/>
    <w:multiLevelType w:val="singleLevel"/>
    <w:tmpl w:val="DEABE1DB"/>
    <w:lvl w:ilvl="0" w:tentative="0">
      <w:start w:val="23"/>
      <w:numFmt w:val="decimal"/>
      <w:suff w:val="space"/>
      <w:lvlText w:val="%1."/>
      <w:lvlJc w:val="left"/>
    </w:lvl>
  </w:abstractNum>
  <w:abstractNum w:abstractNumId="4">
    <w:nsid w:val="7A0F6431"/>
    <w:multiLevelType w:val="singleLevel"/>
    <w:tmpl w:val="7A0F6431"/>
    <w:lvl w:ilvl="0" w:tentative="0">
      <w:start w:val="1"/>
      <w:numFmt w:val="decimal"/>
      <w:suff w:val="space"/>
      <w:lvlText w:val="%1."/>
      <w:lvlJc w:val="left"/>
    </w:lvl>
  </w:abstractNum>
  <w:num w:numId="1">
    <w:abstractNumId w:val="4"/>
  </w:num>
  <w:num w:numId="2">
    <w:abstractNumId w:val="2"/>
  </w:num>
  <w:num w:numId="3">
    <w:abstractNumId w:val="1"/>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dit="readOnly"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jMzN2UzYmY0MjIxZGRhNDI2Nzk0OGRiNWM3YmJlYTkifQ=="/>
  </w:docVars>
  <w:rsids>
    <w:rsidRoot w:val="54C92D9C"/>
    <w:rsid w:val="004907B2"/>
    <w:rsid w:val="00711228"/>
    <w:rsid w:val="009049D8"/>
    <w:rsid w:val="00966ECA"/>
    <w:rsid w:val="009B6B65"/>
    <w:rsid w:val="00AA2E22"/>
    <w:rsid w:val="00D85467"/>
    <w:rsid w:val="00DD548E"/>
    <w:rsid w:val="00FA33D9"/>
    <w:rsid w:val="01401F5A"/>
    <w:rsid w:val="01A95037"/>
    <w:rsid w:val="03624413"/>
    <w:rsid w:val="07051E94"/>
    <w:rsid w:val="073B65A6"/>
    <w:rsid w:val="090037FF"/>
    <w:rsid w:val="09350266"/>
    <w:rsid w:val="0ADC4CA9"/>
    <w:rsid w:val="0B3743C0"/>
    <w:rsid w:val="0D252265"/>
    <w:rsid w:val="0DED3F7D"/>
    <w:rsid w:val="0DF93024"/>
    <w:rsid w:val="0E6D824E"/>
    <w:rsid w:val="12782E2D"/>
    <w:rsid w:val="12A66CA2"/>
    <w:rsid w:val="138B3749"/>
    <w:rsid w:val="1424624B"/>
    <w:rsid w:val="14EC61FA"/>
    <w:rsid w:val="154426EF"/>
    <w:rsid w:val="1AF062E4"/>
    <w:rsid w:val="1DDD518B"/>
    <w:rsid w:val="1E7F39E6"/>
    <w:rsid w:val="1F0B00AA"/>
    <w:rsid w:val="1F567E19"/>
    <w:rsid w:val="21A27001"/>
    <w:rsid w:val="25414510"/>
    <w:rsid w:val="272C59D1"/>
    <w:rsid w:val="273D4D67"/>
    <w:rsid w:val="27FFA353"/>
    <w:rsid w:val="29AA41A5"/>
    <w:rsid w:val="2ABA4329"/>
    <w:rsid w:val="2C027343"/>
    <w:rsid w:val="2DC03AA0"/>
    <w:rsid w:val="2DFDF521"/>
    <w:rsid w:val="2F3A4279"/>
    <w:rsid w:val="2F6B488C"/>
    <w:rsid w:val="2FBD1B59"/>
    <w:rsid w:val="2FBF6131"/>
    <w:rsid w:val="2FBFBAB7"/>
    <w:rsid w:val="303A1F86"/>
    <w:rsid w:val="320C5700"/>
    <w:rsid w:val="324E11EB"/>
    <w:rsid w:val="3328F98F"/>
    <w:rsid w:val="347830EB"/>
    <w:rsid w:val="36EB00DD"/>
    <w:rsid w:val="37BBBCEC"/>
    <w:rsid w:val="3B7EB787"/>
    <w:rsid w:val="3BF5C9FB"/>
    <w:rsid w:val="3BFF37C5"/>
    <w:rsid w:val="3C263F3D"/>
    <w:rsid w:val="3CA13ED4"/>
    <w:rsid w:val="3CDE6365"/>
    <w:rsid w:val="3D4520CB"/>
    <w:rsid w:val="3D7E8BC9"/>
    <w:rsid w:val="3D7FEA00"/>
    <w:rsid w:val="3DE870BB"/>
    <w:rsid w:val="3E825277"/>
    <w:rsid w:val="3F7FA420"/>
    <w:rsid w:val="3FFE9F1D"/>
    <w:rsid w:val="404025A3"/>
    <w:rsid w:val="410E5CFE"/>
    <w:rsid w:val="46D70238"/>
    <w:rsid w:val="494552C4"/>
    <w:rsid w:val="4C03678D"/>
    <w:rsid w:val="4F95AC76"/>
    <w:rsid w:val="4FBBC683"/>
    <w:rsid w:val="4FFFDA0F"/>
    <w:rsid w:val="51FBC2E8"/>
    <w:rsid w:val="54C92D9C"/>
    <w:rsid w:val="55E94F2C"/>
    <w:rsid w:val="577B3F55"/>
    <w:rsid w:val="57DE89E8"/>
    <w:rsid w:val="586C6306"/>
    <w:rsid w:val="58924D17"/>
    <w:rsid w:val="590A2A98"/>
    <w:rsid w:val="5B004829"/>
    <w:rsid w:val="5B3BA2EB"/>
    <w:rsid w:val="5BFDEB77"/>
    <w:rsid w:val="5CE341B6"/>
    <w:rsid w:val="5CFED8D1"/>
    <w:rsid w:val="5DE12315"/>
    <w:rsid w:val="5DFB161C"/>
    <w:rsid w:val="5EFF5418"/>
    <w:rsid w:val="5F6D1D52"/>
    <w:rsid w:val="5F7C4D9E"/>
    <w:rsid w:val="5FD7E56C"/>
    <w:rsid w:val="5FDF6AB2"/>
    <w:rsid w:val="61073070"/>
    <w:rsid w:val="632300B4"/>
    <w:rsid w:val="658EA352"/>
    <w:rsid w:val="65E2BB69"/>
    <w:rsid w:val="66357D8C"/>
    <w:rsid w:val="66FC74B8"/>
    <w:rsid w:val="67506ED5"/>
    <w:rsid w:val="677F7BEF"/>
    <w:rsid w:val="679F957B"/>
    <w:rsid w:val="67EB7B7C"/>
    <w:rsid w:val="67FDBC20"/>
    <w:rsid w:val="67FF0ABD"/>
    <w:rsid w:val="693A3851"/>
    <w:rsid w:val="69A37C94"/>
    <w:rsid w:val="6A3691B6"/>
    <w:rsid w:val="6B8579B3"/>
    <w:rsid w:val="6BBF4063"/>
    <w:rsid w:val="6C5E35D9"/>
    <w:rsid w:val="6C9FD647"/>
    <w:rsid w:val="6DFF872E"/>
    <w:rsid w:val="6E766BC1"/>
    <w:rsid w:val="6ED5EA47"/>
    <w:rsid w:val="6F1D5ABE"/>
    <w:rsid w:val="6F8C0612"/>
    <w:rsid w:val="6FB6092B"/>
    <w:rsid w:val="6FC7F251"/>
    <w:rsid w:val="6FD22993"/>
    <w:rsid w:val="6FFF103C"/>
    <w:rsid w:val="6FFF371B"/>
    <w:rsid w:val="703674CE"/>
    <w:rsid w:val="712654FF"/>
    <w:rsid w:val="7158598F"/>
    <w:rsid w:val="71BD1E45"/>
    <w:rsid w:val="71E73B97"/>
    <w:rsid w:val="72FED5EA"/>
    <w:rsid w:val="737F7377"/>
    <w:rsid w:val="73BE23C8"/>
    <w:rsid w:val="73E5505E"/>
    <w:rsid w:val="757342D9"/>
    <w:rsid w:val="75A255CF"/>
    <w:rsid w:val="75A80AD8"/>
    <w:rsid w:val="75D57418"/>
    <w:rsid w:val="775F8678"/>
    <w:rsid w:val="777F0353"/>
    <w:rsid w:val="78362761"/>
    <w:rsid w:val="798DC5A4"/>
    <w:rsid w:val="79FFD7BD"/>
    <w:rsid w:val="7ABBD1E5"/>
    <w:rsid w:val="7B7FE54D"/>
    <w:rsid w:val="7BD597A4"/>
    <w:rsid w:val="7BDBA22A"/>
    <w:rsid w:val="7BDFDE74"/>
    <w:rsid w:val="7CE6F64F"/>
    <w:rsid w:val="7CFF7EF7"/>
    <w:rsid w:val="7DF33A1E"/>
    <w:rsid w:val="7E3F44D9"/>
    <w:rsid w:val="7E3FD82D"/>
    <w:rsid w:val="7E4FEF22"/>
    <w:rsid w:val="7E521AB6"/>
    <w:rsid w:val="7E8DFA41"/>
    <w:rsid w:val="7EBFEC92"/>
    <w:rsid w:val="7EEF8F49"/>
    <w:rsid w:val="7F5A277E"/>
    <w:rsid w:val="7F9905AE"/>
    <w:rsid w:val="7F9DE20E"/>
    <w:rsid w:val="7FBD49BC"/>
    <w:rsid w:val="7FDF3174"/>
    <w:rsid w:val="7FEF0372"/>
    <w:rsid w:val="7FFA7BE6"/>
    <w:rsid w:val="7FFB334B"/>
    <w:rsid w:val="8DAF2097"/>
    <w:rsid w:val="8F6B8323"/>
    <w:rsid w:val="96258F1A"/>
    <w:rsid w:val="97CFE92E"/>
    <w:rsid w:val="9BFBCB7D"/>
    <w:rsid w:val="9D1E19CE"/>
    <w:rsid w:val="9EFF5247"/>
    <w:rsid w:val="ADBFA23A"/>
    <w:rsid w:val="AFAFD29B"/>
    <w:rsid w:val="B7DDC480"/>
    <w:rsid w:val="B8DF37AE"/>
    <w:rsid w:val="BAEFB0D2"/>
    <w:rsid w:val="BAFBC193"/>
    <w:rsid w:val="BB7B6277"/>
    <w:rsid w:val="BD7FF04C"/>
    <w:rsid w:val="BDF89806"/>
    <w:rsid w:val="BDFF0F15"/>
    <w:rsid w:val="BEFF57E3"/>
    <w:rsid w:val="BF7BC9DC"/>
    <w:rsid w:val="BF9A5BD8"/>
    <w:rsid w:val="BFEFD165"/>
    <w:rsid w:val="BFF61B28"/>
    <w:rsid w:val="BFF8F801"/>
    <w:rsid w:val="BFFF3CE2"/>
    <w:rsid w:val="CDF87CFD"/>
    <w:rsid w:val="CF5F02DF"/>
    <w:rsid w:val="D2BEAE12"/>
    <w:rsid w:val="D3B2BAAD"/>
    <w:rsid w:val="D3C5761A"/>
    <w:rsid w:val="D3F671D6"/>
    <w:rsid w:val="D6FB3D02"/>
    <w:rsid w:val="D7F97C4B"/>
    <w:rsid w:val="D7FE97E1"/>
    <w:rsid w:val="D9DB2998"/>
    <w:rsid w:val="DA7FD021"/>
    <w:rsid w:val="DACB3CAC"/>
    <w:rsid w:val="DCEE1DB0"/>
    <w:rsid w:val="DCFAD0CE"/>
    <w:rsid w:val="DCFC9F61"/>
    <w:rsid w:val="DD1D0BB3"/>
    <w:rsid w:val="DD6F0DEC"/>
    <w:rsid w:val="DE3F544E"/>
    <w:rsid w:val="DF3F7CC1"/>
    <w:rsid w:val="DF6D7FD6"/>
    <w:rsid w:val="DF7AAB2B"/>
    <w:rsid w:val="DFDE9419"/>
    <w:rsid w:val="DFFF8832"/>
    <w:rsid w:val="DFFFF6D4"/>
    <w:rsid w:val="E4BFB8F7"/>
    <w:rsid w:val="EBCFD03F"/>
    <w:rsid w:val="ED7FB96F"/>
    <w:rsid w:val="EFCF5A10"/>
    <w:rsid w:val="F2EF4ACA"/>
    <w:rsid w:val="F37DAE6D"/>
    <w:rsid w:val="F3DD65AF"/>
    <w:rsid w:val="F3F9F273"/>
    <w:rsid w:val="F754A433"/>
    <w:rsid w:val="F7DD7730"/>
    <w:rsid w:val="F7DFB1B7"/>
    <w:rsid w:val="F7EFE81C"/>
    <w:rsid w:val="F7FABEE2"/>
    <w:rsid w:val="FADBC842"/>
    <w:rsid w:val="FB7F7521"/>
    <w:rsid w:val="FBDFE918"/>
    <w:rsid w:val="FBEF7FD2"/>
    <w:rsid w:val="FC3FB763"/>
    <w:rsid w:val="FDC4F057"/>
    <w:rsid w:val="FDF586CD"/>
    <w:rsid w:val="FEA79DF5"/>
    <w:rsid w:val="FEC6FE8A"/>
    <w:rsid w:val="FF29ACC6"/>
    <w:rsid w:val="FF4E9A4E"/>
    <w:rsid w:val="FF7F20DF"/>
    <w:rsid w:val="FF7F2F18"/>
    <w:rsid w:val="FF7FACA3"/>
    <w:rsid w:val="FFAC992F"/>
    <w:rsid w:val="FFAD76DA"/>
    <w:rsid w:val="FFB7750F"/>
    <w:rsid w:val="FFBF61A2"/>
    <w:rsid w:val="FFDF3DE0"/>
    <w:rsid w:val="FFF78134"/>
    <w:rsid w:val="FFF93365"/>
    <w:rsid w:val="FFFA864B"/>
    <w:rsid w:val="FFFF30E4"/>
    <w:rsid w:val="FFFF3A8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line="360" w:lineRule="auto"/>
      <w:outlineLvl w:val="1"/>
    </w:pPr>
    <w:rPr>
      <w:rFonts w:ascii="Arial" w:hAnsi="Arial"/>
      <w:b/>
      <w:bCs/>
      <w:sz w:val="24"/>
      <w:szCs w:val="32"/>
    </w:rPr>
  </w:style>
  <w:style w:type="character" w:default="1" w:styleId="13">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3">
    <w:name w:val="Normal Indent"/>
    <w:basedOn w:val="1"/>
    <w:qFormat/>
    <w:uiPriority w:val="0"/>
    <w:pPr>
      <w:ind w:firstLine="420"/>
    </w:pPr>
    <w:rPr>
      <w:szCs w:val="20"/>
    </w:rPr>
  </w:style>
  <w:style w:type="paragraph" w:styleId="4">
    <w:name w:val="annotation text"/>
    <w:basedOn w:val="1"/>
    <w:qFormat/>
    <w:uiPriority w:val="0"/>
    <w:pPr>
      <w:jc w:val="left"/>
    </w:pPr>
  </w:style>
  <w:style w:type="paragraph" w:styleId="5">
    <w:name w:val="Body Text"/>
    <w:basedOn w:val="1"/>
    <w:next w:val="1"/>
    <w:unhideWhenUsed/>
    <w:qFormat/>
    <w:uiPriority w:val="0"/>
    <w:pPr>
      <w:spacing w:after="120"/>
    </w:pPr>
    <w:rPr>
      <w:rFonts w:ascii="Calibri" w:hAnsi="Calibri"/>
      <w:szCs w:val="22"/>
    </w:rPr>
  </w:style>
  <w:style w:type="paragraph" w:styleId="6">
    <w:name w:val="Body Text Indent"/>
    <w:basedOn w:val="1"/>
    <w:qFormat/>
    <w:uiPriority w:val="0"/>
    <w:pPr>
      <w:spacing w:after="120"/>
      <w:ind w:left="420" w:leftChars="200"/>
    </w:pPr>
  </w:style>
  <w:style w:type="paragraph" w:styleId="7">
    <w:name w:val="Plain Text"/>
    <w:basedOn w:val="1"/>
    <w:qFormat/>
    <w:uiPriority w:val="0"/>
    <w:rPr>
      <w:rFonts w:ascii="宋体" w:hAnsi="Courier New" w:cs="Courier New"/>
      <w:szCs w:val="21"/>
    </w:rPr>
  </w:style>
  <w:style w:type="paragraph" w:styleId="8">
    <w:name w:val="footer"/>
    <w:basedOn w:val="1"/>
    <w:qFormat/>
    <w:uiPriority w:val="0"/>
    <w:pPr>
      <w:tabs>
        <w:tab w:val="center" w:pos="4153"/>
        <w:tab w:val="right" w:pos="8306"/>
      </w:tabs>
      <w:snapToGrid w:val="0"/>
      <w:jc w:val="left"/>
    </w:pPr>
    <w:rPr>
      <w:sz w:val="18"/>
    </w:rPr>
  </w:style>
  <w:style w:type="paragraph" w:styleId="9">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0">
    <w:name w:val="Normal (Web)"/>
    <w:basedOn w:val="1"/>
    <w:qFormat/>
    <w:uiPriority w:val="0"/>
    <w:pPr>
      <w:spacing w:beforeAutospacing="1" w:afterAutospacing="1"/>
      <w:jc w:val="left"/>
    </w:pPr>
    <w:rPr>
      <w:kern w:val="0"/>
      <w:sz w:val="24"/>
    </w:rPr>
  </w:style>
  <w:style w:type="paragraph" w:styleId="11">
    <w:name w:val="Body Text First Indent"/>
    <w:basedOn w:val="5"/>
    <w:qFormat/>
    <w:uiPriority w:val="0"/>
  </w:style>
  <w:style w:type="character" w:styleId="14">
    <w:name w:val="Strong"/>
    <w:basedOn w:val="13"/>
    <w:qFormat/>
    <w:uiPriority w:val="0"/>
    <w:rPr>
      <w:b/>
    </w:rPr>
  </w:style>
  <w:style w:type="character" w:styleId="15">
    <w:name w:val="annotation reference"/>
    <w:basedOn w:val="13"/>
    <w:qFormat/>
    <w:uiPriority w:val="0"/>
    <w:rPr>
      <w:sz w:val="21"/>
      <w:szCs w:val="21"/>
    </w:rPr>
  </w:style>
  <w:style w:type="paragraph" w:customStyle="1" w:styleId="16">
    <w:name w:val="AONormal"/>
    <w:qFormat/>
    <w:uiPriority w:val="0"/>
    <w:pPr>
      <w:autoSpaceDE w:val="0"/>
      <w:autoSpaceDN w:val="0"/>
      <w:adjustRightInd w:val="0"/>
      <w:spacing w:line="400" w:lineRule="exact"/>
      <w:ind w:firstLine="440" w:firstLineChars="200"/>
    </w:pPr>
    <w:rPr>
      <w:rFonts w:ascii="华文楷体" w:hAnsi="华文楷体" w:eastAsia="华文楷体" w:cs="华文楷体"/>
      <w:sz w:val="22"/>
      <w:szCs w:val="21"/>
      <w:lang w:val="en-US" w:eastAsia="zh-CN" w:bidi="ar-SA"/>
    </w:rPr>
  </w:style>
  <w:style w:type="paragraph" w:customStyle="1" w:styleId="17">
    <w:name w:val="列出段落1"/>
    <w:basedOn w:val="1"/>
    <w:qFormat/>
    <w:uiPriority w:val="0"/>
    <w:pPr>
      <w:ind w:firstLine="420" w:firstLineChars="200"/>
    </w:pPr>
    <w:rPr>
      <w:szCs w:val="21"/>
    </w:rPr>
  </w:style>
  <w:style w:type="paragraph" w:customStyle="1" w:styleId="18">
    <w:name w:val="目录 53"/>
    <w:next w:val="1"/>
    <w:qFormat/>
    <w:uiPriority w:val="0"/>
    <w:pPr>
      <w:wordWrap w:val="0"/>
      <w:ind w:left="1275"/>
      <w:jc w:val="both"/>
    </w:pPr>
    <w:rPr>
      <w:rFonts w:ascii="Times New Roman" w:hAnsi="Times New Roman" w:eastAsia="宋体" w:cs="Times New Roman"/>
      <w:sz w:val="21"/>
      <w:lang w:val="en-US" w:eastAsia="zh-CN" w:bidi="ar-SA"/>
    </w:rPr>
  </w:style>
  <w:style w:type="paragraph" w:customStyle="1" w:styleId="19">
    <w:name w:val="样式 首行缩进:  2 字符"/>
    <w:basedOn w:val="1"/>
    <w:qFormat/>
    <w:uiPriority w:val="0"/>
    <w:pPr>
      <w:spacing w:line="400" w:lineRule="exact"/>
      <w:ind w:firstLine="200" w:firstLineChars="200"/>
    </w:pPr>
    <w:rPr>
      <w:rFonts w:cs="宋体"/>
      <w:sz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18</Pages>
  <Words>2979</Words>
  <Characters>3059</Characters>
  <Lines>64</Lines>
  <Paragraphs>18</Paragraphs>
  <TotalTime>0</TotalTime>
  <ScaleCrop>false</ScaleCrop>
  <LinksUpToDate>false</LinksUpToDate>
  <CharactersWithSpaces>3393</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2024-04-10T22:44:00Z</dcterms:created>
  <dc:creator>草木蕃</dc:creator>
  <cp:lastModifiedBy>Ailsa</cp:lastModifiedBy>
  <cp:lastPrinted>2024-04-27T10:20:00Z</cp:lastPrinted>
  <dcterms:modified xsi:type="dcterms:W3CDTF">2025-05-15T08:21:18Z</dcterms:modified>
  <dc:title>政府采购货物买卖合同（试行）</dc:title>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94F9244021D84674BC4953CB389364A8_13</vt:lpwstr>
  </property>
  <property fmtid="{D5CDD505-2E9C-101B-9397-08002B2CF9AE}" pid="4" name="KSOTemplateDocerSaveRecord">
    <vt:lpwstr>eyJoZGlkIjoiMjMzN2UzYmY0MjIxZGRhNDI2Nzk0OGRiNWM3YmJlYTkiLCJ1c2VySWQiOiIzMTgwNzY3NzEifQ==</vt:lpwstr>
  </property>
</Properties>
</file>