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54C75E">
      <w:pPr>
        <w:shd w:val="clear"/>
        <w:jc w:val="right"/>
        <w:rPr>
          <w:rFonts w:hint="eastAsia" w:ascii="仿宋" w:hAnsi="仿宋" w:eastAsia="仿宋" w:cs="仿宋"/>
          <w:b/>
          <w:color w:val="000000" w:themeColor="text1"/>
          <w:spacing w:val="-20"/>
          <w:sz w:val="32"/>
          <w:szCs w:val="32"/>
          <w:highlight w:val="none"/>
          <w:u w:val="none"/>
          <w14:textFill>
            <w14:solidFill>
              <w14:schemeClr w14:val="tx1"/>
            </w14:solidFill>
          </w14:textFill>
        </w:rPr>
      </w:pPr>
      <w:bookmarkStart w:id="0" w:name="OLE_LINK76"/>
      <w:r>
        <w:rPr>
          <w:rFonts w:hint="eastAsia" w:ascii="仿宋" w:hAnsi="仿宋" w:eastAsia="仿宋" w:cs="仿宋"/>
          <w:b/>
          <w:bCs w:val="0"/>
          <w:color w:val="000000" w:themeColor="text1"/>
          <w:spacing w:val="-20"/>
          <w:sz w:val="32"/>
          <w:szCs w:val="32"/>
          <w:highlight w:val="none"/>
          <w:u w:val="none"/>
          <w:lang w:val="en-US" w:eastAsia="zh-CN"/>
          <w14:textFill>
            <w14:solidFill>
              <w14:schemeClr w14:val="tx1"/>
            </w14:solidFill>
          </w14:textFill>
        </w:rPr>
        <w:t>合同编号:</w:t>
      </w:r>
      <w:r>
        <w:rPr>
          <w:rFonts w:hint="eastAsia" w:ascii="仿宋" w:hAnsi="仿宋" w:eastAsia="仿宋" w:cs="仿宋"/>
          <w:b/>
          <w:bCs w:val="0"/>
          <w:color w:val="000000" w:themeColor="text1"/>
          <w:sz w:val="32"/>
          <w:szCs w:val="32"/>
          <w:highlight w:val="none"/>
          <w:u w:val="none"/>
          <w14:textFill>
            <w14:solidFill>
              <w14:schemeClr w14:val="tx1"/>
            </w14:solidFill>
          </w14:textFill>
        </w:rPr>
        <w:t>招采</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服务</w:t>
      </w:r>
      <w:r>
        <w:rPr>
          <w:rFonts w:hint="eastAsia" w:ascii="仿宋" w:hAnsi="仿宋" w:eastAsia="仿宋" w:cs="仿宋"/>
          <w:b/>
          <w:bCs w:val="0"/>
          <w:color w:val="000000" w:themeColor="text1"/>
          <w:sz w:val="32"/>
          <w:szCs w:val="32"/>
          <w:highlight w:val="none"/>
          <w:u w:val="none"/>
          <w14:textFill>
            <w14:solidFill>
              <w14:schemeClr w14:val="tx1"/>
            </w14:solidFill>
          </w14:textFill>
        </w:rPr>
        <w:t>202</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5</w:t>
      </w:r>
      <w:r>
        <w:rPr>
          <w:rFonts w:hint="eastAsia" w:ascii="仿宋" w:hAnsi="仿宋" w:eastAsia="仿宋" w:cs="仿宋"/>
          <w:b/>
          <w:bCs w:val="0"/>
          <w:color w:val="000000" w:themeColor="text1"/>
          <w:sz w:val="32"/>
          <w:szCs w:val="32"/>
          <w:highlight w:val="none"/>
          <w:u w:val="none"/>
          <w14:textFill>
            <w14:solidFill>
              <w14:schemeClr w14:val="tx1"/>
            </w14:solidFill>
          </w14:textFill>
        </w:rPr>
        <w:t>()号</w:t>
      </w:r>
    </w:p>
    <w:p w14:paraId="099F8D03">
      <w:pPr>
        <w:shd w:val="clear"/>
        <w:rPr>
          <w:rFonts w:hint="eastAsia" w:ascii="仿宋" w:hAnsi="仿宋" w:eastAsia="仿宋" w:cs="仿宋"/>
          <w:color w:val="000000" w:themeColor="text1"/>
          <w:sz w:val="52"/>
          <w:szCs w:val="52"/>
          <w:highlight w:val="none"/>
          <w:u w:val="none"/>
          <w14:textFill>
            <w14:solidFill>
              <w14:schemeClr w14:val="tx1"/>
            </w14:solidFill>
          </w14:textFill>
        </w:rPr>
      </w:pPr>
    </w:p>
    <w:p w14:paraId="711F03AF">
      <w:pPr>
        <w:shd w:val="clear"/>
        <w:spacing w:line="360" w:lineRule="auto"/>
        <w:jc w:val="center"/>
        <w:rPr>
          <w:rFonts w:hint="eastAsia" w:ascii="仿宋" w:hAnsi="仿宋" w:eastAsia="仿宋" w:cs="仿宋"/>
          <w:b/>
          <w:color w:val="000000" w:themeColor="text1"/>
          <w:sz w:val="48"/>
          <w:szCs w:val="48"/>
          <w:highlight w:val="none"/>
          <w:u w:val="none"/>
          <w14:textFill>
            <w14:solidFill>
              <w14:schemeClr w14:val="tx1"/>
            </w14:solidFill>
          </w14:textFill>
        </w:rPr>
      </w:pPr>
      <w:r>
        <w:rPr>
          <w:rFonts w:hint="eastAsia" w:ascii="仿宋" w:hAnsi="仿宋" w:eastAsia="仿宋" w:cs="仿宋"/>
          <w:b/>
          <w:color w:val="000000" w:themeColor="text1"/>
          <w:sz w:val="48"/>
          <w:szCs w:val="48"/>
          <w:highlight w:val="none"/>
          <w:u w:val="none"/>
          <w:lang w:val="en-US" w:eastAsia="zh-CN"/>
          <w14:textFill>
            <w14:solidFill>
              <w14:schemeClr w14:val="tx1"/>
            </w14:solidFill>
          </w14:textFill>
        </w:rPr>
        <w:t>服 务</w:t>
      </w:r>
      <w:r>
        <w:rPr>
          <w:rFonts w:hint="eastAsia" w:ascii="仿宋" w:hAnsi="仿宋" w:eastAsia="仿宋" w:cs="仿宋"/>
          <w:b/>
          <w:color w:val="000000" w:themeColor="text1"/>
          <w:sz w:val="48"/>
          <w:szCs w:val="48"/>
          <w:highlight w:val="none"/>
          <w:u w:val="none"/>
          <w14:textFill>
            <w14:solidFill>
              <w14:schemeClr w14:val="tx1"/>
            </w14:solidFill>
          </w14:textFill>
        </w:rPr>
        <w:t xml:space="preserve"> 合 同</w:t>
      </w:r>
    </w:p>
    <w:p w14:paraId="119ECCEC">
      <w:pPr>
        <w:shd w:val="clear"/>
        <w:spacing w:line="360" w:lineRule="auto"/>
        <w:jc w:val="center"/>
        <w:rPr>
          <w:rFonts w:hint="eastAsia" w:ascii="仿宋" w:hAnsi="仿宋" w:eastAsia="仿宋" w:cs="仿宋"/>
          <w:color w:val="000000" w:themeColor="text1"/>
          <w:sz w:val="44"/>
          <w:szCs w:val="44"/>
          <w:highlight w:val="none"/>
          <w:u w:val="none"/>
          <w14:textFill>
            <w14:solidFill>
              <w14:schemeClr w14:val="tx1"/>
            </w14:solidFill>
          </w14:textFill>
        </w:rPr>
      </w:pPr>
      <w:r>
        <w:rPr>
          <w:rFonts w:hint="eastAsia" w:ascii="仿宋" w:hAnsi="仿宋" w:eastAsia="仿宋" w:cs="仿宋"/>
          <w:b/>
          <w:bCs/>
          <w:color w:val="000000" w:themeColor="text1"/>
          <w:sz w:val="44"/>
          <w:szCs w:val="44"/>
          <w:highlight w:val="none"/>
          <w:u w:val="none"/>
          <w14:textFill>
            <w14:solidFill>
              <w14:schemeClr w14:val="tx1"/>
            </w14:solidFill>
          </w14:textFill>
        </w:rPr>
        <w:t>(</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项目</w:t>
      </w:r>
      <w:r>
        <w:rPr>
          <w:rFonts w:hint="eastAsia" w:ascii="仿宋" w:hAnsi="仿宋" w:eastAsia="仿宋" w:cs="仿宋"/>
          <w:b/>
          <w:bCs/>
          <w:color w:val="000000" w:themeColor="text1"/>
          <w:sz w:val="44"/>
          <w:szCs w:val="44"/>
          <w:highlight w:val="none"/>
          <w:u w:val="none"/>
          <w14:textFill>
            <w14:solidFill>
              <w14:schemeClr w14:val="tx1"/>
            </w14:solidFill>
          </w14:textFill>
        </w:rPr>
        <w:t>名称:</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bCs/>
          <w:color w:val="000000" w:themeColor="text1"/>
          <w:sz w:val="44"/>
          <w:szCs w:val="44"/>
          <w:highlight w:val="none"/>
          <w:u w:val="none"/>
          <w14:textFill>
            <w14:solidFill>
              <w14:schemeClr w14:val="tx1"/>
            </w14:solidFill>
          </w14:textFill>
        </w:rPr>
        <w:t>)</w:t>
      </w:r>
    </w:p>
    <w:p w14:paraId="3547D285">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3B3EA1C0">
      <w:pPr>
        <w:pStyle w:val="2"/>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38FED1B6">
      <w:pPr>
        <w:shd w:val="clear"/>
        <w:rPr>
          <w:rFonts w:hint="eastAsia" w:ascii="仿宋" w:hAnsi="仿宋" w:eastAsia="仿宋" w:cs="仿宋"/>
          <w:color w:val="000000" w:themeColor="text1"/>
          <w:highlight w:val="none"/>
          <w:u w:val="none"/>
          <w14:textFill>
            <w14:solidFill>
              <w14:schemeClr w14:val="tx1"/>
            </w14:solidFill>
          </w14:textFill>
        </w:rPr>
      </w:pPr>
    </w:p>
    <w:p w14:paraId="70B481E3">
      <w:pPr>
        <w:pStyle w:val="2"/>
        <w:shd w:val="clear"/>
        <w:rPr>
          <w:rFonts w:hint="eastAsia" w:ascii="仿宋" w:hAnsi="仿宋" w:eastAsia="仿宋" w:cs="仿宋"/>
          <w:color w:val="000000" w:themeColor="text1"/>
          <w:highlight w:val="none"/>
          <w:u w:val="none"/>
          <w14:textFill>
            <w14:solidFill>
              <w14:schemeClr w14:val="tx1"/>
            </w14:solidFill>
          </w14:textFill>
        </w:rPr>
      </w:pPr>
    </w:p>
    <w:p w14:paraId="168DCB4D">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362B4AFA">
      <w:pPr>
        <w:pStyle w:val="2"/>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7695AF2C">
      <w:pPr>
        <w:shd w:val="clear"/>
        <w:spacing w:line="510" w:lineRule="atLeast"/>
        <w:jc w:val="both"/>
        <w:rPr>
          <w:rFonts w:hint="eastAsia" w:ascii="仿宋" w:hAnsi="仿宋" w:eastAsia="仿宋" w:cs="仿宋"/>
          <w:b/>
          <w:color w:val="000000" w:themeColor="text1"/>
          <w:sz w:val="30"/>
          <w:szCs w:val="30"/>
          <w:highlight w:val="none"/>
          <w:u w:val="none"/>
          <w14:textFill>
            <w14:solidFill>
              <w14:schemeClr w14:val="tx1"/>
            </w14:solidFill>
          </w14:textFill>
        </w:rPr>
      </w:pPr>
    </w:p>
    <w:p w14:paraId="5898500A">
      <w:pPr>
        <w:pStyle w:val="2"/>
        <w:shd w:val="clear"/>
        <w:rPr>
          <w:rFonts w:hint="eastAsia" w:ascii="仿宋" w:hAnsi="仿宋" w:eastAsia="仿宋" w:cs="仿宋"/>
          <w:color w:val="000000" w:themeColor="text1"/>
          <w:highlight w:val="none"/>
          <w:u w:val="none"/>
          <w14:textFill>
            <w14:solidFill>
              <w14:schemeClr w14:val="tx1"/>
            </w14:solidFill>
          </w14:textFill>
        </w:rPr>
      </w:pPr>
    </w:p>
    <w:p w14:paraId="7EE01BE8">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01B5C57C">
      <w:pPr>
        <w:shd w:val="clear"/>
        <w:snapToGrid w:val="0"/>
        <w:spacing w:line="360" w:lineRule="auto"/>
        <w:ind w:firstLine="1325" w:firstLineChars="300"/>
        <w:rPr>
          <w:rFonts w:hint="eastAsia" w:ascii="仿宋" w:hAnsi="仿宋" w:eastAsia="仿宋" w:cs="仿宋"/>
          <w:b/>
          <w:color w:val="000000" w:themeColor="text1"/>
          <w:sz w:val="44"/>
          <w:szCs w:val="44"/>
          <w:highlight w:val="none"/>
          <w:u w:val="none"/>
          <w:lang w:eastAsia="zh-CN"/>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甲  方:</w:t>
      </w:r>
      <w:r>
        <w:rPr>
          <w:rFonts w:hint="eastAsia" w:ascii="仿宋" w:hAnsi="仿宋" w:eastAsia="仿宋" w:cs="仿宋"/>
          <w:b/>
          <w:color w:val="000000" w:themeColor="text1"/>
          <w:sz w:val="44"/>
          <w:szCs w:val="44"/>
          <w:highlight w:val="none"/>
          <w:u w:val="none"/>
          <w:lang w:eastAsia="zh-CN"/>
          <w14:textFill>
            <w14:solidFill>
              <w14:schemeClr w14:val="tx1"/>
            </w14:solidFill>
          </w14:textFill>
        </w:rPr>
        <w:t>西安市中医医院</w:t>
      </w:r>
    </w:p>
    <w:p w14:paraId="126457CE">
      <w:pPr>
        <w:shd w:val="clear"/>
        <w:tabs>
          <w:tab w:val="left" w:pos="480"/>
        </w:tabs>
        <w:snapToGrid w:val="0"/>
        <w:spacing w:line="360" w:lineRule="auto"/>
        <w:ind w:firstLine="1325" w:firstLineChars="300"/>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乙  方:</w:t>
      </w:r>
    </w:p>
    <w:p w14:paraId="516568A9">
      <w:pPr>
        <w:shd w:val="clear"/>
        <w:snapToGrid w:val="0"/>
        <w:spacing w:line="360" w:lineRule="auto"/>
        <w:ind w:firstLine="883" w:firstLineChars="200"/>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 xml:space="preserve">  鉴证方:</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华夏国际项目管理有限公司</w:t>
      </w:r>
    </w:p>
    <w:p w14:paraId="76F07C3A">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037913B2">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年</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月</w:t>
      </w:r>
    </w:p>
    <w:p w14:paraId="37A690DE">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中国  西安</w:t>
      </w:r>
    </w:p>
    <w:p w14:paraId="7B3DCD01">
      <w:pPr>
        <w:pStyle w:val="3"/>
        <w:numPr>
          <w:ilvl w:val="0"/>
          <w:numId w:val="0"/>
        </w:numPr>
        <w:shd w:val="clear"/>
        <w:jc w:val="center"/>
        <w:outlineLvl w:val="0"/>
        <w:rPr>
          <w:rFonts w:hint="eastAsia" w:ascii="仿宋" w:hAnsi="仿宋" w:eastAsia="仿宋" w:cs="仿宋"/>
          <w:bCs/>
          <w:color w:val="000000" w:themeColor="text1"/>
          <w:sz w:val="36"/>
          <w:szCs w:val="36"/>
          <w:highlight w:val="none"/>
          <w:u w:val="none"/>
          <w14:textFill>
            <w14:solidFill>
              <w14:schemeClr w14:val="tx1"/>
            </w14:solidFill>
          </w14:textFill>
        </w:rPr>
      </w:pPr>
      <w:r>
        <w:rPr>
          <w:rFonts w:hint="eastAsia" w:ascii="仿宋" w:hAnsi="仿宋" w:eastAsia="仿宋" w:cs="仿宋"/>
          <w:bCs/>
          <w:color w:val="000000" w:themeColor="text1"/>
          <w:sz w:val="36"/>
          <w:szCs w:val="36"/>
          <w:highlight w:val="none"/>
          <w:u w:val="none"/>
          <w14:textFill>
            <w14:solidFill>
              <w14:schemeClr w14:val="tx1"/>
            </w14:solidFill>
          </w14:textFill>
        </w:rPr>
        <w:t>合同条款及格式</w:t>
      </w:r>
    </w:p>
    <w:p w14:paraId="7EE0646D">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采购人(以下简称甲方):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 xml:space="preserve">                         </w:t>
      </w:r>
    </w:p>
    <w:p w14:paraId="03E5BADC">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 xml:space="preserve">供应商(以下简称乙方):                         </w:t>
      </w:r>
    </w:p>
    <w:p w14:paraId="0690D298">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鉴证方: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华夏国际项目管理有限公司</w:t>
      </w:r>
    </w:p>
    <w:p w14:paraId="4F5C1C03">
      <w:pPr>
        <w:pStyle w:val="2"/>
        <w:shd w:val="clear"/>
        <w:rPr>
          <w:rFonts w:hint="eastAsia" w:ascii="仿宋" w:hAnsi="仿宋" w:eastAsia="仿宋" w:cs="仿宋"/>
          <w:color w:val="000000" w:themeColor="text1"/>
          <w:highlight w:val="none"/>
          <w:u w:val="none"/>
          <w:lang w:val="en-US" w:eastAsia="zh-CN"/>
          <w14:textFill>
            <w14:solidFill>
              <w14:schemeClr w14:val="tx1"/>
            </w14:solidFill>
          </w14:textFill>
        </w:rPr>
      </w:pPr>
    </w:p>
    <w:p w14:paraId="56C838BB">
      <w:pPr>
        <w:shd w:val="clear"/>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鉴证方就甲方所需电子胃肠镜维保服务,按照政府采购程序组织竞争性磋商,确定乙方为中标供应商｡根据《中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政府采购</w:t>
      </w:r>
      <w:r>
        <w:rPr>
          <w:rFonts w:hint="eastAsia" w:ascii="仿宋" w:hAnsi="仿宋" w:eastAsia="仿宋" w:cs="仿宋"/>
          <w:color w:val="000000" w:themeColor="text1"/>
          <w:sz w:val="24"/>
          <w:szCs w:val="24"/>
          <w:highlight w:val="none"/>
          <w:u w:val="none"/>
          <w14:textFill>
            <w14:solidFill>
              <w14:schemeClr w14:val="tx1"/>
            </w14:solidFill>
          </w14:textFill>
        </w:rPr>
        <w:t>法》《中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民法典</w:t>
      </w:r>
      <w:r>
        <w:rPr>
          <w:rFonts w:hint="eastAsia" w:ascii="仿宋" w:hAnsi="仿宋" w:eastAsia="仿宋" w:cs="仿宋"/>
          <w:color w:val="000000" w:themeColor="text1"/>
          <w:sz w:val="24"/>
          <w:szCs w:val="24"/>
          <w:highlight w:val="none"/>
          <w:u w:val="none"/>
          <w14:textFill>
            <w14:solidFill>
              <w14:schemeClr w14:val="tx1"/>
            </w14:solidFill>
          </w14:textFill>
        </w:rPr>
        <w:t>》及相关法律法规,甲､乙双方就</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西安市中医医院电子胃肠镜维保服务项目项目</w:t>
      </w:r>
      <w:r>
        <w:rPr>
          <w:rFonts w:hint="eastAsia" w:ascii="仿宋" w:hAnsi="仿宋" w:eastAsia="仿宋" w:cs="仿宋"/>
          <w:color w:val="000000" w:themeColor="text1"/>
          <w:sz w:val="24"/>
          <w:szCs w:val="24"/>
          <w:highlight w:val="none"/>
          <w:u w:val="none"/>
          <w14:textFill>
            <w14:solidFill>
              <w14:schemeClr w14:val="tx1"/>
            </w14:solidFill>
          </w14:textFill>
        </w:rPr>
        <w:t>事宜,经协商一致,</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鉴证方确认,</w:t>
      </w:r>
      <w:r>
        <w:rPr>
          <w:rFonts w:hint="eastAsia" w:ascii="仿宋" w:hAnsi="仿宋" w:eastAsia="仿宋" w:cs="仿宋"/>
          <w:color w:val="000000" w:themeColor="text1"/>
          <w:sz w:val="24"/>
          <w:szCs w:val="24"/>
          <w:highlight w:val="none"/>
          <w:u w:val="none"/>
          <w14:textFill>
            <w14:solidFill>
              <w14:schemeClr w14:val="tx1"/>
            </w14:solidFill>
          </w14:textFill>
        </w:rPr>
        <w:t>达成如下协议:</w:t>
      </w:r>
    </w:p>
    <w:p w14:paraId="0340081E">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合同内容</w:t>
      </w:r>
    </w:p>
    <w:p w14:paraId="23701DE6">
      <w:pPr>
        <w:pStyle w:val="11"/>
        <w:shd w:val="clear"/>
        <w:spacing w:line="360" w:lineRule="auto"/>
        <w:ind w:firstLine="0"/>
        <w:jc w:val="left"/>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西安市中医医院电子胃肠镜维保服务项目等,具体内容:</w:t>
      </w:r>
    </w:p>
    <w:tbl>
      <w:tblPr>
        <w:tblStyle w:val="9"/>
        <w:tblW w:w="0" w:type="auto"/>
        <w:tblInd w:w="0" w:type="dxa"/>
        <w:tblLayout w:type="fixed"/>
        <w:tblCellMar>
          <w:top w:w="0" w:type="dxa"/>
          <w:left w:w="28" w:type="dxa"/>
          <w:bottom w:w="0" w:type="dxa"/>
          <w:right w:w="28" w:type="dxa"/>
        </w:tblCellMar>
      </w:tblPr>
      <w:tblGrid>
        <w:gridCol w:w="770"/>
        <w:gridCol w:w="2226"/>
        <w:gridCol w:w="1707"/>
        <w:gridCol w:w="1000"/>
        <w:gridCol w:w="1082"/>
        <w:gridCol w:w="957"/>
        <w:gridCol w:w="999"/>
        <w:gridCol w:w="697"/>
      </w:tblGrid>
      <w:tr w14:paraId="73B7C1BA">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68199E94">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序号</w:t>
            </w:r>
          </w:p>
        </w:tc>
        <w:tc>
          <w:tcPr>
            <w:tcW w:w="2226" w:type="dxa"/>
            <w:tcBorders>
              <w:top w:val="single" w:color="auto" w:sz="6" w:space="0"/>
              <w:left w:val="single" w:color="auto" w:sz="6" w:space="0"/>
              <w:bottom w:val="single" w:color="auto" w:sz="6" w:space="0"/>
              <w:right w:val="single" w:color="auto" w:sz="6" w:space="0"/>
            </w:tcBorders>
            <w:noWrap w:val="0"/>
            <w:vAlign w:val="center"/>
          </w:tcPr>
          <w:p w14:paraId="330C5A97">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货物名称</w:t>
            </w:r>
          </w:p>
        </w:tc>
        <w:tc>
          <w:tcPr>
            <w:tcW w:w="1707" w:type="dxa"/>
            <w:tcBorders>
              <w:top w:val="single" w:color="auto" w:sz="6" w:space="0"/>
              <w:left w:val="single" w:color="auto" w:sz="6" w:space="0"/>
              <w:bottom w:val="single" w:color="auto" w:sz="6" w:space="0"/>
              <w:right w:val="single" w:color="auto" w:sz="6" w:space="0"/>
            </w:tcBorders>
            <w:noWrap w:val="0"/>
            <w:vAlign w:val="center"/>
          </w:tcPr>
          <w:p w14:paraId="1415E700">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规格型号</w:t>
            </w:r>
          </w:p>
        </w:tc>
        <w:tc>
          <w:tcPr>
            <w:tcW w:w="1000" w:type="dxa"/>
            <w:tcBorders>
              <w:top w:val="single" w:color="auto" w:sz="6" w:space="0"/>
              <w:left w:val="single" w:color="auto" w:sz="6" w:space="0"/>
              <w:bottom w:val="single" w:color="auto" w:sz="6" w:space="0"/>
              <w:right w:val="single" w:color="auto" w:sz="4" w:space="0"/>
            </w:tcBorders>
            <w:noWrap w:val="0"/>
            <w:vAlign w:val="center"/>
          </w:tcPr>
          <w:p w14:paraId="6F05BEA9">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数量</w:t>
            </w:r>
          </w:p>
        </w:tc>
        <w:tc>
          <w:tcPr>
            <w:tcW w:w="1082" w:type="dxa"/>
            <w:tcBorders>
              <w:top w:val="single" w:color="auto" w:sz="6" w:space="0"/>
              <w:left w:val="single" w:color="auto" w:sz="4" w:space="0"/>
              <w:bottom w:val="single" w:color="auto" w:sz="6" w:space="0"/>
              <w:right w:val="single" w:color="auto" w:sz="4" w:space="0"/>
            </w:tcBorders>
            <w:noWrap w:val="0"/>
            <w:vAlign w:val="center"/>
          </w:tcPr>
          <w:p w14:paraId="75F95BE6">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品牌</w:t>
            </w:r>
          </w:p>
        </w:tc>
        <w:tc>
          <w:tcPr>
            <w:tcW w:w="957" w:type="dxa"/>
            <w:tcBorders>
              <w:top w:val="single" w:color="auto" w:sz="6" w:space="0"/>
              <w:left w:val="single" w:color="auto" w:sz="4" w:space="0"/>
              <w:bottom w:val="single" w:color="auto" w:sz="6" w:space="0"/>
              <w:right w:val="single" w:color="auto" w:sz="6" w:space="0"/>
            </w:tcBorders>
            <w:noWrap w:val="0"/>
            <w:vAlign w:val="center"/>
          </w:tcPr>
          <w:p w14:paraId="64950EC0">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产地</w:t>
            </w:r>
          </w:p>
        </w:tc>
        <w:tc>
          <w:tcPr>
            <w:tcW w:w="999" w:type="dxa"/>
            <w:tcBorders>
              <w:top w:val="single" w:color="auto" w:sz="6" w:space="0"/>
              <w:left w:val="single" w:color="auto" w:sz="6" w:space="0"/>
              <w:bottom w:val="single" w:color="auto" w:sz="6" w:space="0"/>
              <w:right w:val="single" w:color="auto" w:sz="4" w:space="0"/>
            </w:tcBorders>
            <w:noWrap w:val="0"/>
            <w:vAlign w:val="center"/>
          </w:tcPr>
          <w:p w14:paraId="6B5F7520">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金额</w:t>
            </w:r>
          </w:p>
          <w:p w14:paraId="085B797A">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(万元)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7962815D">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备注</w:t>
            </w:r>
          </w:p>
        </w:tc>
      </w:tr>
      <w:tr w14:paraId="76306F3D">
        <w:tblPrEx>
          <w:tblCellMar>
            <w:top w:w="0" w:type="dxa"/>
            <w:left w:w="28" w:type="dxa"/>
            <w:bottom w:w="0" w:type="dxa"/>
            <w:right w:w="28" w:type="dxa"/>
          </w:tblCellMar>
        </w:tblPrEx>
        <w:trPr>
          <w:trHeight w:val="484" w:hRule="atLeast"/>
        </w:trPr>
        <w:tc>
          <w:tcPr>
            <w:tcW w:w="770" w:type="dxa"/>
            <w:tcBorders>
              <w:top w:val="single" w:color="auto" w:sz="6" w:space="0"/>
              <w:left w:val="single" w:color="auto" w:sz="6" w:space="0"/>
              <w:bottom w:val="single" w:color="auto" w:sz="4" w:space="0"/>
            </w:tcBorders>
            <w:noWrap w:val="0"/>
            <w:vAlign w:val="center"/>
          </w:tcPr>
          <w:p w14:paraId="0930426E">
            <w:pPr>
              <w:shd w:val="clear"/>
              <w:adjustRightInd w:val="0"/>
              <w:snapToGrid w:val="0"/>
              <w:spacing w:line="36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r>
              <w:rPr>
                <w:rFonts w:hint="eastAsia" w:ascii="仿宋" w:hAnsi="仿宋" w:eastAsia="仿宋" w:cs="仿宋"/>
                <w:color w:val="000000" w:themeColor="text1"/>
                <w:sz w:val="22"/>
                <w:szCs w:val="22"/>
                <w:highlight w:val="none"/>
                <w:u w:val="none"/>
                <w14:textFill>
                  <w14:solidFill>
                    <w14:schemeClr w14:val="tx1"/>
                  </w14:solidFill>
                </w14:textFill>
              </w:rPr>
              <w:t>1</w:t>
            </w:r>
          </w:p>
        </w:tc>
        <w:tc>
          <w:tcPr>
            <w:tcW w:w="2226" w:type="dxa"/>
            <w:tcBorders>
              <w:top w:val="single" w:color="auto" w:sz="6" w:space="0"/>
              <w:left w:val="single" w:color="auto" w:sz="6" w:space="0"/>
              <w:bottom w:val="single" w:color="auto" w:sz="4" w:space="0"/>
              <w:right w:val="single" w:color="auto" w:sz="6" w:space="0"/>
            </w:tcBorders>
            <w:noWrap w:val="0"/>
            <w:vAlign w:val="center"/>
          </w:tcPr>
          <w:p w14:paraId="7613FB99">
            <w:pPr>
              <w:shd w:val="clear"/>
              <w:snapToGrid w:val="0"/>
              <w:spacing w:line="24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p>
        </w:tc>
        <w:tc>
          <w:tcPr>
            <w:tcW w:w="1707" w:type="dxa"/>
            <w:tcBorders>
              <w:top w:val="single" w:color="auto" w:sz="6" w:space="0"/>
              <w:left w:val="single" w:color="auto" w:sz="6" w:space="0"/>
              <w:bottom w:val="single" w:color="auto" w:sz="4" w:space="0"/>
              <w:right w:val="single" w:color="auto" w:sz="6" w:space="0"/>
            </w:tcBorders>
            <w:noWrap w:val="0"/>
            <w:vAlign w:val="center"/>
          </w:tcPr>
          <w:p w14:paraId="4FD3166C">
            <w:pPr>
              <w:shd w:val="clear"/>
              <w:snapToGrid w:val="0"/>
              <w:spacing w:line="24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p>
        </w:tc>
        <w:tc>
          <w:tcPr>
            <w:tcW w:w="1000" w:type="dxa"/>
            <w:tcBorders>
              <w:top w:val="single" w:color="auto" w:sz="6" w:space="0"/>
              <w:left w:val="single" w:color="auto" w:sz="6" w:space="0"/>
              <w:bottom w:val="single" w:color="auto" w:sz="6" w:space="0"/>
              <w:right w:val="single" w:color="auto" w:sz="4" w:space="0"/>
            </w:tcBorders>
            <w:noWrap w:val="0"/>
            <w:vAlign w:val="center"/>
          </w:tcPr>
          <w:p w14:paraId="24E8E04C">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1082" w:type="dxa"/>
            <w:tcBorders>
              <w:top w:val="single" w:color="auto" w:sz="6" w:space="0"/>
              <w:left w:val="single" w:color="auto" w:sz="4" w:space="0"/>
              <w:bottom w:val="single" w:color="auto" w:sz="6" w:space="0"/>
              <w:right w:val="single" w:color="auto" w:sz="4" w:space="0"/>
            </w:tcBorders>
            <w:noWrap w:val="0"/>
            <w:vAlign w:val="center"/>
          </w:tcPr>
          <w:p w14:paraId="77164A97">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957" w:type="dxa"/>
            <w:tcBorders>
              <w:top w:val="single" w:color="auto" w:sz="6" w:space="0"/>
              <w:left w:val="single" w:color="auto" w:sz="4" w:space="0"/>
              <w:bottom w:val="single" w:color="auto" w:sz="6" w:space="0"/>
              <w:right w:val="single" w:color="auto" w:sz="6" w:space="0"/>
            </w:tcBorders>
            <w:noWrap w:val="0"/>
            <w:vAlign w:val="center"/>
          </w:tcPr>
          <w:p w14:paraId="0CF93D55">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999" w:type="dxa"/>
            <w:tcBorders>
              <w:top w:val="single" w:color="auto" w:sz="6" w:space="0"/>
              <w:left w:val="single" w:color="auto" w:sz="6" w:space="0"/>
              <w:bottom w:val="single" w:color="auto" w:sz="4" w:space="0"/>
              <w:right w:val="single" w:color="auto" w:sz="4" w:space="0"/>
            </w:tcBorders>
            <w:noWrap w:val="0"/>
            <w:vAlign w:val="center"/>
          </w:tcPr>
          <w:p w14:paraId="4854E424">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01D0BA91">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无</w:t>
            </w:r>
          </w:p>
        </w:tc>
      </w:tr>
      <w:tr w14:paraId="52516AB8">
        <w:tblPrEx>
          <w:tblCellMar>
            <w:top w:w="0" w:type="dxa"/>
            <w:left w:w="28" w:type="dxa"/>
            <w:bottom w:w="0" w:type="dxa"/>
            <w:right w:w="28" w:type="dxa"/>
          </w:tblCellMar>
        </w:tblPrEx>
        <w:trPr>
          <w:trHeight w:val="429" w:hRule="atLeast"/>
        </w:trPr>
        <w:tc>
          <w:tcPr>
            <w:tcW w:w="2996" w:type="dxa"/>
            <w:gridSpan w:val="2"/>
            <w:tcBorders>
              <w:top w:val="single" w:color="auto" w:sz="4" w:space="0"/>
              <w:left w:val="single" w:color="auto" w:sz="6" w:space="0"/>
              <w:bottom w:val="single" w:color="auto" w:sz="4" w:space="0"/>
              <w:right w:val="single" w:color="auto" w:sz="6" w:space="0"/>
            </w:tcBorders>
            <w:noWrap w:val="0"/>
            <w:vAlign w:val="center"/>
          </w:tcPr>
          <w:p w14:paraId="421E87FF">
            <w:pPr>
              <w:shd w:val="clear"/>
              <w:snapToGrid w:val="0"/>
              <w:spacing w:before="249" w:beforeLines="50" w:line="36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合  计</w:t>
            </w:r>
          </w:p>
        </w:tc>
        <w:tc>
          <w:tcPr>
            <w:tcW w:w="6442" w:type="dxa"/>
            <w:gridSpan w:val="6"/>
            <w:tcBorders>
              <w:top w:val="single" w:color="auto" w:sz="4" w:space="0"/>
              <w:left w:val="single" w:color="auto" w:sz="6" w:space="0"/>
              <w:bottom w:val="single" w:color="auto" w:sz="4" w:space="0"/>
              <w:right w:val="single" w:color="auto" w:sz="4" w:space="0"/>
            </w:tcBorders>
            <w:noWrap w:val="0"/>
            <w:vAlign w:val="center"/>
          </w:tcPr>
          <w:p w14:paraId="1DCEDFF9">
            <w:pPr>
              <w:shd w:val="clear"/>
              <w:snapToGrid w:val="0"/>
              <w:spacing w:before="249" w:beforeLines="50" w:line="360" w:lineRule="auto"/>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 xml:space="preserve">人民币:(大写)        元整 (小写)     元    </w:t>
            </w:r>
          </w:p>
        </w:tc>
      </w:tr>
    </w:tbl>
    <w:p w14:paraId="4E5ADD0F">
      <w:pPr>
        <w:pStyle w:val="11"/>
        <w:shd w:val="clear"/>
        <w:spacing w:line="360" w:lineRule="auto"/>
        <w:ind w:left="0" w:leftChars="0" w:firstLine="0" w:firstLineChars="0"/>
        <w:jc w:val="left"/>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p>
    <w:p w14:paraId="0F1AC514">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合同组成</w:t>
      </w:r>
    </w:p>
    <w:p w14:paraId="5CA1C47B">
      <w:pPr>
        <w:numPr>
          <w:ilvl w:val="0"/>
          <w:numId w:val="2"/>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下述文件是构成本合同不可分割的部分:</w:t>
      </w:r>
    </w:p>
    <w:p w14:paraId="51EA4372">
      <w:pPr>
        <w:numPr>
          <w:ilvl w:val="0"/>
          <w:numId w:val="3"/>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本合同条款及其所有附件｡</w:t>
      </w:r>
    </w:p>
    <w:p w14:paraId="337130B8">
      <w:pPr>
        <w:numPr>
          <w:ilvl w:val="0"/>
          <w:numId w:val="3"/>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及澄清文件｡</w:t>
      </w:r>
    </w:p>
    <w:p w14:paraId="52B6AF8F">
      <w:pPr>
        <w:numPr>
          <w:ilvl w:val="0"/>
          <w:numId w:val="3"/>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w:t>
      </w:r>
    </w:p>
    <w:p w14:paraId="412AD466">
      <w:pPr>
        <w:numPr>
          <w:ilvl w:val="0"/>
          <w:numId w:val="3"/>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u w:val="none"/>
          <w14:textFill>
            <w14:solidFill>
              <w14:schemeClr w14:val="tx1"/>
            </w14:solidFill>
          </w14:textFill>
        </w:rPr>
        <w:t>通知书｡</w:t>
      </w:r>
    </w:p>
    <w:p w14:paraId="66C81AEF">
      <w:pPr>
        <w:numPr>
          <w:ilvl w:val="0"/>
          <w:numId w:val="3"/>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双方与合同有关的往来信函､传真经双方法定代表人或其授权代表签字并加盖单位公章确认后视为本合同的组成部分｡</w:t>
      </w:r>
    </w:p>
    <w:p w14:paraId="4D3B938D">
      <w:pPr>
        <w:numPr>
          <w:ilvl w:val="0"/>
          <w:numId w:val="3"/>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经双方法定代表人或其授权代表签字并加盖单位公章确认的补充协议｡</w:t>
      </w:r>
    </w:p>
    <w:p w14:paraId="7819D453">
      <w:pPr>
        <w:numPr>
          <w:ilvl w:val="0"/>
          <w:numId w:val="2"/>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及质疑解答文件内容违背或低于甲方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要求或任何可能导致影响当次采购目的的情形,均应当被视为乙方自动放弃</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及质疑解答文件中相应部分而同意以</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相应内容为准｡如果乙方的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及质疑解答文件内容高于甲方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要求,则以乙方的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及质疑解答文件内容为准｡如果合同条款与合同附件有矛盾之处,以合同条款内容为准｡如果合同附件之间有矛盾之处,以有利于甲方的附件内容为准｡</w:t>
      </w:r>
    </w:p>
    <w:p w14:paraId="258635A0">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合同价款</w:t>
      </w:r>
    </w:p>
    <w:p w14:paraId="09E67212">
      <w:pPr>
        <w:numPr>
          <w:ilvl w:val="0"/>
          <w:numId w:val="4"/>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合同总价款为人民币(大写)</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人民币:(大写)</w:t>
      </w:r>
      <w:r>
        <w:rPr>
          <w:rFonts w:hint="eastAsia" w:ascii="仿宋" w:hAnsi="仿宋" w:eastAsia="仿宋" w:cs="仿宋"/>
          <w:b/>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元整 (小写)</w:t>
      </w:r>
      <w:r>
        <w:rPr>
          <w:rFonts w:hint="eastAsia" w:ascii="仿宋" w:hAnsi="仿宋" w:eastAsia="仿宋" w:cs="仿宋"/>
          <w:b/>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元</w:t>
      </w:r>
      <w:r>
        <w:rPr>
          <w:rFonts w:hint="eastAsia" w:ascii="仿宋" w:hAnsi="仿宋" w:eastAsia="仿宋" w:cs="仿宋"/>
          <w:color w:val="000000" w:themeColor="text1"/>
          <w:sz w:val="24"/>
          <w:szCs w:val="24"/>
          <w:highlight w:val="none"/>
          <w:u w:val="none"/>
          <w14:textFill>
            <w14:solidFill>
              <w14:schemeClr w14:val="tx1"/>
            </w14:solidFill>
          </w14:textFill>
        </w:rPr>
        <w:t>｡</w:t>
      </w:r>
    </w:p>
    <w:p w14:paraId="45FFF6AC">
      <w:pPr>
        <w:numPr>
          <w:ilvl w:val="0"/>
          <w:numId w:val="4"/>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合同总价包括:货物费､运输费(含保险费)､安装调试费､检测验收费､培训费及其它费用｡</w:t>
      </w:r>
    </w:p>
    <w:p w14:paraId="3D789962">
      <w:pPr>
        <w:numPr>
          <w:ilvl w:val="0"/>
          <w:numId w:val="4"/>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合同总价一次性包死,不受市场价格变化因素的影响｡</w:t>
      </w:r>
    </w:p>
    <w:p w14:paraId="58F6ECCE">
      <w:pPr>
        <w:numPr>
          <w:ilvl w:val="0"/>
          <w:numId w:val="4"/>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甲方不再另付任何费用｡</w:t>
      </w:r>
    </w:p>
    <w:p w14:paraId="30E1BF13">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合同结算</w:t>
      </w:r>
    </w:p>
    <w:p w14:paraId="2D965D90">
      <w:pPr>
        <w:keepNext w:val="0"/>
        <w:keepLines w:val="0"/>
        <w:pageBreakBefore w:val="0"/>
        <w:numPr>
          <w:ilvl w:val="0"/>
          <w:numId w:val="5"/>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服务每满半年支付合同总款项四分之一｡</w:t>
      </w:r>
    </w:p>
    <w:p w14:paraId="059EB7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第一次付款，达到付款条件起30日内，支付合同总金额的25%；</w:t>
      </w:r>
    </w:p>
    <w:p w14:paraId="050DE2C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第二次付款，达到付款条件起30日内，支付合同总金额的25%；</w:t>
      </w:r>
    </w:p>
    <w:p w14:paraId="3D9DB25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第三次付款，达到付款条件起30日内，支付合同总金额的25%；</w:t>
      </w:r>
    </w:p>
    <w:p w14:paraId="650EAFA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第四次付款，达到付款条件起30日内，支付合同总金额的25%。</w:t>
      </w:r>
    </w:p>
    <w:p w14:paraId="532B4487">
      <w:pPr>
        <w:keepNext w:val="0"/>
        <w:keepLines w:val="0"/>
        <w:pageBreakBefore w:val="0"/>
        <w:numPr>
          <w:ilvl w:val="0"/>
          <w:numId w:val="5"/>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支付方式:银行转帐｡</w:t>
      </w:r>
    </w:p>
    <w:p w14:paraId="56C48252">
      <w:pPr>
        <w:keepNext w:val="0"/>
        <w:keepLines w:val="0"/>
        <w:pageBreakBefore w:val="0"/>
        <w:numPr>
          <w:ilvl w:val="0"/>
          <w:numId w:val="5"/>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结算方式:第一次付款时,乙方将发票(按合同总价直开甲方)､持中标</w:t>
      </w:r>
      <w:r>
        <w:rPr>
          <w:rFonts w:hint="eastAsia" w:ascii="仿宋" w:hAnsi="仿宋" w:eastAsia="仿宋" w:cs="仿宋"/>
          <w:color w:val="000000" w:themeColor="text1"/>
          <w:sz w:val="24"/>
          <w:szCs w:val="24"/>
          <w:highlight w:val="none"/>
          <w:u w:val="none"/>
          <w:lang w:eastAsia="zh-CN"/>
          <w14:textFill>
            <w14:solidFill>
              <w14:schemeClr w14:val="tx1"/>
            </w14:solidFill>
          </w14:textFill>
        </w:rPr>
        <w:t>(</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成交</w:t>
      </w:r>
      <w:r>
        <w:rPr>
          <w:rFonts w:hint="eastAsia" w:ascii="仿宋" w:hAnsi="仿宋" w:eastAsia="仿宋" w:cs="仿宋"/>
          <w:color w:val="000000" w:themeColor="text1"/>
          <w:sz w:val="24"/>
          <w:szCs w:val="24"/>
          <w:highlight w:val="none"/>
          <w:u w:val="none"/>
          <w:lang w:eastAsia="zh-CN"/>
          <w14:textFill>
            <w14:solidFill>
              <w14:schemeClr w14:val="tx1"/>
            </w14:solidFill>
          </w14:textFill>
        </w:rPr>
        <w:t>)</w:t>
      </w:r>
      <w:r>
        <w:rPr>
          <w:rFonts w:hint="eastAsia" w:ascii="仿宋" w:hAnsi="仿宋" w:eastAsia="仿宋" w:cs="仿宋"/>
          <w:color w:val="000000" w:themeColor="text1"/>
          <w:sz w:val="24"/>
          <w:szCs w:val="24"/>
          <w:highlight w:val="none"/>
          <w:u w:val="none"/>
          <w14:textFill>
            <w14:solidFill>
              <w14:schemeClr w14:val="tx1"/>
            </w14:solidFill>
          </w14:textFill>
        </w:rPr>
        <w:t>通知书､合同､发票及发票复印件､甲､乙双方设备验收单,与甲方办理资金结算｡</w:t>
      </w:r>
    </w:p>
    <w:p w14:paraId="5429EB17">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服务地点及服务期</w:t>
      </w:r>
    </w:p>
    <w:p w14:paraId="3B2BA4E6">
      <w:pPr>
        <w:numPr>
          <w:ilvl w:val="0"/>
          <w:numId w:val="6"/>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服务地点:采购人指定地点｡</w:t>
      </w:r>
    </w:p>
    <w:p w14:paraId="6D52F46E">
      <w:pPr>
        <w:numPr>
          <w:ilvl w:val="0"/>
          <w:numId w:val="6"/>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bookmarkStart w:id="1" w:name="OLE_LINK13"/>
      <w:r>
        <w:rPr>
          <w:rFonts w:hint="eastAsia" w:ascii="仿宋" w:hAnsi="仿宋" w:eastAsia="仿宋" w:cs="仿宋"/>
          <w:color w:val="000000" w:themeColor="text1"/>
          <w:sz w:val="24"/>
          <w:szCs w:val="24"/>
          <w:highlight w:val="none"/>
          <w:u w:val="none"/>
          <w14:textFill>
            <w14:solidFill>
              <w14:schemeClr w14:val="tx1"/>
            </w14:solidFill>
          </w14:textFill>
        </w:rPr>
        <w:t>服务期</w:t>
      </w:r>
      <w:bookmarkEnd w:id="1"/>
      <w:r>
        <w:rPr>
          <w:rFonts w:hint="eastAsia" w:ascii="仿宋" w:hAnsi="仿宋" w:eastAsia="仿宋" w:cs="仿宋"/>
          <w:color w:val="000000" w:themeColor="text1"/>
          <w:sz w:val="24"/>
          <w:szCs w:val="24"/>
          <w:highlight w:val="none"/>
          <w:u w:val="none"/>
          <w14:textFill>
            <w14:solidFill>
              <w14:schemeClr w14:val="tx1"/>
            </w14:solidFill>
          </w14:textFill>
        </w:rPr>
        <w:t>:自合同</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生效</w:t>
      </w:r>
      <w:r>
        <w:rPr>
          <w:rFonts w:hint="eastAsia" w:ascii="仿宋" w:hAnsi="仿宋" w:eastAsia="仿宋" w:cs="仿宋"/>
          <w:color w:val="000000" w:themeColor="text1"/>
          <w:sz w:val="24"/>
          <w:szCs w:val="24"/>
          <w:highlight w:val="none"/>
          <w:u w:val="none"/>
          <w14:textFill>
            <w14:solidFill>
              <w14:schemeClr w14:val="tx1"/>
            </w14:solidFill>
          </w14:textFill>
        </w:rPr>
        <w:t>之日起两年｡</w:t>
      </w:r>
    </w:p>
    <w:p w14:paraId="7841D80D">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双方的权利和义务</w:t>
      </w:r>
    </w:p>
    <w:p w14:paraId="792C7EDC">
      <w:pPr>
        <w:numPr>
          <w:ilvl w:val="0"/>
          <w:numId w:val="7"/>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甲方的权利和义务</w:t>
      </w:r>
    </w:p>
    <w:p w14:paraId="769598D0">
      <w:pPr>
        <w:keepNext w:val="0"/>
        <w:keepLines w:val="0"/>
        <w:pageBreakBefore w:val="0"/>
        <w:numPr>
          <w:ilvl w:val="0"/>
          <w:numId w:val="0"/>
        </w:numPr>
        <w:shd w:val="clear"/>
        <w:tabs>
          <w:tab w:val="left" w:pos="480"/>
        </w:tabs>
        <w:kinsoku/>
        <w:wordWrap/>
        <w:overflowPunct/>
        <w:topLinePunct w:val="0"/>
        <w:bidi w:val="0"/>
        <w:adjustRightInd/>
        <w:snapToGrid w:val="0"/>
        <w:spacing w:line="360" w:lineRule="auto"/>
        <w:ind w:left="420" w:leftChars="0" w:right="0" w:right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甲方权利:组织使用单位严格按照</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szCs w:val="24"/>
          <w:highlight w:val="none"/>
          <w:u w:val="none"/>
          <w14:textFill>
            <w14:solidFill>
              <w14:schemeClr w14:val="tx1"/>
            </w14:solidFill>
          </w14:textFill>
        </w:rPr>
        <w:t>文件及</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szCs w:val="24"/>
          <w:highlight w:val="none"/>
          <w:u w:val="none"/>
          <w14:textFill>
            <w14:solidFill>
              <w14:schemeClr w14:val="tx1"/>
            </w14:solidFill>
          </w14:textFill>
        </w:rPr>
        <w:t>文件要求和标准验收货物｡</w:t>
      </w:r>
    </w:p>
    <w:p w14:paraId="6AB35A6F">
      <w:pPr>
        <w:keepNext w:val="0"/>
        <w:keepLines w:val="0"/>
        <w:pageBreakBefore w:val="0"/>
        <w:numPr>
          <w:ilvl w:val="0"/>
          <w:numId w:val="0"/>
        </w:numPr>
        <w:shd w:val="clear"/>
        <w:tabs>
          <w:tab w:val="left" w:pos="480"/>
        </w:tabs>
        <w:kinsoku/>
        <w:wordWrap/>
        <w:overflowPunct/>
        <w:topLinePunct w:val="0"/>
        <w:bidi w:val="0"/>
        <w:adjustRightInd/>
        <w:snapToGrid w:val="0"/>
        <w:spacing w:line="360" w:lineRule="auto"/>
        <w:ind w:left="420" w:leftChars="0" w:right="0" w:right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甲方义务:积极配合乙方验收､安装､调试工作｡</w:t>
      </w:r>
    </w:p>
    <w:p w14:paraId="6BAE556F">
      <w:pPr>
        <w:numPr>
          <w:ilvl w:val="0"/>
          <w:numId w:val="7"/>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乙方的权利和义务</w:t>
      </w:r>
    </w:p>
    <w:p w14:paraId="495089CE">
      <w:pPr>
        <w:keepNext w:val="0"/>
        <w:keepLines w:val="0"/>
        <w:pageBreakBefore w:val="0"/>
        <w:numPr>
          <w:ilvl w:val="0"/>
          <w:numId w:val="0"/>
        </w:numPr>
        <w:shd w:val="clear"/>
        <w:tabs>
          <w:tab w:val="left" w:pos="480"/>
        </w:tabs>
        <w:kinsoku/>
        <w:wordWrap/>
        <w:overflowPunct/>
        <w:topLinePunct w:val="0"/>
        <w:bidi w:val="0"/>
        <w:adjustRightInd/>
        <w:snapToGrid w:val="0"/>
        <w:spacing w:line="360" w:lineRule="auto"/>
        <w:ind w:left="420" w:leftChars="0" w:right="0" w:right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 乙方权利:按照合同约定要求甲方及时付款｡</w:t>
      </w:r>
    </w:p>
    <w:p w14:paraId="47CD77BB">
      <w:pPr>
        <w:keepNext w:val="0"/>
        <w:keepLines w:val="0"/>
        <w:pageBreakBefore w:val="0"/>
        <w:numPr>
          <w:ilvl w:val="0"/>
          <w:numId w:val="0"/>
        </w:numPr>
        <w:shd w:val="clear"/>
        <w:tabs>
          <w:tab w:val="left" w:pos="480"/>
        </w:tabs>
        <w:kinsoku/>
        <w:wordWrap/>
        <w:overflowPunct/>
        <w:topLinePunct w:val="0"/>
        <w:bidi w:val="0"/>
        <w:adjustRightInd/>
        <w:snapToGrid w:val="0"/>
        <w:spacing w:line="360" w:lineRule="auto"/>
        <w:ind w:left="420" w:leftChars="0" w:right="0" w:right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 乙方义务:按照合同约定时间,按甲方指定地点提供货物,配合验收工作,并负责安装､调试､提供现场技术培训,保证使用人员正常操作设备的各种功能｡</w:t>
      </w:r>
    </w:p>
    <w:p w14:paraId="5BDAB27B">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质量保证及索赔</w:t>
      </w:r>
    </w:p>
    <w:p w14:paraId="2492FF7C">
      <w:pPr>
        <w:numPr>
          <w:ilvl w:val="0"/>
          <w:numId w:val="0"/>
        </w:numPr>
        <w:shd w:val="clear"/>
        <w:tabs>
          <w:tab w:val="left" w:pos="480"/>
        </w:tabs>
        <w:snapToGrid w:val="0"/>
        <w:spacing w:line="360" w:lineRule="auto"/>
        <w:ind w:left="420" w:left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乙方所供</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服务</w:t>
      </w:r>
      <w:r>
        <w:rPr>
          <w:rFonts w:hint="eastAsia" w:ascii="仿宋" w:hAnsi="仿宋" w:eastAsia="仿宋" w:cs="仿宋"/>
          <w:color w:val="000000" w:themeColor="text1"/>
          <w:sz w:val="24"/>
          <w:szCs w:val="24"/>
          <w:highlight w:val="none"/>
          <w:u w:val="none"/>
          <w14:textFill>
            <w14:solidFill>
              <w14:schemeClr w14:val="tx1"/>
            </w14:solidFill>
          </w14:textFill>
        </w:rPr>
        <w:t>必须执行下列条款:</w:t>
      </w:r>
    </w:p>
    <w:p w14:paraId="7CC1B971">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保证技术指标先进､质量性能可靠､进货渠道正常,配置合理,全面满足谈判要求｡货物的质量技术标准按国家法律法规规定的标准,</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和乙方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竞争性磋商响应文件</w:t>
      </w:r>
      <w:r>
        <w:rPr>
          <w:rFonts w:hint="eastAsia" w:ascii="仿宋" w:hAnsi="仿宋" w:eastAsia="仿宋" w:cs="仿宋"/>
          <w:color w:val="000000" w:themeColor="text1"/>
          <w:sz w:val="24"/>
          <w:szCs w:val="24"/>
          <w:highlight w:val="none"/>
          <w:u w:val="none"/>
          <w14:textFill>
            <w14:solidFill>
              <w14:schemeClr w14:val="tx1"/>
            </w14:solidFill>
          </w14:textFill>
        </w:rPr>
        <w:t>所需求的技术标准执行｡进口产品保证是原产地生产的原装产品,否则按退货处理｡</w:t>
      </w:r>
    </w:p>
    <w:p w14:paraId="6C902D73">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应提供设备的技术白皮书,投标响应及参数数据应和设备的技术白皮书一致,在验收时发现不一致,合同自动终止,并追究其相应的法律责任｡</w:t>
      </w:r>
    </w:p>
    <w:p w14:paraId="167BD332">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符合国家有关规范要求,确保达到最佳运行状态｡</w:t>
      </w:r>
    </w:p>
    <w:p w14:paraId="5BFD88D9">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具有良好的外观,适合安装场所的使用｡</w:t>
      </w:r>
    </w:p>
    <w:p w14:paraId="4C7F5012">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质保期</w:t>
      </w:r>
      <w:r>
        <w:rPr>
          <w:rFonts w:hint="eastAsia" w:ascii="仿宋" w:hAnsi="仿宋" w:eastAsia="仿宋" w:cs="仿宋"/>
          <w:color w:val="000000" w:themeColor="text1"/>
          <w:sz w:val="24"/>
          <w:szCs w:val="24"/>
          <w:highlight w:val="none"/>
          <w:u w:val="none"/>
          <w14:textFill>
            <w14:solidFill>
              <w14:schemeClr w14:val="tx1"/>
            </w14:solidFill>
          </w14:textFill>
        </w:rPr>
        <w:t>自安装､调试正常运行并验收合格之日起:不少于</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个月｡</w:t>
      </w:r>
    </w:p>
    <w:p w14:paraId="3D58FB4B">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不得对设备设置密码,否则承担发生的所有损失｡</w:t>
      </w:r>
    </w:p>
    <w:p w14:paraId="6FE7DA3D">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1675961B">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在质保期内,如果货物的质量､规格､技术指标等与合同有任何一项不符,甲方应尽快以书面形式向乙方提出索赔｡</w:t>
      </w:r>
    </w:p>
    <w:p w14:paraId="04BF62B5">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售后服务</w:t>
      </w:r>
    </w:p>
    <w:p w14:paraId="6869CC65">
      <w:pPr>
        <w:shd w:val="clear"/>
        <w:snapToGrid w:val="0"/>
        <w:spacing w:line="360" w:lineRule="auto"/>
        <w:ind w:firstLine="240" w:firstLineChars="1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乙方所供货物提供以下售后服务:</w:t>
      </w:r>
    </w:p>
    <w:p w14:paraId="7ABB055C">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质保期内:</w:t>
      </w:r>
    </w:p>
    <w:p w14:paraId="7FC0CD59">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发生质量问题,接到甲方通知后,应于当日派出专业的维修人员到现场进行检测维修,</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响应时间不超过</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小时</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｡发生的全部费用由乙方承担,若需送回生产厂,乙方承担往返费用;</w:t>
      </w:r>
    </w:p>
    <w:p w14:paraId="68153D22">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每月派技术人员到现场走访,给予检查维护;</w:t>
      </w:r>
    </w:p>
    <w:p w14:paraId="34DB55FA">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排除故障的期限不得超过</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小时｡否则甲方有权指定第三方维修,维修费用由乙方承担｡甲方可在货款和其他应付乙方款项中扣除｡</w:t>
      </w:r>
    </w:p>
    <w:p w14:paraId="274CE95F">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物品在</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质保期</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内,如果出现两次以上因质量问题引起的故障,乙方公司负责</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无偿</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更</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换同类新的物品｡</w:t>
      </w:r>
    </w:p>
    <w:p w14:paraId="129B45C7">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如因乙方物品质量问题,导致甲方损失,乙方应</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予</w:t>
      </w:r>
      <w:r>
        <w:rPr>
          <w:rFonts w:hint="eastAsia" w:ascii="仿宋" w:hAnsi="仿宋" w:eastAsia="仿宋" w:cs="仿宋"/>
          <w:color w:val="000000" w:themeColor="text1"/>
          <w:sz w:val="24"/>
          <w:szCs w:val="24"/>
          <w:highlight w:val="none"/>
          <w:u w:val="none"/>
          <w:lang w:eastAsia="zh-CN"/>
          <w14:textFill>
            <w14:solidFill>
              <w14:schemeClr w14:val="tx1"/>
            </w14:solidFill>
          </w14:textFill>
        </w:rPr>
        <w:t>以赔偿｡</w:t>
      </w:r>
    </w:p>
    <w:p w14:paraId="208E1C7F">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乙方配备</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名专业的技术人员, 配合甲方进行产品验收､安装､调试､使用培训､维护培训等工作,并且全部费用计入产品售价｡</w:t>
      </w:r>
    </w:p>
    <w:p w14:paraId="279A6D86">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针对于球管提供原厂免费维修(含人损),提供7x24小时电话支持(包含法定节假日),并提供专线电话</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eastAsia="zh-CN"/>
          <w14:textFill>
            <w14:solidFill>
              <w14:schemeClr w14:val="tx1"/>
            </w14:solidFill>
          </w14:textFill>
        </w:rPr>
        <w:t>,</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小时内响应解决,必要时提供替代产品｡</w:t>
      </w:r>
    </w:p>
    <w:p w14:paraId="706654A8">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若</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产品</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出现质量问题,经两次维修后仍无法正常使用,乙方无偿为甲方更换同型号､同规格的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产品</w:t>
      </w:r>
      <w:r>
        <w:rPr>
          <w:rFonts w:hint="eastAsia" w:ascii="仿宋" w:hAnsi="仿宋" w:eastAsia="仿宋" w:cs="仿宋"/>
          <w:color w:val="000000" w:themeColor="text1"/>
          <w:sz w:val="24"/>
          <w:szCs w:val="24"/>
          <w:highlight w:val="none"/>
          <w:u w:val="none"/>
          <w:lang w:eastAsia="zh-CN"/>
          <w14:textFill>
            <w14:solidFill>
              <w14:schemeClr w14:val="tx1"/>
            </w14:solidFill>
          </w14:textFill>
        </w:rPr>
        <w:t>｡</w:t>
      </w:r>
    </w:p>
    <w:p w14:paraId="49D1129C">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培训</w:t>
      </w:r>
    </w:p>
    <w:p w14:paraId="69761A76">
      <w:pPr>
        <w:shd w:val="clear"/>
        <w:tabs>
          <w:tab w:val="left" w:pos="480"/>
        </w:tabs>
        <w:snapToGrid w:val="0"/>
        <w:spacing w:line="360" w:lineRule="auto"/>
        <w:ind w:firstLine="470" w:firstLineChars="196"/>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乙方现场免费为甲方工作人员进行培训,</w:t>
      </w:r>
      <w:r>
        <w:rPr>
          <w:rFonts w:hint="eastAsia" w:ascii="仿宋" w:hAnsi="仿宋" w:eastAsia="仿宋" w:cs="仿宋"/>
          <w:color w:val="000000" w:themeColor="text1"/>
          <w:sz w:val="24"/>
          <w:szCs w:val="24"/>
          <w:highlight w:val="none"/>
          <w:u w:val="none"/>
          <w14:textFill>
            <w14:solidFill>
              <w14:schemeClr w14:val="tx1"/>
            </w14:solidFill>
          </w14:textFill>
        </w:rPr>
        <w:t>受培训人员不限,以受培训人员熟练掌握技术并能开展工作为原则｡</w:t>
      </w:r>
    </w:p>
    <w:p w14:paraId="23AFF72B">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验收</w:t>
      </w:r>
    </w:p>
    <w:p w14:paraId="4DD0748B">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货物到达甲方指定地点后,甲方根据合同要求,甲方双方共同进行外观验收,确认产地､规格､型号和数量｡</w:t>
      </w:r>
    </w:p>
    <w:p w14:paraId="67D6FBA5">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w w:val="90"/>
          <w:sz w:val="24"/>
          <w:szCs w:val="24"/>
          <w:highlight w:val="none"/>
          <w:u w:val="none"/>
          <w14:textFill>
            <w14:solidFill>
              <w14:schemeClr w14:val="tx1"/>
            </w14:solidFill>
          </w14:textFill>
        </w:rPr>
        <w:t>货物安装､调试并正常运行后,由乙方进行自检,合格后,准备验收文件,并书面通知甲方｡</w:t>
      </w:r>
    </w:p>
    <w:p w14:paraId="0A4701B0">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甲方确认乙方的自检内容后,组织乙方(必要时请有关专家)进行系统验收,验收合格后,填写设备验收单(一式四份)作为对货物的最终认可｡</w:t>
      </w:r>
    </w:p>
    <w:p w14:paraId="56F7D063">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乙方向甲方提交货物实施过程中的所有资料,以便甲方日后管理和维护｡</w:t>
      </w:r>
    </w:p>
    <w:p w14:paraId="3B099635">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验收依据:</w:t>
      </w:r>
    </w:p>
    <w:p w14:paraId="4418E8F5">
      <w:pPr>
        <w:numPr>
          <w:ilvl w:val="0"/>
          <w:numId w:val="11"/>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､竞争性磋商</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响应</w:t>
      </w:r>
      <w:r>
        <w:rPr>
          <w:rFonts w:hint="eastAsia" w:ascii="仿宋" w:hAnsi="仿宋" w:eastAsia="仿宋" w:cs="仿宋"/>
          <w:color w:val="000000" w:themeColor="text1"/>
          <w:sz w:val="24"/>
          <w:szCs w:val="24"/>
          <w:highlight w:val="none"/>
          <w:u w:val="none"/>
          <w14:textFill>
            <w14:solidFill>
              <w14:schemeClr w14:val="tx1"/>
            </w14:solidFill>
          </w14:textFill>
        </w:rPr>
        <w:t>文件;</w:t>
      </w:r>
    </w:p>
    <w:p w14:paraId="1F5AFA18">
      <w:pPr>
        <w:numPr>
          <w:ilvl w:val="0"/>
          <w:numId w:val="11"/>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本合同及附件文本;</w:t>
      </w:r>
    </w:p>
    <w:p w14:paraId="45A98A3D">
      <w:pPr>
        <w:numPr>
          <w:ilvl w:val="0"/>
          <w:numId w:val="11"/>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国家相应的标准､规范｡</w:t>
      </w:r>
    </w:p>
    <w:p w14:paraId="12D6CF5D">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检验:</w:t>
      </w:r>
    </w:p>
    <w:p w14:paraId="3A56CFDA">
      <w:pPr>
        <w:numPr>
          <w:ilvl w:val="0"/>
          <w:numId w:val="12"/>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在交货前,制造商应对设备的质量､规格､数量等进行准确而全面的检验,并出具合格证｡</w:t>
      </w:r>
    </w:p>
    <w:p w14:paraId="0776D3A4">
      <w:pPr>
        <w:numPr>
          <w:ilvl w:val="0"/>
          <w:numId w:val="12"/>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设备到货后,由采购单位根据合同要求进行验收｡验收完成后,填写政府采购设备验收单,以便结算｡</w:t>
      </w:r>
    </w:p>
    <w:p w14:paraId="4C336C25">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乙方履约延误</w:t>
      </w:r>
    </w:p>
    <w:p w14:paraId="6BB92A2D">
      <w:pPr>
        <w:numPr>
          <w:ilvl w:val="0"/>
          <w:numId w:val="13"/>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如乙方事先未征得甲方同意并得到甲方的谅解而单方面延迟交货,将按违约终止合同｡</w:t>
      </w:r>
    </w:p>
    <w:p w14:paraId="4FA89FD3">
      <w:pPr>
        <w:numPr>
          <w:ilvl w:val="0"/>
          <w:numId w:val="1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周0.5%计｡</w:t>
      </w:r>
    </w:p>
    <w:p w14:paraId="3953D7AE">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违约责任</w:t>
      </w:r>
    </w:p>
    <w:p w14:paraId="5FEAC51A">
      <w:pPr>
        <w:numPr>
          <w:ilvl w:val="0"/>
          <w:numId w:val="14"/>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按《政府采购法》､《</w:t>
      </w:r>
      <w:r>
        <w:rPr>
          <w:rFonts w:hint="eastAsia" w:ascii="仿宋" w:hAnsi="仿宋" w:eastAsia="仿宋" w:cs="仿宋"/>
          <w:color w:val="000000" w:themeColor="text1"/>
          <w:w w:val="95"/>
          <w:sz w:val="24"/>
          <w:szCs w:val="24"/>
          <w:highlight w:val="none"/>
          <w:u w:val="none"/>
          <w:lang w:val="en-US" w:eastAsia="zh-CN"/>
          <w14:textFill>
            <w14:solidFill>
              <w14:schemeClr w14:val="tx1"/>
            </w14:solidFill>
          </w14:textFill>
        </w:rPr>
        <w:t>民法典</w:t>
      </w:r>
      <w:r>
        <w:rPr>
          <w:rFonts w:hint="eastAsia" w:ascii="仿宋" w:hAnsi="仿宋" w:eastAsia="仿宋" w:cs="仿宋"/>
          <w:color w:val="000000" w:themeColor="text1"/>
          <w:w w:val="95"/>
          <w:sz w:val="24"/>
          <w:szCs w:val="24"/>
          <w:highlight w:val="none"/>
          <w:u w:val="none"/>
          <w14:textFill>
            <w14:solidFill>
              <w14:schemeClr w14:val="tx1"/>
            </w14:solidFill>
          </w14:textFill>
        </w:rPr>
        <w:t>》中的相关条款执行｡</w:t>
      </w:r>
    </w:p>
    <w:p w14:paraId="2CA2FEA4">
      <w:pPr>
        <w:numPr>
          <w:ilvl w:val="0"/>
          <w:numId w:val="14"/>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未按合同要求提供货物或质量不能满足谈判技术要求,乙方必须无条件更换,提高技术,完善质量,否则,甲方会同鉴证方有权终止合同,并对乙方的违约行为报监管机构进行相应的处罚｡</w:t>
      </w:r>
    </w:p>
    <w:p w14:paraId="043609EE">
      <w:pPr>
        <w:numPr>
          <w:ilvl w:val="0"/>
          <w:numId w:val="14"/>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交货期每超过一天,扣除乙方合同总价款的</w:t>
      </w:r>
      <w:r>
        <w:rPr>
          <w:rFonts w:hint="eastAsia" w:ascii="仿宋" w:hAnsi="仿宋" w:eastAsia="仿宋" w:cs="仿宋"/>
          <w:color w:val="000000" w:themeColor="text1"/>
          <w:w w:val="95"/>
          <w:sz w:val="24"/>
          <w:szCs w:val="24"/>
          <w:highlight w:val="none"/>
          <w:u w:val="none"/>
          <w:lang w:val="en-US" w:eastAsia="zh-CN"/>
          <w14:textFill>
            <w14:solidFill>
              <w14:schemeClr w14:val="tx1"/>
            </w14:solidFill>
          </w14:textFill>
        </w:rPr>
        <w:t>10</w:t>
      </w:r>
      <w:r>
        <w:rPr>
          <w:rFonts w:hint="eastAsia" w:ascii="仿宋" w:hAnsi="仿宋" w:eastAsia="仿宋" w:cs="仿宋"/>
          <w:color w:val="000000" w:themeColor="text1"/>
          <w:w w:val="95"/>
          <w:sz w:val="24"/>
          <w:szCs w:val="24"/>
          <w:highlight w:val="none"/>
          <w:u w:val="none"/>
          <w14:textFill>
            <w14:solidFill>
              <w14:schemeClr w14:val="tx1"/>
            </w14:solidFill>
          </w14:textFill>
        </w:rPr>
        <w:t>‰｡</w:t>
      </w:r>
    </w:p>
    <w:p w14:paraId="50776778">
      <w:pPr>
        <w:numPr>
          <w:ilvl w:val="0"/>
          <w:numId w:val="14"/>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在乙方违约的情况下,甲方报告西安市政府采购管理处后,有权终止合同,并依法向乙方进行索赔｡</w:t>
      </w:r>
    </w:p>
    <w:p w14:paraId="324ECEA3">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合同争议解决的方式</w:t>
      </w:r>
    </w:p>
    <w:p w14:paraId="6E90310E">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本合同在履行过程中发生的争议,由甲､乙双方当事人协商解决,协商不成的按下列第二种方式解决:</w:t>
      </w:r>
    </w:p>
    <w:p w14:paraId="47480E78">
      <w:pPr>
        <w:numPr>
          <w:ilvl w:val="0"/>
          <w:numId w:val="15"/>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提交</w:t>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t>西安仲裁委员会仲裁;</w:t>
      </w:r>
    </w:p>
    <w:p w14:paraId="74B9D7D3">
      <w:pPr>
        <w:numPr>
          <w:ilvl w:val="0"/>
          <w:numId w:val="15"/>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依法向甲方所在地人民法院起诉｡</w:t>
      </w:r>
    </w:p>
    <w:p w14:paraId="47911993">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合同生效</w:t>
      </w:r>
    </w:p>
    <w:p w14:paraId="73E3CFF2">
      <w:pPr>
        <w:shd w:val="clear"/>
        <w:snapToGrid w:val="0"/>
        <w:spacing w:line="360" w:lineRule="auto"/>
        <w:ind w:firstLine="470" w:firstLineChars="196"/>
        <w:rPr>
          <w:rFonts w:hint="eastAsia" w:ascii="仿宋" w:hAnsi="仿宋" w:eastAsia="仿宋" w:cs="仿宋"/>
          <w:b w:val="0"/>
          <w:bCs/>
          <w:color w:val="000000" w:themeColor="text1"/>
          <w:sz w:val="24"/>
          <w:szCs w:val="24"/>
          <w:highlight w:val="none"/>
          <w:u w:val="none"/>
          <w14:textFill>
            <w14:solidFill>
              <w14:schemeClr w14:val="tx1"/>
            </w14:solidFill>
          </w14:textFill>
        </w:rPr>
      </w:pPr>
      <w:r>
        <w:rPr>
          <w:rFonts w:hint="eastAsia" w:ascii="仿宋" w:hAnsi="仿宋" w:eastAsia="仿宋" w:cs="仿宋"/>
          <w:b w:val="0"/>
          <w:bCs/>
          <w:color w:val="000000" w:themeColor="text1"/>
          <w:sz w:val="24"/>
          <w:szCs w:val="24"/>
          <w:highlight w:val="none"/>
          <w:u w:val="none"/>
          <w14:textFill>
            <w14:solidFill>
              <w14:schemeClr w14:val="tx1"/>
            </w14:solidFill>
          </w14:textFill>
        </w:rPr>
        <w:t>本合同一式</w:t>
      </w:r>
      <w:r>
        <w:rPr>
          <w:rFonts w:hint="eastAsia" w:ascii="仿宋" w:hAnsi="仿宋" w:eastAsia="仿宋" w:cs="仿宋"/>
          <w:b/>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柒</w:t>
      </w:r>
      <w:r>
        <w:rPr>
          <w:rFonts w:hint="eastAsia" w:ascii="仿宋" w:hAnsi="仿宋" w:eastAsia="仿宋" w:cs="仿宋"/>
          <w:b/>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份,甲方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伍 </w:t>
      </w:r>
      <w:r>
        <w:rPr>
          <w:rFonts w:hint="eastAsia" w:ascii="仿宋" w:hAnsi="仿宋" w:eastAsia="仿宋" w:cs="仿宋"/>
          <w:b w:val="0"/>
          <w:bCs/>
          <w:color w:val="000000" w:themeColor="text1"/>
          <w:sz w:val="24"/>
          <w:szCs w:val="24"/>
          <w:highlight w:val="none"/>
          <w:u w:val="none"/>
          <w14:textFill>
            <w14:solidFill>
              <w14:schemeClr w14:val="tx1"/>
            </w14:solidFill>
          </w14:textFill>
        </w:rPr>
        <w:t>份､乙方</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 壹 </w:t>
      </w:r>
      <w:r>
        <w:rPr>
          <w:rFonts w:hint="eastAsia" w:ascii="仿宋" w:hAnsi="仿宋" w:eastAsia="仿宋" w:cs="仿宋"/>
          <w:b w:val="0"/>
          <w:bCs/>
          <w:color w:val="000000" w:themeColor="text1"/>
          <w:sz w:val="24"/>
          <w:szCs w:val="24"/>
          <w:highlight w:val="none"/>
          <w:u w:val="none"/>
          <w14:textFill>
            <w14:solidFill>
              <w14:schemeClr w14:val="tx1"/>
            </w14:solidFill>
          </w14:textFill>
        </w:rPr>
        <w:t>份､</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鉴证</w:t>
      </w:r>
      <w:r>
        <w:rPr>
          <w:rFonts w:hint="eastAsia" w:ascii="仿宋" w:hAnsi="仿宋" w:eastAsia="仿宋" w:cs="仿宋"/>
          <w:b w:val="0"/>
          <w:bCs/>
          <w:color w:val="000000" w:themeColor="text1"/>
          <w:sz w:val="24"/>
          <w:szCs w:val="24"/>
          <w:highlight w:val="none"/>
          <w:u w:val="none"/>
          <w14:textFill>
            <w14:solidFill>
              <w14:schemeClr w14:val="tx1"/>
            </w14:solidFill>
          </w14:textFill>
        </w:rPr>
        <w:t>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份,本合同甲､乙､</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鉴证</w:t>
      </w:r>
      <w:r>
        <w:rPr>
          <w:rFonts w:hint="eastAsia" w:ascii="仿宋" w:hAnsi="仿宋" w:eastAsia="仿宋" w:cs="仿宋"/>
          <w:b w:val="0"/>
          <w:bCs/>
          <w:color w:val="000000" w:themeColor="text1"/>
          <w:sz w:val="24"/>
          <w:szCs w:val="24"/>
          <w:highlight w:val="none"/>
          <w:u w:val="none"/>
          <w14:textFill>
            <w14:solidFill>
              <w14:schemeClr w14:val="tx1"/>
            </w14:solidFill>
          </w14:textFill>
        </w:rPr>
        <w:t>方各方签字盖章后生效,合同执行完毕后,自动失效(合同的服务承诺则长期有效)｡</w:t>
      </w:r>
    </w:p>
    <w:p w14:paraId="5017772C">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其他事项</w:t>
      </w:r>
    </w:p>
    <w:p w14:paraId="04995F71">
      <w:pPr>
        <w:numPr>
          <w:ilvl w:val="0"/>
          <w:numId w:val="16"/>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鉴证方作为部门集中采购代理机构对合同进行确认｡</w:t>
      </w:r>
    </w:p>
    <w:p w14:paraId="1860F66F">
      <w:pPr>
        <w:numPr>
          <w:ilvl w:val="0"/>
          <w:numId w:val="16"/>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西安市</w:t>
      </w:r>
      <w:r>
        <w:rPr>
          <w:rFonts w:hint="eastAsia" w:ascii="仿宋" w:hAnsi="仿宋" w:eastAsia="仿宋" w:cs="仿宋"/>
          <w:color w:val="000000" w:themeColor="text1"/>
          <w:sz w:val="24"/>
          <w:szCs w:val="24"/>
          <w:highlight w:val="none"/>
          <w:u w:val="none"/>
          <w14:textFill>
            <w14:solidFill>
              <w14:schemeClr w14:val="tx1"/>
            </w14:solidFill>
          </w14:textFill>
        </w:rPr>
        <w:t>财政局政府采购管理处在合同的履行期间以及履行期后,可以随时检查项目的执行情况,对采购内容､标准进行调查核实,并对发现的问题进行处理｡</w:t>
      </w:r>
    </w:p>
    <w:p w14:paraId="5BC147F6">
      <w:pPr>
        <w:numPr>
          <w:ilvl w:val="0"/>
          <w:numId w:val="16"/>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､竞争性磋商响应文件､中标通知书､合同附件均成为合同不可分割的部分｡</w:t>
      </w:r>
    </w:p>
    <w:p w14:paraId="627BCA96">
      <w:pPr>
        <w:numPr>
          <w:ilvl w:val="0"/>
          <w:numId w:val="16"/>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合同未尽事宜,由甲､乙双方协商,经鉴证方确认后,作为合同补充,与原合同具有同等法律效力｡</w:t>
      </w:r>
    </w:p>
    <w:p w14:paraId="7F0A5692">
      <w:pPr>
        <w:numPr>
          <w:ilvl w:val="0"/>
          <w:numId w:val="16"/>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合同一经签订,不得擅自变更､中止或终止合同｡对确需变更､调整或中止､终止合同的,应按规定履行相应的手续｡</w:t>
      </w:r>
    </w:p>
    <w:p w14:paraId="68212F0D">
      <w:pPr>
        <w:numPr>
          <w:ilvl w:val="0"/>
          <w:numId w:val="16"/>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本合同按照中华人民共和国的现行法律进行解释｡</w:t>
      </w:r>
    </w:p>
    <w:p w14:paraId="1ECB8C69">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不可抗力</w:t>
      </w:r>
    </w:p>
    <w:p w14:paraId="61C16E7D">
      <w:pPr>
        <w:shd w:val="clear"/>
        <w:snapToGrid w:val="0"/>
        <w:spacing w:line="360" w:lineRule="auto"/>
        <w:ind w:firstLine="470" w:firstLineChars="196"/>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B51863F">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监督和管理</w:t>
      </w:r>
    </w:p>
    <w:p w14:paraId="2798D54B">
      <w:pPr>
        <w:numPr>
          <w:ilvl w:val="0"/>
          <w:numId w:val="17"/>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合同订立后,双方协商一致需变更合同实质性条款或订立补充合同的,应先征得政府采购监督部门同意并送其备案｡</w:t>
      </w:r>
    </w:p>
    <w:p w14:paraId="4D760281">
      <w:pPr>
        <w:numPr>
          <w:ilvl w:val="0"/>
          <w:numId w:val="17"/>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甲乙双方均应自觉配合有关监督管理部门对合同履行情况监督检查,如实反映情况,提供有关资料,否则将对有关单位､当事人按有关规定予以处罚｡</w:t>
      </w:r>
    </w:p>
    <w:p w14:paraId="303A68F1">
      <w:pPr>
        <w:pStyle w:val="11"/>
        <w:numPr>
          <w:ilvl w:val="0"/>
          <w:numId w:val="1"/>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无效合同</w:t>
      </w:r>
    </w:p>
    <w:p w14:paraId="1FB70B48">
      <w:pPr>
        <w:shd w:val="clear"/>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甲乙双方如因违反政府采购法力相关法律法规的规定,被宣告合同无效的一切责任概由过错方自行承担｡</w:t>
      </w:r>
    </w:p>
    <w:p w14:paraId="4DA7DBDF">
      <w:pPr>
        <w:pStyle w:val="2"/>
        <w:shd w:val="clear"/>
        <w:rPr>
          <w:rFonts w:hint="eastAsia" w:ascii="仿宋" w:hAnsi="仿宋" w:eastAsia="仿宋" w:cs="仿宋"/>
          <w:color w:val="000000" w:themeColor="text1"/>
          <w:highlight w:val="none"/>
          <w:u w:val="none"/>
          <w:lang w:eastAsia="zh-CN"/>
          <w14:textFill>
            <w14:solidFill>
              <w14:schemeClr w14:val="tx1"/>
            </w14:solidFill>
          </w14:textFill>
        </w:rPr>
      </w:pPr>
    </w:p>
    <w:p w14:paraId="40ECA091">
      <w:pPr>
        <w:pStyle w:val="4"/>
        <w:shd w:val="clear"/>
        <w:rPr>
          <w:rFonts w:hint="eastAsia" w:ascii="仿宋" w:hAnsi="仿宋" w:eastAsia="仿宋" w:cs="仿宋"/>
          <w:color w:val="000000" w:themeColor="text1"/>
          <w:sz w:val="24"/>
          <w:szCs w:val="24"/>
          <w:highlight w:val="none"/>
          <w:u w:val="none"/>
          <w14:textFill>
            <w14:solidFill>
              <w14:schemeClr w14:val="tx1"/>
            </w14:solidFill>
          </w14:textFill>
        </w:rPr>
      </w:pPr>
    </w:p>
    <w:p w14:paraId="63AAF065">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甲  方(法人公章)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乙  方(法人公章)</w:t>
      </w:r>
    </w:p>
    <w:p w14:paraId="6D84EE21">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单位名称:</w:t>
      </w:r>
      <w:r>
        <w:rPr>
          <w:rFonts w:hint="eastAsia" w:ascii="仿宋" w:hAnsi="仿宋" w:eastAsia="仿宋" w:cs="仿宋"/>
          <w:color w:val="000000" w:themeColor="text1"/>
          <w:sz w:val="24"/>
          <w:szCs w:val="24"/>
          <w:highlight w:val="none"/>
          <w:u w:val="none"/>
          <w:lang w:eastAsia="zh-CN"/>
          <w14:textFill>
            <w14:solidFill>
              <w14:schemeClr w14:val="tx1"/>
            </w14:solidFill>
          </w14:textFill>
        </w:rPr>
        <w:t>西安市中医医院</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单位名称:</w:t>
      </w:r>
    </w:p>
    <w:p w14:paraId="5C7CE094">
      <w:pPr>
        <w:shd w:val="clear"/>
        <w:tabs>
          <w:tab w:val="left" w:pos="480"/>
        </w:tabs>
        <w:snapToGrid w:val="0"/>
        <w:spacing w:line="360" w:lineRule="auto"/>
        <w:ind w:left="5461" w:leftChars="-28"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地  址:西安市长安区航天大道东段      地  址:</w:t>
      </w:r>
    </w:p>
    <w:p w14:paraId="68A23EA2">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法定代表人签字: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法定代表人签字:</w:t>
      </w:r>
    </w:p>
    <w:p w14:paraId="78ACEEAA">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代理人签字: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代理人签字:</w:t>
      </w:r>
    </w:p>
    <w:p w14:paraId="5FBCA6E2">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项目主管部门负责人</w:t>
      </w:r>
      <w:r>
        <w:rPr>
          <w:rFonts w:hint="eastAsia" w:ascii="仿宋" w:hAnsi="仿宋" w:eastAsia="仿宋" w:cs="仿宋"/>
          <w:color w:val="000000" w:themeColor="text1"/>
          <w:sz w:val="24"/>
          <w:szCs w:val="24"/>
          <w:highlight w:val="none"/>
          <w:u w:val="none"/>
          <w14:textFill>
            <w14:solidFill>
              <w14:schemeClr w14:val="tx1"/>
            </w14:solidFill>
          </w14:textFill>
        </w:rPr>
        <w:t>:</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联系电话:</w:t>
      </w:r>
    </w:p>
    <w:p w14:paraId="58DD015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招采办负责人:</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开户银行:</w:t>
      </w:r>
    </w:p>
    <w:p w14:paraId="258CAB1B">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联系电话: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帐  号:                                                                                             </w:t>
      </w:r>
    </w:p>
    <w:p w14:paraId="68ED51EE">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            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w:t>
      </w:r>
    </w:p>
    <w:p w14:paraId="181BA59D">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p>
    <w:p w14:paraId="2F6A72A7">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鉴证方(业务专用章)</w:t>
      </w:r>
    </w:p>
    <w:p w14:paraId="74A2AFF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单位名称:华夏国际项目管理有限公司</w:t>
      </w:r>
    </w:p>
    <w:p w14:paraId="30E2C60B">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地  址:西安市莲湖区二环南路西段202号九座花园16层1605室</w:t>
      </w:r>
    </w:p>
    <w:p w14:paraId="0F5F359A">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法定代表人签字:</w:t>
      </w:r>
    </w:p>
    <w:p w14:paraId="320DE61D">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代理人:(签字)</w:t>
      </w:r>
    </w:p>
    <w:p w14:paraId="3EB93BF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联系电话:029-88899970</w:t>
      </w:r>
    </w:p>
    <w:p w14:paraId="64AD2D72">
      <w:pPr>
        <w:shd w:val="clear"/>
        <w:tabs>
          <w:tab w:val="left" w:pos="480"/>
        </w:tabs>
        <w:snapToGrid w:val="0"/>
        <w:spacing w:line="360" w:lineRule="auto"/>
        <w:ind w:left="5321" w:leftChars="-95" w:hanging="5520" w:hangingChars="2300"/>
        <w:rPr>
          <w:rFonts w:hint="eastAsia" w:ascii="仿宋" w:hAnsi="仿宋" w:eastAsia="仿宋" w:cs="仿宋"/>
          <w:b/>
          <w:color w:val="000000" w:themeColor="text1"/>
          <w:sz w:val="30"/>
          <w:szCs w:val="30"/>
          <w:highlight w:val="none"/>
          <w:u w:val="none"/>
          <w:lang w:bidi="ar"/>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签订日期:    年  月  日</w:t>
      </w:r>
    </w:p>
    <w:bookmarkEnd w:id="0"/>
    <w:p w14:paraId="5D5686F5">
      <w:pPr>
        <w:shd w:val="clear"/>
        <w:rPr>
          <w:rFonts w:hint="eastAsia" w:ascii="仿宋" w:hAnsi="仿宋" w:eastAsia="仿宋" w:cs="仿宋"/>
          <w:color w:val="000000" w:themeColor="text1"/>
          <w:highlight w:val="none"/>
          <w:u w:val="none"/>
          <w14:textFill>
            <w14:solidFill>
              <w14:schemeClr w14:val="tx1"/>
            </w14:solidFill>
          </w14:textFill>
        </w:rPr>
      </w:pPr>
    </w:p>
    <w:p w14:paraId="284581CA">
      <w:bookmarkStart w:id="2" w:name="_GoBack"/>
      <w:bookmarkEnd w:id="2"/>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BB2B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D5C96">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5199"/>
    <w:multiLevelType w:val="singleLevel"/>
    <w:tmpl w:val="80815199"/>
    <w:lvl w:ilvl="0" w:tentative="0">
      <w:start w:val="1"/>
      <w:numFmt w:val="chineseCounting"/>
      <w:suff w:val="nothing"/>
      <w:lvlText w:val="（%1）"/>
      <w:lvlJc w:val="left"/>
      <w:pPr>
        <w:ind w:left="0" w:firstLine="420"/>
      </w:pPr>
      <w:rPr>
        <w:rFonts w:hint="eastAsia"/>
      </w:rPr>
    </w:lvl>
  </w:abstractNum>
  <w:abstractNum w:abstractNumId="1">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2">
    <w:nsid w:val="87B81DAE"/>
    <w:multiLevelType w:val="singleLevel"/>
    <w:tmpl w:val="87B81DAE"/>
    <w:lvl w:ilvl="0" w:tentative="0">
      <w:start w:val="1"/>
      <w:numFmt w:val="chineseCounting"/>
      <w:suff w:val="nothing"/>
      <w:lvlText w:val="（%1）"/>
      <w:lvlJc w:val="left"/>
      <w:pPr>
        <w:ind w:left="0" w:firstLine="420"/>
      </w:pPr>
      <w:rPr>
        <w:rFonts w:hint="eastAsia"/>
      </w:rPr>
    </w:lvl>
  </w:abstractNum>
  <w:abstractNum w:abstractNumId="3">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4">
    <w:nsid w:val="F3162BD6"/>
    <w:multiLevelType w:val="singleLevel"/>
    <w:tmpl w:val="F3162BD6"/>
    <w:lvl w:ilvl="0" w:tentative="0">
      <w:start w:val="1"/>
      <w:numFmt w:val="chineseCounting"/>
      <w:suff w:val="nothing"/>
      <w:lvlText w:val="（%1）"/>
      <w:lvlJc w:val="left"/>
      <w:pPr>
        <w:ind w:left="0" w:firstLine="420"/>
      </w:pPr>
      <w:rPr>
        <w:rFonts w:hint="eastAsia"/>
      </w:rPr>
    </w:lvl>
  </w:abstractNum>
  <w:abstractNum w:abstractNumId="5">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6">
    <w:nsid w:val="03ACE02B"/>
    <w:multiLevelType w:val="singleLevel"/>
    <w:tmpl w:val="03ACE02B"/>
    <w:lvl w:ilvl="0" w:tentative="0">
      <w:start w:val="1"/>
      <w:numFmt w:val="decimal"/>
      <w:suff w:val="nothing"/>
      <w:lvlText w:val="%1．"/>
      <w:lvlJc w:val="left"/>
      <w:pPr>
        <w:ind w:left="0" w:firstLine="400"/>
      </w:pPr>
      <w:rPr>
        <w:rFonts w:hint="default"/>
      </w:rPr>
    </w:lvl>
  </w:abstractNum>
  <w:abstractNum w:abstractNumId="7">
    <w:nsid w:val="0B7B33AF"/>
    <w:multiLevelType w:val="singleLevel"/>
    <w:tmpl w:val="0B7B33AF"/>
    <w:lvl w:ilvl="0" w:tentative="0">
      <w:start w:val="1"/>
      <w:numFmt w:val="chineseCounting"/>
      <w:suff w:val="nothing"/>
      <w:lvlText w:val="（%1）"/>
      <w:lvlJc w:val="left"/>
      <w:pPr>
        <w:ind w:left="0" w:firstLine="420"/>
      </w:pPr>
      <w:rPr>
        <w:rFonts w:hint="eastAsia"/>
      </w:rPr>
    </w:lvl>
  </w:abstractNum>
  <w:abstractNum w:abstractNumId="8">
    <w:nsid w:val="0F91EE49"/>
    <w:multiLevelType w:val="singleLevel"/>
    <w:tmpl w:val="0F91EE49"/>
    <w:lvl w:ilvl="0" w:tentative="0">
      <w:start w:val="1"/>
      <w:numFmt w:val="chineseCounting"/>
      <w:suff w:val="nothing"/>
      <w:lvlText w:val="%1、"/>
      <w:lvlJc w:val="left"/>
      <w:pPr>
        <w:ind w:left="0" w:firstLine="420"/>
      </w:pPr>
      <w:rPr>
        <w:rFonts w:hint="eastAsia"/>
      </w:rPr>
    </w:lvl>
  </w:abstractNum>
  <w:abstractNum w:abstractNumId="9">
    <w:nsid w:val="172A8D9C"/>
    <w:multiLevelType w:val="singleLevel"/>
    <w:tmpl w:val="172A8D9C"/>
    <w:lvl w:ilvl="0" w:tentative="0">
      <w:start w:val="1"/>
      <w:numFmt w:val="chineseCounting"/>
      <w:suff w:val="nothing"/>
      <w:lvlText w:val="（%1）"/>
      <w:lvlJc w:val="left"/>
      <w:pPr>
        <w:ind w:left="0" w:firstLine="420"/>
      </w:pPr>
      <w:rPr>
        <w:rFonts w:hint="eastAsia"/>
      </w:rPr>
    </w:lvl>
  </w:abstractNum>
  <w:abstractNum w:abstractNumId="10">
    <w:nsid w:val="21E346A0"/>
    <w:multiLevelType w:val="singleLevel"/>
    <w:tmpl w:val="21E346A0"/>
    <w:lvl w:ilvl="0" w:tentative="0">
      <w:start w:val="1"/>
      <w:numFmt w:val="chineseCounting"/>
      <w:suff w:val="nothing"/>
      <w:lvlText w:val="（%1）"/>
      <w:lvlJc w:val="left"/>
      <w:pPr>
        <w:ind w:left="0" w:firstLine="420"/>
      </w:pPr>
      <w:rPr>
        <w:rFonts w:hint="eastAsia"/>
      </w:rPr>
    </w:lvl>
  </w:abstractNum>
  <w:abstractNum w:abstractNumId="11">
    <w:nsid w:val="40E7C84C"/>
    <w:multiLevelType w:val="singleLevel"/>
    <w:tmpl w:val="40E7C84C"/>
    <w:lvl w:ilvl="0" w:tentative="0">
      <w:start w:val="1"/>
      <w:numFmt w:val="chineseCounting"/>
      <w:suff w:val="nothing"/>
      <w:lvlText w:val="（%1）"/>
      <w:lvlJc w:val="left"/>
      <w:pPr>
        <w:ind w:left="0" w:firstLine="420"/>
      </w:pPr>
      <w:rPr>
        <w:rFonts w:hint="eastAsia"/>
      </w:rPr>
    </w:lvl>
  </w:abstractNum>
  <w:abstractNum w:abstractNumId="12">
    <w:nsid w:val="63338F0B"/>
    <w:multiLevelType w:val="singleLevel"/>
    <w:tmpl w:val="63338F0B"/>
    <w:lvl w:ilvl="0" w:tentative="0">
      <w:start w:val="1"/>
      <w:numFmt w:val="decimal"/>
      <w:suff w:val="nothing"/>
      <w:lvlText w:val="%1．"/>
      <w:lvlJc w:val="left"/>
      <w:pPr>
        <w:ind w:left="0" w:firstLine="400"/>
      </w:pPr>
      <w:rPr>
        <w:rFonts w:hint="default"/>
      </w:rPr>
    </w:lvl>
  </w:abstractNum>
  <w:abstractNum w:abstractNumId="13">
    <w:nsid w:val="647DDFA6"/>
    <w:multiLevelType w:val="singleLevel"/>
    <w:tmpl w:val="647DDFA6"/>
    <w:lvl w:ilvl="0" w:tentative="0">
      <w:start w:val="1"/>
      <w:numFmt w:val="chineseCounting"/>
      <w:suff w:val="nothing"/>
      <w:lvlText w:val="（%1）"/>
      <w:lvlJc w:val="left"/>
      <w:pPr>
        <w:ind w:left="0" w:firstLine="420"/>
      </w:pPr>
      <w:rPr>
        <w:rFonts w:hint="eastAsia"/>
      </w:rPr>
    </w:lvl>
  </w:abstractNum>
  <w:abstractNum w:abstractNumId="14">
    <w:nsid w:val="6DE2EB59"/>
    <w:multiLevelType w:val="singleLevel"/>
    <w:tmpl w:val="6DE2EB59"/>
    <w:lvl w:ilvl="0" w:tentative="0">
      <w:start w:val="1"/>
      <w:numFmt w:val="chineseCounting"/>
      <w:suff w:val="nothing"/>
      <w:lvlText w:val="（%1）"/>
      <w:lvlJc w:val="left"/>
      <w:pPr>
        <w:ind w:left="0" w:firstLine="420"/>
      </w:pPr>
      <w:rPr>
        <w:rFonts w:hint="eastAsia"/>
      </w:rPr>
    </w:lvl>
  </w:abstractNum>
  <w:abstractNum w:abstractNumId="15">
    <w:nsid w:val="7342A680"/>
    <w:multiLevelType w:val="singleLevel"/>
    <w:tmpl w:val="7342A680"/>
    <w:lvl w:ilvl="0" w:tentative="0">
      <w:start w:val="1"/>
      <w:numFmt w:val="chineseCounting"/>
      <w:suff w:val="nothing"/>
      <w:lvlText w:val="（%1）"/>
      <w:lvlJc w:val="left"/>
      <w:pPr>
        <w:ind w:left="0" w:firstLine="420"/>
      </w:pPr>
      <w:rPr>
        <w:rFonts w:hint="eastAsia"/>
      </w:rPr>
    </w:lvl>
  </w:abstractNum>
  <w:abstractNum w:abstractNumId="16">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8"/>
  </w:num>
  <w:num w:numId="2">
    <w:abstractNumId w:val="3"/>
  </w:num>
  <w:num w:numId="3">
    <w:abstractNumId w:val="1"/>
  </w:num>
  <w:num w:numId="4">
    <w:abstractNumId w:val="5"/>
  </w:num>
  <w:num w:numId="5">
    <w:abstractNumId w:val="16"/>
  </w:num>
  <w:num w:numId="6">
    <w:abstractNumId w:val="7"/>
  </w:num>
  <w:num w:numId="7">
    <w:abstractNumId w:val="14"/>
  </w:num>
  <w:num w:numId="8">
    <w:abstractNumId w:val="13"/>
  </w:num>
  <w:num w:numId="9">
    <w:abstractNumId w:val="2"/>
  </w:num>
  <w:num w:numId="10">
    <w:abstractNumId w:val="11"/>
  </w:num>
  <w:num w:numId="11">
    <w:abstractNumId w:val="6"/>
  </w:num>
  <w:num w:numId="12">
    <w:abstractNumId w:val="12"/>
  </w:num>
  <w:num w:numId="13">
    <w:abstractNumId w:val="10"/>
  </w:num>
  <w:num w:numId="14">
    <w:abstractNumId w:val="9"/>
  </w:num>
  <w:num w:numId="15">
    <w:abstractNumId w:val="15"/>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0BB679C3"/>
    <w:rsid w:val="49CE340D"/>
    <w:rsid w:val="5BDB2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3755</Words>
  <Characters>3800</Characters>
  <Lines>0</Lines>
  <Paragraphs>0</Paragraphs>
  <TotalTime>0</TotalTime>
  <ScaleCrop>false</ScaleCrop>
  <LinksUpToDate>false</LinksUpToDate>
  <CharactersWithSpaces>4274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2024-09-13T05:45:00Z</dcterms:created>
  <dc:creator>Administrator</dc:creator>
  <cp:lastModifiedBy>1</cp:lastModifiedBy>
  <dcterms:modified xsi:type="dcterms:W3CDTF">2025-04-25T04:02:10Z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37C89D992E76453D8CE2ABB560194083_12</vt:lpwstr>
  </property>
  <property fmtid="{D5CDD505-2E9C-101B-9397-08002B2CF9AE}" pid="4" name="KSOTemplateDocerSaveRecord">
    <vt:lpwstr>eyJoZGlkIjoiNDMyM2M2YjllNjViZDEzZjM3MzcxMGY5NWM3ODdhNjkiLCJ1c2VySWQiOiI0ODU3MDc4MjgifQ==</vt:lpwstr>
  </property>
</Properties>
</file>