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版本号：HYTF-20250200720250512001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电梯性能检测系统及检测方法关键技术应用研究项目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HYTF-202502007</w:t>
      </w:r>
      <w:r>
        <w:br/>
      </w:r>
      <w:r>
        <w:br/>
      </w:r>
      <w:r>
        <w:br/>
      </w:r>
    </w:p>
    <w:p>
      <w:pPr>
        <w:pStyle w:val="null3"/>
        <w:jc w:val="center"/>
        <w:outlineLvl w:val="2"/>
      </w:pPr>
      <w:r>
        <w:rPr>
          <w:rFonts w:ascii="仿宋_GB2312" w:hAnsi="仿宋_GB2312" w:cs="仿宋_GB2312" w:eastAsia="仿宋_GB2312"/>
          <w:sz w:val="28"/>
          <w:b/>
        </w:rPr>
        <w:t>西安特种设备检验检测院</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西安特种设备检验检测院</w:t>
      </w:r>
      <w:r>
        <w:rPr>
          <w:rFonts w:ascii="仿宋_GB2312" w:hAnsi="仿宋_GB2312" w:cs="仿宋_GB2312" w:eastAsia="仿宋_GB2312"/>
        </w:rPr>
        <w:t>委托，拟对</w:t>
      </w:r>
      <w:r>
        <w:rPr>
          <w:rFonts w:ascii="仿宋_GB2312" w:hAnsi="仿宋_GB2312" w:cs="仿宋_GB2312" w:eastAsia="仿宋_GB2312"/>
        </w:rPr>
        <w:t>电梯性能检测系统及检测方法关键技术应用研究项目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HYTF-202502007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电梯性能检测系统及检测方法关键技术应用研究项目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电梯性能检测系统及检测方法关键技术应用研究项目，1项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7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4、社保缴纳证明：提供2024年7月至今已缴存任意一个月社会保障资金缴存单据或社保机构开具的社会保险参保缴费证明，依法不需要缴纳社会保障资金的单位应提供相应证明文件；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西安特种设备检验检测院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西安市高新区团结南路69号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029-88763559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西安特种设备检验检测院</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西安特种设备检验检测院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西安特种设备检验检测院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联系人：赵维、李亚容、王维</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电梯性能检测系统及检测方法关键技术应用研究项目，1项。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本项目针对电梯检验检测过程中存在的信号传输困难、缺乏特征参数联动检测、制动试验缺乏保护的问题，</w:t>
            </w:r>
            <w:r>
              <w:rPr>
                <w:rFonts w:ascii="仿宋_GB2312" w:hAnsi="仿宋_GB2312" w:cs="仿宋_GB2312" w:eastAsia="仿宋_GB2312"/>
                <w:sz w:val="24"/>
              </w:rPr>
              <w:t>通过设计</w:t>
            </w:r>
            <w:r>
              <w:rPr>
                <w:rFonts w:ascii="仿宋_GB2312" w:hAnsi="仿宋_GB2312" w:cs="仿宋_GB2312" w:eastAsia="仿宋_GB2312"/>
                <w:sz w:val="24"/>
              </w:rPr>
              <w:t>融合网络无线传输通讯链路，构建电梯轿厢系统动力学</w:t>
            </w:r>
            <w:r>
              <w:rPr>
                <w:rFonts w:ascii="仿宋_GB2312" w:hAnsi="仿宋_GB2312" w:cs="仿宋_GB2312" w:eastAsia="仿宋_GB2312"/>
                <w:sz w:val="24"/>
              </w:rPr>
              <w:t>模型</w:t>
            </w:r>
            <w:r>
              <w:rPr>
                <w:rFonts w:ascii="仿宋_GB2312" w:hAnsi="仿宋_GB2312" w:cs="仿宋_GB2312" w:eastAsia="仿宋_GB2312"/>
                <w:sz w:val="24"/>
              </w:rPr>
              <w:t>和多参数检测装置，</w:t>
            </w:r>
            <w:r>
              <w:rPr>
                <w:rFonts w:ascii="仿宋_GB2312" w:hAnsi="仿宋_GB2312" w:cs="仿宋_GB2312" w:eastAsia="仿宋_GB2312"/>
                <w:sz w:val="24"/>
              </w:rPr>
              <w:t>开发</w:t>
            </w:r>
            <w:r>
              <w:rPr>
                <w:rFonts w:ascii="仿宋_GB2312" w:hAnsi="仿宋_GB2312" w:cs="仿宋_GB2312" w:eastAsia="仿宋_GB2312"/>
                <w:sz w:val="24"/>
              </w:rPr>
              <w:t>卷积神经网络的电梯故障诊断模型，</w:t>
            </w:r>
            <w:r>
              <w:rPr>
                <w:rFonts w:ascii="仿宋_GB2312" w:hAnsi="仿宋_GB2312" w:cs="仿宋_GB2312" w:eastAsia="仿宋_GB2312"/>
                <w:sz w:val="24"/>
              </w:rPr>
              <w:t>建立</w:t>
            </w:r>
            <w:r>
              <w:rPr>
                <w:rFonts w:ascii="仿宋_GB2312" w:hAnsi="仿宋_GB2312" w:cs="仿宋_GB2312" w:eastAsia="仿宋_GB2312"/>
                <w:sz w:val="24"/>
              </w:rPr>
              <w:t>基于数据驱动的电梯运行可视化模型，</w:t>
            </w:r>
            <w:r>
              <w:rPr>
                <w:rFonts w:ascii="仿宋_GB2312" w:hAnsi="仿宋_GB2312" w:cs="仿宋_GB2312" w:eastAsia="仿宋_GB2312"/>
                <w:sz w:val="24"/>
              </w:rPr>
              <w:t>研发</w:t>
            </w:r>
            <w:r>
              <w:rPr>
                <w:rFonts w:ascii="仿宋_GB2312" w:hAnsi="仿宋_GB2312" w:cs="仿宋_GB2312" w:eastAsia="仿宋_GB2312"/>
                <w:sz w:val="24"/>
              </w:rPr>
              <w:t xml:space="preserve">轿厢制动试验保护装置的仿真模型，形成一套高效、安全的电梯检测方法和模型，有效提高检测系统的准确性，预防制动试验导致的溜车事故，使电梯检测更具可视化、安全信息化等特点。  </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1．融合网络无线传输通讯链路设计。</w:t>
            </w:r>
          </w:p>
          <w:p>
            <w:pPr>
              <w:pStyle w:val="null3"/>
              <w:ind w:firstLine="480"/>
              <w:jc w:val="both"/>
            </w:pPr>
            <w:r>
              <w:rPr>
                <w:rFonts w:ascii="仿宋_GB2312" w:hAnsi="仿宋_GB2312" w:cs="仿宋_GB2312" w:eastAsia="仿宋_GB2312"/>
                <w:sz w:val="24"/>
              </w:rPr>
              <w:t>设计无线传输通讯链路方案，研究频率跳变、扩频技术，降低干扰源对通讯的影响，形成电梯井道密闭场合无线通讯方案，研发满足井道工况的无线传输通讯模块。</w:t>
            </w:r>
          </w:p>
          <w:p>
            <w:pPr>
              <w:pStyle w:val="null3"/>
              <w:ind w:firstLine="480"/>
              <w:jc w:val="both"/>
            </w:pPr>
            <w:r>
              <w:rPr>
                <w:rFonts w:ascii="仿宋_GB2312" w:hAnsi="仿宋_GB2312" w:cs="仿宋_GB2312" w:eastAsia="仿宋_GB2312"/>
                <w:sz w:val="24"/>
              </w:rPr>
              <w:t>2．构建电梯轿厢系统动力学方程和多参数检测装置。</w:t>
            </w:r>
          </w:p>
          <w:p>
            <w:pPr>
              <w:pStyle w:val="null3"/>
              <w:ind w:firstLine="480"/>
              <w:jc w:val="both"/>
            </w:pPr>
            <w:r>
              <w:rPr>
                <w:rFonts w:ascii="仿宋_GB2312" w:hAnsi="仿宋_GB2312" w:cs="仿宋_GB2312" w:eastAsia="仿宋_GB2312"/>
                <w:sz w:val="24"/>
              </w:rPr>
              <w:t>从电梯原型结构三维模型构建、张紧装置质量与惯量的等效方面构建电梯轿厢系统动力学方程和仿真模型，对轿厢运行过程的振动性进行仿真分析，研究轿厢运行过程的振动分布规律和运行参数之间的影响关系，开发便携式多参数检测装置。</w:t>
            </w:r>
          </w:p>
          <w:p>
            <w:pPr>
              <w:pStyle w:val="null3"/>
              <w:ind w:firstLine="480"/>
              <w:jc w:val="both"/>
            </w:pPr>
            <w:r>
              <w:rPr>
                <w:rFonts w:ascii="仿宋_GB2312" w:hAnsi="仿宋_GB2312" w:cs="仿宋_GB2312" w:eastAsia="仿宋_GB2312"/>
                <w:sz w:val="24"/>
              </w:rPr>
              <w:t>3．构建卷积神经网络的电梯故障诊断模型。</w:t>
            </w:r>
          </w:p>
          <w:p>
            <w:pPr>
              <w:pStyle w:val="null3"/>
              <w:ind w:firstLine="480"/>
              <w:jc w:val="both"/>
            </w:pPr>
            <w:r>
              <w:rPr>
                <w:rFonts w:ascii="仿宋_GB2312" w:hAnsi="仿宋_GB2312" w:cs="仿宋_GB2312" w:eastAsia="仿宋_GB2312"/>
                <w:sz w:val="24"/>
              </w:rPr>
              <w:t>研究卷积神经网络对电流、电压、速度、加速度等信号的分析能力，设计网络模型的优化方法，形成基于卷积神经网络的电梯故障诊断模型，开发电梯故障诊断软件。</w:t>
            </w:r>
          </w:p>
          <w:p>
            <w:pPr>
              <w:pStyle w:val="null3"/>
              <w:ind w:firstLine="480"/>
              <w:jc w:val="both"/>
            </w:pPr>
            <w:r>
              <w:rPr>
                <w:rFonts w:ascii="仿宋_GB2312" w:hAnsi="仿宋_GB2312" w:cs="仿宋_GB2312" w:eastAsia="仿宋_GB2312"/>
                <w:sz w:val="24"/>
              </w:rPr>
              <w:t>4．构建基于数据驱动的电梯运行可视化模型。</w:t>
            </w:r>
          </w:p>
          <w:p>
            <w:pPr>
              <w:pStyle w:val="null3"/>
              <w:ind w:firstLine="480"/>
              <w:jc w:val="both"/>
            </w:pPr>
            <w:r>
              <w:rPr>
                <w:rFonts w:ascii="仿宋_GB2312" w:hAnsi="仿宋_GB2312" w:cs="仿宋_GB2312" w:eastAsia="仿宋_GB2312"/>
                <w:sz w:val="24"/>
              </w:rPr>
              <w:t>研究运行参数与运行状态匹配方法，实现检测数据交互驱动的电梯运行过程虚实联动的可视化展示，开发三维可视化系统软件。</w:t>
            </w:r>
          </w:p>
          <w:p>
            <w:pPr>
              <w:pStyle w:val="null3"/>
              <w:ind w:firstLine="480"/>
              <w:jc w:val="both"/>
            </w:pPr>
            <w:r>
              <w:rPr>
                <w:rFonts w:ascii="仿宋_GB2312" w:hAnsi="仿宋_GB2312" w:cs="仿宋_GB2312" w:eastAsia="仿宋_GB2312"/>
                <w:sz w:val="24"/>
              </w:rPr>
              <w:t>5．构建轿厢制动试验保护装置的仿真模型。</w:t>
            </w:r>
          </w:p>
          <w:p>
            <w:pPr>
              <w:pStyle w:val="null3"/>
              <w:ind w:firstLine="480"/>
              <w:jc w:val="both"/>
            </w:pPr>
            <w:r>
              <w:rPr>
                <w:rFonts w:ascii="仿宋_GB2312" w:hAnsi="仿宋_GB2312" w:cs="仿宋_GB2312" w:eastAsia="仿宋_GB2312"/>
                <w:sz w:val="24"/>
              </w:rPr>
              <w:t>构建轿厢制动试验保护装置的虚拟样机，分析其制停限速器钢丝绳时的制动特性，研究其制动响应时间，验证制动试验保护系统的可靠性，开发轿厢制动应急快速触发装置。</w:t>
            </w:r>
          </w:p>
          <w:p>
            <w:pPr>
              <w:pStyle w:val="null3"/>
              <w:ind w:firstLine="480"/>
              <w:jc w:val="both"/>
            </w:pPr>
            <w:r>
              <w:rPr>
                <w:rFonts w:ascii="仿宋_GB2312" w:hAnsi="仿宋_GB2312" w:cs="仿宋_GB2312" w:eastAsia="仿宋_GB2312"/>
                <w:sz w:val="24"/>
              </w:rPr>
              <w:t>6．电梯运行性能测试。</w:t>
            </w:r>
          </w:p>
          <w:p>
            <w:pPr>
              <w:pStyle w:val="null3"/>
              <w:ind w:firstLine="480"/>
              <w:jc w:val="both"/>
            </w:pPr>
            <w:r>
              <w:rPr>
                <w:rFonts w:ascii="仿宋_GB2312" w:hAnsi="仿宋_GB2312" w:cs="仿宋_GB2312" w:eastAsia="仿宋_GB2312"/>
                <w:sz w:val="24"/>
              </w:rPr>
              <w:t>完成省内、省外不同工况下电梯性能检测系统及检测方法现场试验不少于</w:t>
            </w:r>
            <w:r>
              <w:rPr>
                <w:rFonts w:ascii="仿宋_GB2312" w:hAnsi="仿宋_GB2312" w:cs="仿宋_GB2312" w:eastAsia="仿宋_GB2312"/>
                <w:sz w:val="24"/>
              </w:rPr>
              <w:t>200次，其中电梯便携式多参数检测装置与三维可视化系统试验80次，电梯部件故障诊断软件测试60次，电梯轿厢制动应急快速触发装置试验60次。</w:t>
            </w:r>
          </w:p>
          <w:p>
            <w:pPr>
              <w:pStyle w:val="null3"/>
              <w:ind w:firstLine="482"/>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1．电梯性能检测系统及检测方法应满足检验条件下实时测量。</w:t>
            </w:r>
          </w:p>
          <w:p>
            <w:pPr>
              <w:pStyle w:val="null3"/>
              <w:ind w:firstLine="480"/>
              <w:jc w:val="both"/>
            </w:pPr>
            <w:r>
              <w:rPr>
                <w:rFonts w:ascii="仿宋_GB2312" w:hAnsi="仿宋_GB2312" w:cs="仿宋_GB2312" w:eastAsia="仿宋_GB2312"/>
                <w:sz w:val="24"/>
              </w:rPr>
              <w:t>2．电梯性能检测系统及检测方法动作时间不超过1 s，轿厢制动距离不超过3 m。</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具备专业</w:t>
            </w:r>
            <w:r>
              <w:rPr>
                <w:rFonts w:ascii="仿宋_GB2312" w:hAnsi="仿宋_GB2312" w:cs="仿宋_GB2312" w:eastAsia="仿宋_GB2312"/>
                <w:sz w:val="24"/>
              </w:rPr>
              <w:t>的</w:t>
            </w:r>
            <w:r>
              <w:rPr>
                <w:rFonts w:ascii="仿宋_GB2312" w:hAnsi="仿宋_GB2312" w:cs="仿宋_GB2312" w:eastAsia="仿宋_GB2312"/>
                <w:sz w:val="24"/>
              </w:rPr>
              <w:t>检验</w:t>
            </w:r>
            <w:r>
              <w:rPr>
                <w:rFonts w:ascii="仿宋_GB2312" w:hAnsi="仿宋_GB2312" w:cs="仿宋_GB2312" w:eastAsia="仿宋_GB2312"/>
                <w:sz w:val="24"/>
              </w:rPr>
              <w:t>检测</w:t>
            </w:r>
            <w:r>
              <w:rPr>
                <w:rFonts w:ascii="仿宋_GB2312" w:hAnsi="仿宋_GB2312" w:cs="仿宋_GB2312" w:eastAsia="仿宋_GB2312"/>
                <w:sz w:val="24"/>
              </w:rPr>
              <w:t>仪器，包括但不限于：</w:t>
            </w:r>
            <w:r>
              <w:rPr>
                <w:rFonts w:ascii="仿宋_GB2312" w:hAnsi="仿宋_GB2312" w:cs="仿宋_GB2312" w:eastAsia="仿宋_GB2312"/>
                <w:sz w:val="24"/>
              </w:rPr>
              <w:t>高精度信号采集仪器、示波器、信号发生器</w:t>
            </w:r>
            <w:r>
              <w:rPr>
                <w:rFonts w:ascii="仿宋_GB2312" w:hAnsi="仿宋_GB2312" w:cs="仿宋_GB2312" w:eastAsia="仿宋_GB2312"/>
                <w:sz w:val="24"/>
              </w:rPr>
              <w:t>、</w:t>
            </w:r>
            <w:r>
              <w:rPr>
                <w:rFonts w:ascii="仿宋_GB2312" w:hAnsi="仿宋_GB2312" w:cs="仿宋_GB2312" w:eastAsia="仿宋_GB2312"/>
                <w:sz w:val="24"/>
              </w:rPr>
              <w:t>电梯视频辅助检验仪器</w:t>
            </w:r>
            <w:r>
              <w:rPr>
                <w:rFonts w:ascii="仿宋_GB2312" w:hAnsi="仿宋_GB2312" w:cs="仿宋_GB2312" w:eastAsia="仿宋_GB2312"/>
                <w:sz w:val="24"/>
              </w:rPr>
              <w:t>、</w:t>
            </w:r>
            <w:r>
              <w:rPr>
                <w:rFonts w:ascii="仿宋_GB2312" w:hAnsi="仿宋_GB2312" w:cs="仿宋_GB2312" w:eastAsia="仿宋_GB2312"/>
                <w:sz w:val="24"/>
              </w:rPr>
              <w:t>振动与温度传感器</w:t>
            </w:r>
            <w:r>
              <w:rPr>
                <w:rFonts w:ascii="仿宋_GB2312" w:hAnsi="仿宋_GB2312" w:cs="仿宋_GB2312" w:eastAsia="仿宋_GB2312"/>
                <w:sz w:val="24"/>
              </w:rPr>
              <w:t>校验设备等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实时</w:t>
            </w:r>
            <w:r>
              <w:rPr>
                <w:rFonts w:ascii="仿宋_GB2312" w:hAnsi="仿宋_GB2312" w:cs="仿宋_GB2312" w:eastAsia="仿宋_GB2312"/>
                <w:sz w:val="24"/>
              </w:rPr>
              <w:t>对项目进展情况进行汇报，提交采购人进行审核，并提出改进意见</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双方对项目合作取得的成果完成成果鉴定，联合申报省部级奖</w:t>
            </w:r>
            <w:r>
              <w:rPr>
                <w:rFonts w:ascii="仿宋_GB2312" w:hAnsi="仿宋_GB2312" w:cs="仿宋_GB2312" w:eastAsia="仿宋_GB2312"/>
                <w:sz w:val="24"/>
              </w:rPr>
              <w:t>1项。</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一）服务期限</w:t>
            </w:r>
          </w:p>
          <w:p>
            <w:pPr>
              <w:pStyle w:val="null3"/>
              <w:ind w:firstLine="480"/>
              <w:jc w:val="both"/>
            </w:pPr>
            <w:r>
              <w:rPr>
                <w:rFonts w:ascii="仿宋_GB2312" w:hAnsi="仿宋_GB2312" w:cs="仿宋_GB2312" w:eastAsia="仿宋_GB2312"/>
                <w:sz w:val="24"/>
              </w:rPr>
              <w:t>自合同签订之日起至</w:t>
            </w:r>
            <w:r>
              <w:rPr>
                <w:rFonts w:ascii="仿宋_GB2312" w:hAnsi="仿宋_GB2312" w:cs="仿宋_GB2312" w:eastAsia="仿宋_GB2312"/>
                <w:sz w:val="24"/>
              </w:rPr>
              <w:t>2027年2月20日止。</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二）款项结算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合同签订后，乙方提交研究方案</w:t>
            </w:r>
            <w:r>
              <w:rPr>
                <w:rFonts w:ascii="仿宋_GB2312" w:hAnsi="仿宋_GB2312" w:cs="仿宋_GB2312" w:eastAsia="仿宋_GB2312"/>
                <w:sz w:val="24"/>
              </w:rPr>
              <w:t>、当次款项相应金额发票，经甲方组织审核通过后</w:t>
            </w:r>
            <w:r>
              <w:rPr>
                <w:rFonts w:ascii="仿宋_GB2312" w:hAnsi="仿宋_GB2312" w:cs="仿宋_GB2312" w:eastAsia="仿宋_GB2312"/>
                <w:sz w:val="24"/>
              </w:rPr>
              <w:t>15个工作日内支付合同总价款的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w:t>
            </w:r>
            <w:r>
              <w:rPr>
                <w:rFonts w:ascii="仿宋_GB2312" w:hAnsi="仿宋_GB2312" w:cs="仿宋_GB2312" w:eastAsia="仿宋_GB2312"/>
                <w:sz w:val="24"/>
              </w:rPr>
              <w:t>完成电梯性能检测系统及检测方法关键技术应用研究工作中的现场调研，完成电梯性能检测系统及检测方法关键技术应用研究</w:t>
            </w:r>
            <w:r>
              <w:rPr>
                <w:rFonts w:ascii="仿宋_GB2312" w:hAnsi="仿宋_GB2312" w:cs="仿宋_GB2312" w:eastAsia="仿宋_GB2312"/>
                <w:sz w:val="24"/>
              </w:rPr>
              <w:t>项目</w:t>
            </w:r>
            <w:r>
              <w:rPr>
                <w:rFonts w:ascii="仿宋_GB2312" w:hAnsi="仿宋_GB2312" w:cs="仿宋_GB2312" w:eastAsia="仿宋_GB2312"/>
                <w:sz w:val="24"/>
              </w:rPr>
              <w:t>工作量的</w:t>
            </w:r>
            <w:r>
              <w:rPr>
                <w:rFonts w:ascii="仿宋_GB2312" w:hAnsi="仿宋_GB2312" w:cs="仿宋_GB2312" w:eastAsia="仿宋_GB2312"/>
                <w:sz w:val="24"/>
              </w:rPr>
              <w:t>50%，形成中期考核报告1份</w:t>
            </w:r>
            <w:r>
              <w:rPr>
                <w:rFonts w:ascii="仿宋_GB2312" w:hAnsi="仿宋_GB2312" w:cs="仿宋_GB2312" w:eastAsia="仿宋_GB2312"/>
                <w:sz w:val="24"/>
              </w:rPr>
              <w:t>、当次款项相应金额发票，经甲方组织</w:t>
            </w:r>
            <w:r>
              <w:rPr>
                <w:rFonts w:ascii="仿宋_GB2312" w:hAnsi="仿宋_GB2312" w:cs="仿宋_GB2312" w:eastAsia="仿宋_GB2312"/>
                <w:sz w:val="24"/>
              </w:rPr>
              <w:t>中期考核</w:t>
            </w:r>
            <w:r>
              <w:rPr>
                <w:rFonts w:ascii="仿宋_GB2312" w:hAnsi="仿宋_GB2312" w:cs="仿宋_GB2312" w:eastAsia="仿宋_GB2312"/>
                <w:sz w:val="24"/>
              </w:rPr>
              <w:t>通过</w:t>
            </w:r>
            <w:r>
              <w:rPr>
                <w:rFonts w:ascii="仿宋_GB2312" w:hAnsi="仿宋_GB2312" w:cs="仿宋_GB2312" w:eastAsia="仿宋_GB2312"/>
                <w:sz w:val="24"/>
              </w:rPr>
              <w:t>后</w:t>
            </w:r>
            <w:r>
              <w:rPr>
                <w:rFonts w:ascii="仿宋_GB2312" w:hAnsi="仿宋_GB2312" w:cs="仿宋_GB2312" w:eastAsia="仿宋_GB2312"/>
                <w:sz w:val="24"/>
              </w:rPr>
              <w:t>15个工作日内支付合同总价款的</w:t>
            </w:r>
            <w:r>
              <w:rPr>
                <w:rFonts w:ascii="仿宋_GB2312" w:hAnsi="仿宋_GB2312" w:cs="仿宋_GB2312" w:eastAsia="仿宋_GB2312"/>
                <w:sz w:val="24"/>
              </w:rPr>
              <w:t>4</w:t>
            </w:r>
            <w:r>
              <w:rPr>
                <w:rFonts w:ascii="仿宋_GB2312" w:hAnsi="仿宋_GB2312" w:cs="仿宋_GB2312" w:eastAsia="仿宋_GB2312"/>
                <w:sz w:val="24"/>
              </w:rPr>
              <w:t>0%；</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乙方完成</w:t>
            </w:r>
            <w:r>
              <w:rPr>
                <w:rFonts w:ascii="仿宋_GB2312" w:hAnsi="仿宋_GB2312" w:cs="仿宋_GB2312" w:eastAsia="仿宋_GB2312"/>
                <w:sz w:val="24"/>
              </w:rPr>
              <w:t>研究报告</w:t>
            </w:r>
            <w:r>
              <w:rPr>
                <w:rFonts w:ascii="仿宋_GB2312" w:hAnsi="仿宋_GB2312" w:cs="仿宋_GB2312" w:eastAsia="仿宋_GB2312"/>
                <w:sz w:val="24"/>
              </w:rPr>
              <w:t>1份</w:t>
            </w:r>
            <w:r>
              <w:rPr>
                <w:rFonts w:ascii="仿宋_GB2312" w:hAnsi="仿宋_GB2312" w:cs="仿宋_GB2312" w:eastAsia="仿宋_GB2312"/>
                <w:sz w:val="24"/>
              </w:rPr>
              <w:t>，</w:t>
            </w:r>
            <w:r>
              <w:rPr>
                <w:rFonts w:ascii="仿宋_GB2312" w:hAnsi="仿宋_GB2312" w:cs="仿宋_GB2312" w:eastAsia="仿宋_GB2312"/>
                <w:sz w:val="24"/>
              </w:rPr>
              <w:t>申报省部级奖</w:t>
            </w:r>
            <w:r>
              <w:rPr>
                <w:rFonts w:ascii="仿宋_GB2312" w:hAnsi="仿宋_GB2312" w:cs="仿宋_GB2312" w:eastAsia="仿宋_GB2312"/>
                <w:sz w:val="24"/>
              </w:rPr>
              <w:t>1项</w:t>
            </w:r>
            <w:r>
              <w:rPr>
                <w:rFonts w:ascii="仿宋_GB2312" w:hAnsi="仿宋_GB2312" w:cs="仿宋_GB2312" w:eastAsia="仿宋_GB2312"/>
                <w:sz w:val="24"/>
              </w:rPr>
              <w:t>，</w:t>
            </w:r>
            <w:r>
              <w:rPr>
                <w:rFonts w:ascii="仿宋_GB2312" w:hAnsi="仿宋_GB2312" w:cs="仿宋_GB2312" w:eastAsia="仿宋_GB2312"/>
                <w:sz w:val="24"/>
              </w:rPr>
              <w:t>电梯性能检测系统</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发表论文</w:t>
            </w:r>
            <w:r>
              <w:rPr>
                <w:rFonts w:ascii="仿宋_GB2312" w:hAnsi="仿宋_GB2312" w:cs="仿宋_GB2312" w:eastAsia="仿宋_GB2312"/>
                <w:sz w:val="24"/>
              </w:rPr>
              <w:t>2篇</w:t>
            </w:r>
            <w:r>
              <w:rPr>
                <w:rFonts w:ascii="仿宋_GB2312" w:hAnsi="仿宋_GB2312" w:cs="仿宋_GB2312" w:eastAsia="仿宋_GB2312"/>
                <w:sz w:val="24"/>
              </w:rPr>
              <w:t>，</w:t>
            </w:r>
            <w:r>
              <w:rPr>
                <w:rFonts w:ascii="仿宋_GB2312" w:hAnsi="仿宋_GB2312" w:cs="仿宋_GB2312" w:eastAsia="仿宋_GB2312"/>
                <w:sz w:val="24"/>
              </w:rPr>
              <w:t>申请并受理国家发明专利</w:t>
            </w:r>
            <w:r>
              <w:rPr>
                <w:rFonts w:ascii="仿宋_GB2312" w:hAnsi="仿宋_GB2312" w:cs="仿宋_GB2312" w:eastAsia="仿宋_GB2312"/>
                <w:sz w:val="24"/>
              </w:rPr>
              <w:t>2项</w:t>
            </w:r>
            <w:r>
              <w:rPr>
                <w:rFonts w:ascii="仿宋_GB2312" w:hAnsi="仿宋_GB2312" w:cs="仿宋_GB2312" w:eastAsia="仿宋_GB2312"/>
                <w:sz w:val="24"/>
              </w:rPr>
              <w:t>，</w:t>
            </w:r>
            <w:r>
              <w:rPr>
                <w:rFonts w:ascii="仿宋_GB2312" w:hAnsi="仿宋_GB2312" w:cs="仿宋_GB2312" w:eastAsia="仿宋_GB2312"/>
                <w:sz w:val="24"/>
              </w:rPr>
              <w:t>申请软著</w:t>
            </w:r>
            <w:r>
              <w:rPr>
                <w:rFonts w:ascii="仿宋_GB2312" w:hAnsi="仿宋_GB2312" w:cs="仿宋_GB2312" w:eastAsia="仿宋_GB2312"/>
                <w:sz w:val="24"/>
              </w:rPr>
              <w:t>2项</w:t>
            </w:r>
            <w:r>
              <w:rPr>
                <w:rFonts w:ascii="仿宋_GB2312" w:hAnsi="仿宋_GB2312" w:cs="仿宋_GB2312" w:eastAsia="仿宋_GB2312"/>
                <w:sz w:val="24"/>
              </w:rPr>
              <w:t>，</w:t>
            </w:r>
            <w:r>
              <w:rPr>
                <w:rFonts w:ascii="仿宋_GB2312" w:hAnsi="仿宋_GB2312" w:cs="仿宋_GB2312" w:eastAsia="仿宋_GB2312"/>
                <w:sz w:val="24"/>
              </w:rPr>
              <w:t>申请地方标准</w:t>
            </w:r>
            <w:r>
              <w:rPr>
                <w:rFonts w:ascii="仿宋_GB2312" w:hAnsi="仿宋_GB2312" w:cs="仿宋_GB2312" w:eastAsia="仿宋_GB2312"/>
                <w:sz w:val="24"/>
              </w:rPr>
              <w:t>2项</w:t>
            </w:r>
            <w:r>
              <w:rPr>
                <w:rFonts w:ascii="仿宋_GB2312" w:hAnsi="仿宋_GB2312" w:cs="仿宋_GB2312" w:eastAsia="仿宋_GB2312"/>
                <w:sz w:val="24"/>
              </w:rPr>
              <w:t>，</w:t>
            </w:r>
            <w:r>
              <w:rPr>
                <w:rFonts w:ascii="仿宋_GB2312" w:hAnsi="仿宋_GB2312" w:cs="仿宋_GB2312" w:eastAsia="仿宋_GB2312"/>
                <w:sz w:val="24"/>
              </w:rPr>
              <w:t>建立数据库</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联合培养研究生</w:t>
            </w:r>
            <w:r>
              <w:rPr>
                <w:rFonts w:ascii="仿宋_GB2312" w:hAnsi="仿宋_GB2312" w:cs="仿宋_GB2312" w:eastAsia="仿宋_GB2312"/>
                <w:sz w:val="24"/>
              </w:rPr>
              <w:t>2名</w:t>
            </w:r>
            <w:r>
              <w:rPr>
                <w:rFonts w:ascii="仿宋_GB2312" w:hAnsi="仿宋_GB2312" w:cs="仿宋_GB2312" w:eastAsia="仿宋_GB2312"/>
                <w:sz w:val="24"/>
              </w:rPr>
              <w:t>，</w:t>
            </w:r>
            <w:r>
              <w:rPr>
                <w:rFonts w:ascii="仿宋_GB2312" w:hAnsi="仿宋_GB2312" w:cs="仿宋_GB2312" w:eastAsia="仿宋_GB2312"/>
                <w:sz w:val="24"/>
              </w:rPr>
              <w:t>并进行验收</w:t>
            </w:r>
            <w:r>
              <w:rPr>
                <w:rFonts w:ascii="仿宋_GB2312" w:hAnsi="仿宋_GB2312" w:cs="仿宋_GB2312" w:eastAsia="仿宋_GB2312"/>
                <w:sz w:val="24"/>
              </w:rPr>
              <w:t>，</w:t>
            </w:r>
            <w:r>
              <w:rPr>
                <w:rFonts w:ascii="仿宋_GB2312" w:hAnsi="仿宋_GB2312" w:cs="仿宋_GB2312" w:eastAsia="仿宋_GB2312"/>
                <w:sz w:val="24"/>
              </w:rPr>
              <w:t>经甲方组织</w:t>
            </w:r>
            <w:r>
              <w:rPr>
                <w:rFonts w:ascii="仿宋_GB2312" w:hAnsi="仿宋_GB2312" w:cs="仿宋_GB2312" w:eastAsia="仿宋_GB2312"/>
                <w:sz w:val="24"/>
              </w:rPr>
              <w:t>验收</w:t>
            </w:r>
            <w:r>
              <w:rPr>
                <w:rFonts w:ascii="仿宋_GB2312" w:hAnsi="仿宋_GB2312" w:cs="仿宋_GB2312" w:eastAsia="仿宋_GB2312"/>
                <w:sz w:val="24"/>
              </w:rPr>
              <w:t>通过后</w:t>
            </w:r>
            <w:r>
              <w:rPr>
                <w:rFonts w:ascii="仿宋_GB2312" w:hAnsi="仿宋_GB2312" w:cs="仿宋_GB2312" w:eastAsia="仿宋_GB2312"/>
                <w:sz w:val="24"/>
              </w:rPr>
              <w:t>15个工作日内支付合同总价款的</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b/>
              </w:rPr>
              <w:t>其他</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一）进度要求</w:t>
            </w:r>
          </w:p>
          <w:p>
            <w:pPr>
              <w:pStyle w:val="null3"/>
              <w:ind w:firstLine="480"/>
              <w:jc w:val="both"/>
            </w:pPr>
            <w:r>
              <w:rPr>
                <w:rFonts w:ascii="仿宋_GB2312" w:hAnsi="仿宋_GB2312" w:cs="仿宋_GB2312" w:eastAsia="仿宋_GB2312"/>
                <w:sz w:val="24"/>
              </w:rPr>
              <w:t>合同签订之日</w:t>
            </w:r>
            <w:r>
              <w:rPr>
                <w:rFonts w:ascii="仿宋_GB2312" w:hAnsi="仿宋_GB2312" w:cs="仿宋_GB2312" w:eastAsia="仿宋_GB2312"/>
                <w:sz w:val="24"/>
              </w:rPr>
              <w:t>-2025.07，完成融合网络无线传输通讯链路设计及电梯运行可视化模型构建。</w:t>
            </w:r>
          </w:p>
          <w:p>
            <w:pPr>
              <w:pStyle w:val="null3"/>
              <w:ind w:firstLine="480"/>
              <w:jc w:val="both"/>
            </w:pPr>
            <w:r>
              <w:rPr>
                <w:rFonts w:ascii="仿宋_GB2312" w:hAnsi="仿宋_GB2312" w:cs="仿宋_GB2312" w:eastAsia="仿宋_GB2312"/>
                <w:sz w:val="24"/>
              </w:rPr>
              <w:t>2025.08-2026.02，构建电梯轿厢系统动力学方程与仿真模型。</w:t>
            </w:r>
          </w:p>
          <w:p>
            <w:pPr>
              <w:pStyle w:val="null3"/>
              <w:ind w:firstLine="480"/>
              <w:jc w:val="both"/>
            </w:pPr>
            <w:r>
              <w:rPr>
                <w:rFonts w:ascii="仿宋_GB2312" w:hAnsi="仿宋_GB2312" w:cs="仿宋_GB2312" w:eastAsia="仿宋_GB2312"/>
                <w:sz w:val="24"/>
              </w:rPr>
              <w:t>2026.03-2026.07，开发轿厢制动试验保护装置仿真模型及电梯故障诊断卷积神经网络模型。</w:t>
            </w:r>
          </w:p>
          <w:p>
            <w:pPr>
              <w:pStyle w:val="null3"/>
              <w:ind w:firstLine="480"/>
              <w:jc w:val="both"/>
            </w:pPr>
            <w:r>
              <w:rPr>
                <w:rFonts w:ascii="仿宋_GB2312" w:hAnsi="仿宋_GB2312" w:cs="仿宋_GB2312" w:eastAsia="仿宋_GB2312"/>
                <w:sz w:val="24"/>
              </w:rPr>
              <w:t>2026.08-2027.0</w:t>
            </w:r>
            <w:r>
              <w:rPr>
                <w:rFonts w:ascii="仿宋_GB2312" w:hAnsi="仿宋_GB2312" w:cs="仿宋_GB2312" w:eastAsia="仿宋_GB2312"/>
                <w:sz w:val="24"/>
              </w:rPr>
              <w:t>2.20</w:t>
            </w:r>
            <w:r>
              <w:rPr>
                <w:rFonts w:ascii="仿宋_GB2312" w:hAnsi="仿宋_GB2312" w:cs="仿宋_GB2312" w:eastAsia="仿宋_GB2312"/>
                <w:sz w:val="24"/>
              </w:rPr>
              <w:t>，撰写并完成结题报告验收工作，同时对项目合作取得的成果完成成果鉴定，联合申报省部级奖</w:t>
            </w:r>
            <w:r>
              <w:rPr>
                <w:rFonts w:ascii="仿宋_GB2312" w:hAnsi="仿宋_GB2312" w:cs="仿宋_GB2312" w:eastAsia="仿宋_GB2312"/>
                <w:sz w:val="24"/>
              </w:rPr>
              <w:t>1项。</w:t>
            </w:r>
          </w:p>
          <w:p>
            <w:pPr>
              <w:pStyle w:val="null3"/>
              <w:ind w:firstLine="482"/>
              <w:jc w:val="both"/>
            </w:pPr>
            <w:r>
              <w:rPr>
                <w:rFonts w:ascii="仿宋_GB2312" w:hAnsi="仿宋_GB2312" w:cs="仿宋_GB2312" w:eastAsia="仿宋_GB2312"/>
                <w:sz w:val="24"/>
                <w:b/>
              </w:rPr>
              <w:t>（二）成果交付要求</w:t>
            </w:r>
          </w:p>
          <w:p>
            <w:pPr>
              <w:pStyle w:val="null3"/>
              <w:ind w:firstLine="480"/>
              <w:jc w:val="both"/>
            </w:pPr>
            <w:r>
              <w:rPr>
                <w:rFonts w:ascii="仿宋_GB2312" w:hAnsi="仿宋_GB2312" w:cs="仿宋_GB2312" w:eastAsia="仿宋_GB2312"/>
                <w:sz w:val="24"/>
              </w:rPr>
              <w:t>1.提交研究报告1份；</w:t>
            </w:r>
          </w:p>
          <w:p>
            <w:pPr>
              <w:pStyle w:val="null3"/>
              <w:ind w:firstLine="480"/>
              <w:jc w:val="both"/>
            </w:pPr>
            <w:r>
              <w:rPr>
                <w:rFonts w:ascii="仿宋_GB2312" w:hAnsi="仿宋_GB2312" w:cs="仿宋_GB2312" w:eastAsia="仿宋_GB2312"/>
                <w:sz w:val="24"/>
              </w:rPr>
              <w:t>2.申报省部级奖1项；</w:t>
            </w:r>
          </w:p>
          <w:p>
            <w:pPr>
              <w:pStyle w:val="null3"/>
              <w:ind w:firstLine="480"/>
              <w:jc w:val="both"/>
            </w:pPr>
            <w:r>
              <w:rPr>
                <w:rFonts w:ascii="仿宋_GB2312" w:hAnsi="仿宋_GB2312" w:cs="仿宋_GB2312" w:eastAsia="仿宋_GB2312"/>
                <w:sz w:val="24"/>
              </w:rPr>
              <w:t>3.电梯性能检测系统1套；</w:t>
            </w:r>
          </w:p>
          <w:p>
            <w:pPr>
              <w:pStyle w:val="null3"/>
              <w:ind w:firstLine="480"/>
              <w:jc w:val="both"/>
            </w:pPr>
            <w:r>
              <w:rPr>
                <w:rFonts w:ascii="仿宋_GB2312" w:hAnsi="仿宋_GB2312" w:cs="仿宋_GB2312" w:eastAsia="仿宋_GB2312"/>
                <w:sz w:val="24"/>
              </w:rPr>
              <w:t>4.发表论文2篇；</w:t>
            </w:r>
          </w:p>
          <w:p>
            <w:pPr>
              <w:pStyle w:val="null3"/>
              <w:ind w:firstLine="480"/>
              <w:jc w:val="both"/>
            </w:pPr>
            <w:r>
              <w:rPr>
                <w:rFonts w:ascii="仿宋_GB2312" w:hAnsi="仿宋_GB2312" w:cs="仿宋_GB2312" w:eastAsia="仿宋_GB2312"/>
                <w:sz w:val="24"/>
              </w:rPr>
              <w:t>5.申请并受理国家发明专利2项；</w:t>
            </w:r>
          </w:p>
          <w:p>
            <w:pPr>
              <w:pStyle w:val="null3"/>
              <w:ind w:firstLine="480"/>
              <w:jc w:val="both"/>
            </w:pPr>
            <w:r>
              <w:rPr>
                <w:rFonts w:ascii="仿宋_GB2312" w:hAnsi="仿宋_GB2312" w:cs="仿宋_GB2312" w:eastAsia="仿宋_GB2312"/>
                <w:sz w:val="24"/>
              </w:rPr>
              <w:t>6.申请软著2项；</w:t>
            </w:r>
          </w:p>
          <w:p>
            <w:pPr>
              <w:pStyle w:val="null3"/>
              <w:ind w:firstLine="480"/>
              <w:jc w:val="both"/>
            </w:pPr>
            <w:r>
              <w:rPr>
                <w:rFonts w:ascii="仿宋_GB2312" w:hAnsi="仿宋_GB2312" w:cs="仿宋_GB2312" w:eastAsia="仿宋_GB2312"/>
                <w:sz w:val="24"/>
              </w:rPr>
              <w:t>7.申请地方标准2项。</w:t>
            </w:r>
          </w:p>
          <w:p>
            <w:pPr>
              <w:pStyle w:val="null3"/>
              <w:ind w:firstLine="480"/>
              <w:jc w:val="both"/>
            </w:pPr>
            <w:r>
              <w:rPr>
                <w:rFonts w:ascii="仿宋_GB2312" w:hAnsi="仿宋_GB2312" w:cs="仿宋_GB2312" w:eastAsia="仿宋_GB2312"/>
                <w:sz w:val="24"/>
              </w:rPr>
              <w:t>8.建立数据库1套。</w:t>
            </w:r>
          </w:p>
          <w:p>
            <w:pPr>
              <w:pStyle w:val="null3"/>
              <w:ind w:firstLine="480"/>
              <w:jc w:val="both"/>
            </w:pPr>
            <w:r>
              <w:rPr>
                <w:rFonts w:ascii="仿宋_GB2312" w:hAnsi="仿宋_GB2312" w:cs="仿宋_GB2312" w:eastAsia="仿宋_GB2312"/>
                <w:sz w:val="24"/>
              </w:rPr>
              <w:t>9.联合培养研究生2名。</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项目验收</w:t>
            </w:r>
          </w:p>
          <w:p>
            <w:pPr>
              <w:pStyle w:val="null3"/>
              <w:ind w:firstLine="480"/>
              <w:jc w:val="both"/>
            </w:pPr>
            <w:r>
              <w:rPr>
                <w:rFonts w:ascii="仿宋_GB2312" w:hAnsi="仿宋_GB2312" w:cs="仿宋_GB2312" w:eastAsia="仿宋_GB2312"/>
                <w:sz w:val="24"/>
              </w:rPr>
              <w:t>依据成果交付要求。</w:t>
            </w:r>
          </w:p>
          <w:p>
            <w:pPr>
              <w:pStyle w:val="null3"/>
              <w:ind w:firstLine="482"/>
              <w:jc w:val="both"/>
            </w:pPr>
            <w:r>
              <w:rPr>
                <w:rFonts w:ascii="仿宋_GB2312" w:hAnsi="仿宋_GB2312" w:cs="仿宋_GB2312" w:eastAsia="仿宋_GB2312"/>
                <w:sz w:val="24"/>
                <w:b/>
              </w:rPr>
              <w:t>（四）违约责任</w:t>
            </w:r>
          </w:p>
          <w:p>
            <w:pPr>
              <w:pStyle w:val="null3"/>
              <w:ind w:firstLine="480"/>
              <w:jc w:val="both"/>
            </w:pPr>
            <w:r>
              <w:rPr>
                <w:rFonts w:ascii="仿宋_GB2312" w:hAnsi="仿宋_GB2312" w:cs="仿宋_GB2312" w:eastAsia="仿宋_GB2312"/>
                <w:sz w:val="24"/>
              </w:rPr>
              <w:t>1.合同中未约定的，按《民法典》中的相关条款执行。</w:t>
            </w:r>
          </w:p>
          <w:p>
            <w:pPr>
              <w:pStyle w:val="null3"/>
              <w:ind w:firstLine="480"/>
              <w:jc w:val="both"/>
            </w:pPr>
            <w:r>
              <w:rPr>
                <w:rFonts w:ascii="仿宋_GB2312" w:hAnsi="仿宋_GB2312" w:cs="仿宋_GB2312" w:eastAsia="仿宋_GB2312"/>
                <w:sz w:val="24"/>
              </w:rPr>
              <w:t>2.未按合同要求提供服务或服务质量不能满足合同要求，根据政府采购监管部门的处理意见，甲方有权依据《民法典》有关条款及合同约定解除合同。</w:t>
            </w:r>
          </w:p>
          <w:p>
            <w:pPr>
              <w:pStyle w:val="null3"/>
              <w:ind w:firstLine="480"/>
              <w:jc w:val="both"/>
            </w:pPr>
            <w:r>
              <w:rPr>
                <w:rFonts w:ascii="仿宋_GB2312" w:hAnsi="仿宋_GB2312" w:cs="仿宋_GB2312" w:eastAsia="仿宋_GB2312"/>
                <w:sz w:val="24"/>
              </w:rPr>
              <w:t>3.在本合同履行过程中，双方因违约或造成对方经济、社会效益等损失的，经双方协商后应当赔偿。</w:t>
            </w:r>
          </w:p>
          <w:p>
            <w:pPr>
              <w:pStyle w:val="null3"/>
              <w:jc w:val="both"/>
            </w:pPr>
            <w:r>
              <w:rPr>
                <w:rFonts w:ascii="仿宋_GB2312" w:hAnsi="仿宋_GB2312" w:cs="仿宋_GB2312" w:eastAsia="仿宋_GB2312"/>
                <w:sz w:val="24"/>
              </w:rPr>
              <w:t>4.未经甲方同意，乙方不得擅自将本合同服务分包或转包第三方承担。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自合同签订之日起至2027年2月20日止。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合同签订后，乙方提交研究方案、当次款项相应金额发票，经甲方组织审核通过后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电梯性能检测系统及检测方法关键技术应用研究工作中的现场调研，完成电梯性能检测系统及检测方法关键技术应用研究项目工作量的50%，形成中期考核报告1份、当次款项相应金额发票，经甲方组织中期考核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研究报告1份，申报省部级奖1项，电梯性能检测系统1套，发表论文2篇，申请并受理国家发明专利2项，申请软著2项，申请地方标准2项，建立数据库1套，联合培养研究生2名，并进行验收，经甲方组织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1.合同中未约定的，按《民法典》中的相关条款执行。 2.未按合同要求提供服务或服务质量不能满足合同要求，根据政府采购监管部门的处理意见，甲方有权依据《民法典》有关条款及合同约定解除合同。 3.在本合同履行过程中，双方因违约或造成对方经济、社会效益等损失的，经双方协商后应当赔偿。 4.未经甲方同意，乙方不得擅自将本合同服务分包或转包第三方承担。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电梯性能检测系统及检测方法关键技术应用研究项目”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提供2024年7月至今已缴存任意一个月社会保障资金缴存单据或社保机构开具的社会保险参保缴费证明，依法不需要缴纳社会保障资金的单位应提供相应证明文件；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中小企业声明函 磋商报价一览表及报价明细表.docx 报价表 供应商承诺书.docx 响应文件封面 残疾人福利性单位声明函 标的清单 其他资料.docx 资格证明材料.docx 响应函 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磋商报价一览表及报价明细表.docx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磋商报价一览表及报价明细表.docx 报价表 供应商承诺书.docx 响应文件封面 残疾人福利性单位声明函 标的清单 其他资料.docx 资格证明材料.docx 响应函 偏差表.docx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磋商报价一览表及报价明细表.docx 报价表 供应商承诺书.docx 响应文件封面 残疾人福利性单位声明函 标的清单 其他资料.docx 资格证明材料.docx 响应函 偏差表.docx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磋商报价一览表及报价明细表.docx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磋商报价一览表及报价明细表.docx 标的清单 报价表 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中小企业声明函 磋商报价一览表及报价明细表.docx 报价表 供应商承诺书.docx 响应文件封面 残疾人福利性单位声明函 标的清单 其他资料.docx 资格证明材料.docx 响应函 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项目理解及工作思路</w:t>
            </w:r>
          </w:p>
        </w:tc>
        <w:tc>
          <w:tcPr>
            <w:tcW w:type="dxa" w:w="2492"/>
          </w:tcPr>
          <w:p>
            <w:pPr>
              <w:pStyle w:val="null3"/>
            </w:pPr>
            <w:r>
              <w:rPr>
                <w:rFonts w:ascii="仿宋_GB2312" w:hAnsi="仿宋_GB2312" w:cs="仿宋_GB2312" w:eastAsia="仿宋_GB2312"/>
              </w:rPr>
              <w:t>项目理解程度和针对本项目的工作思路和方向。 分析理解准确、全面、透彻，对本项目工作的顺利开展有指导性意义得8分；分析理解相对准确，对本项目开展有较强的指导意义得6分；分析理解基本准确，对本项目开展的指导意义一般得4分；分析理解不够准确，指导意义差得2分；相关内容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项目实施服务方案</w:t>
            </w:r>
          </w:p>
        </w:tc>
        <w:tc>
          <w:tcPr>
            <w:tcW w:type="dxa" w:w="2492"/>
          </w:tcPr>
          <w:p>
            <w:pPr>
              <w:pStyle w:val="null3"/>
            </w:pPr>
            <w:r>
              <w:rPr>
                <w:rFonts w:ascii="仿宋_GB2312" w:hAnsi="仿宋_GB2312" w:cs="仿宋_GB2312" w:eastAsia="仿宋_GB2312"/>
              </w:rPr>
              <w:t>项目的实施服务方案（包括①工作部署；②工作流程；③工作方法；④工作要点）。 每个单项内容完整、思路明晰合理、科学、实用、针对性强得3分；每个单项内容相对完整、思路较明晰合理，科学、实用、针对性一般得2分；每个单项内容简单、思路不够明晰合理、针对性较差得1分；相关内容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项目实施进度</w:t>
            </w:r>
          </w:p>
        </w:tc>
        <w:tc>
          <w:tcPr>
            <w:tcW w:type="dxa" w:w="2492"/>
          </w:tcPr>
          <w:p>
            <w:pPr>
              <w:pStyle w:val="null3"/>
            </w:pPr>
            <w:r>
              <w:rPr>
                <w:rFonts w:ascii="仿宋_GB2312" w:hAnsi="仿宋_GB2312" w:cs="仿宋_GB2312" w:eastAsia="仿宋_GB2312"/>
              </w:rPr>
              <w:t>项目实施进度计划控制措施。 具有科学合理明确的工作进度计划，工作进度计划与实际需求的契合度高，时间节点把控清晰明确，有保障措施且对工作推进指导性强，得10分；具有科学合理的工作进度计划，工作进度计划与实际需求的契合度相对较高，时间节点把控准确，有保障措施且对工作推进指导性较强，得8分；工作进度计划比较符合实际需求，有相关时间节点的把控要求，有保障措施且对工作推进有一定的指导性，得6分；工作进度计划基本符合实际需求，相关时间节点的把控要求不够准确，保障措施一般，得4分；工作进度计划不符合实际需求，无法保证工作能够正常推进，得2分；相关内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项目质量控制</w:t>
            </w:r>
          </w:p>
        </w:tc>
        <w:tc>
          <w:tcPr>
            <w:tcW w:type="dxa" w:w="2492"/>
          </w:tcPr>
          <w:p>
            <w:pPr>
              <w:pStyle w:val="null3"/>
            </w:pPr>
            <w:r>
              <w:rPr>
                <w:rFonts w:ascii="仿宋_GB2312" w:hAnsi="仿宋_GB2312" w:cs="仿宋_GB2312" w:eastAsia="仿宋_GB2312"/>
              </w:rPr>
              <w:t>本项目质量控制措施。 措施详细完整、可行性、针对性强，能高质量的确保项目服务质量，得10分；措施相对完整，有一定的可行性及针对性以保证项目质量，得8分；措施不够完整，基本具有可行性及针对性，能保证项目质量，得6分；措施简单、可行性一般，得4分；措施存在漏洞、合理性、可行性差，得2分；相关内容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检测技术及工艺</w:t>
            </w:r>
          </w:p>
        </w:tc>
        <w:tc>
          <w:tcPr>
            <w:tcW w:type="dxa" w:w="2492"/>
          </w:tcPr>
          <w:p>
            <w:pPr>
              <w:pStyle w:val="null3"/>
            </w:pPr>
            <w:r>
              <w:rPr>
                <w:rFonts w:ascii="仿宋_GB2312" w:hAnsi="仿宋_GB2312" w:cs="仿宋_GB2312" w:eastAsia="仿宋_GB2312"/>
              </w:rPr>
              <w:t>供应商有服务于采购人的检测技术及工艺（包括①服务支持能力；②服务方向及目标）。 每个单项内容完整、思路清晰合理、明确得3分；每个单项内容不够完整、思路不够明晰合理、明确得2分；每个单项内容不完整、思路模糊、方向不明确得1分；相关内容未提供得0分。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供应商针对本项目有合理化建议。 能够提出建设性意见可执行性强得6分；能够提出建设性意见可执行性一般得4分；未提供有效的建设性意见得2分；相关内容未提供得0分。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供应商针对本项目研究拟投入的设备。 设备配置齐全，符合项目需求得6分；设备配置较齐全，基本符合项目需求得4分；设备配置不齐全得2分；相关内容未提供得0分。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针对本项目实施人员配置（包括①人员配置；②职责划分；③人员管理制度）。 每个单项内容完整，描述详细，科学、合理，可行性强得3分；每个单项内容基本完整，合理、可行性一般得2分；每个单项内容描述简单，可行性差得1分；相关内容未提供得0分。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服务承诺及措施</w:t>
            </w:r>
          </w:p>
        </w:tc>
        <w:tc>
          <w:tcPr>
            <w:tcW w:type="dxa" w:w="2492"/>
          </w:tcPr>
          <w:p>
            <w:pPr>
              <w:pStyle w:val="null3"/>
            </w:pPr>
            <w:r>
              <w:rPr>
                <w:rFonts w:ascii="仿宋_GB2312" w:hAnsi="仿宋_GB2312" w:cs="仿宋_GB2312" w:eastAsia="仿宋_GB2312"/>
              </w:rPr>
              <w:t>项目周期、计划、服务周到性等的服务承诺及措施。 承诺详细、具体，措施可行性强得6分；承诺基本详细，有一定可行性得4分；承诺较简单，可行性较差得2分；相关内容未提供得0分。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配合能力</w:t>
            </w:r>
          </w:p>
        </w:tc>
        <w:tc>
          <w:tcPr>
            <w:tcW w:type="dxa" w:w="2492"/>
          </w:tcPr>
          <w:p>
            <w:pPr>
              <w:pStyle w:val="null3"/>
            </w:pPr>
            <w:r>
              <w:rPr>
                <w:rFonts w:ascii="仿宋_GB2312" w:hAnsi="仿宋_GB2312" w:cs="仿宋_GB2312" w:eastAsia="仿宋_GB2312"/>
              </w:rPr>
              <w:t>供应商服务人员与采购人有良好工作配合能力。 积极与采购人沟通，配合高效得6分；能与采购人沟通，配合较高效得4分；配合一般得2分；相关内容未提供得0分。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成果交付</w:t>
            </w:r>
          </w:p>
        </w:tc>
        <w:tc>
          <w:tcPr>
            <w:tcW w:type="dxa" w:w="2492"/>
          </w:tcPr>
          <w:p>
            <w:pPr>
              <w:pStyle w:val="null3"/>
            </w:pPr>
            <w:r>
              <w:rPr>
                <w:rFonts w:ascii="仿宋_GB2312" w:hAnsi="仿宋_GB2312" w:cs="仿宋_GB2312" w:eastAsia="仿宋_GB2312"/>
              </w:rPr>
              <w:t>供应商交付于采购人的项目成果无产权纠纷，成果有保障措施。 成果无纠纷，措施全面、合理、规范，可操作性强得5分；成果无纠纷，措施基本合理，有一定的可操作性得3.5分；成果无纠纷，措施简略，可操作性略有欠缺得1.5分；相关内容未提供得0分。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供应商提供自2022年1月1日至今类似项目业绩（要求不同的甲方），响应文件中附有其业绩证明材料，业绩以合同为依据，每提供一个计2分，满分6分。 （注：1、响应文件中提供复印件加盖供应商公章；2、业绩以合同签订时间为准）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磋商报价一览表及报价明细表.docx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详见附件：磋商报价一览表及报价明细表.docx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