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5129B">
      <w:pPr>
        <w:spacing w:line="560" w:lineRule="exact"/>
        <w:jc w:val="center"/>
        <w:rPr>
          <w:rFonts w:hint="eastAsia" w:ascii="新宋体" w:hAnsi="新宋体" w:eastAsia="新宋体" w:cs="新宋体"/>
          <w:color w:val="000000" w:themeColor="text1"/>
          <w:kern w:val="0"/>
          <w:highlight w:val="none"/>
          <w:lang w:eastAsia="zh-CN"/>
          <w14:textFill>
            <w14:solidFill>
              <w14:schemeClr w14:val="tx1"/>
            </w14:solidFill>
          </w14:textFill>
        </w:rPr>
      </w:pPr>
      <w:bookmarkStart w:id="0" w:name="_Toc20615"/>
      <w:r>
        <w:rPr>
          <w:rStyle w:val="7"/>
          <w:rFonts w:hint="eastAsia" w:ascii="新宋体" w:hAnsi="新宋体" w:eastAsia="新宋体" w:cs="新宋体"/>
          <w:color w:val="000000" w:themeColor="text1"/>
          <w:highlight w:val="none"/>
          <w14:textFill>
            <w14:solidFill>
              <w14:schemeClr w14:val="tx1"/>
            </w14:solidFill>
          </w14:textFill>
        </w:rPr>
        <w:t xml:space="preserve">  合同条款</w:t>
      </w:r>
      <w:r>
        <w:rPr>
          <w:rStyle w:val="7"/>
          <w:rFonts w:hint="eastAsia" w:ascii="新宋体" w:hAnsi="新宋体" w:eastAsia="新宋体" w:cs="新宋体"/>
          <w:color w:val="000000" w:themeColor="text1"/>
          <w:highlight w:val="none"/>
          <w:lang w:eastAsia="zh-CN"/>
          <w14:textFill>
            <w14:solidFill>
              <w14:schemeClr w14:val="tx1"/>
            </w14:solidFill>
          </w14:textFill>
        </w:rPr>
        <w:t>（</w:t>
      </w:r>
      <w:r>
        <w:rPr>
          <w:rStyle w:val="7"/>
          <w:rFonts w:hint="eastAsia" w:ascii="新宋体" w:hAnsi="新宋体" w:eastAsia="新宋体" w:cs="新宋体"/>
          <w:color w:val="000000" w:themeColor="text1"/>
          <w:highlight w:val="none"/>
          <w:lang w:val="en-US" w:eastAsia="zh-CN"/>
          <w14:textFill>
            <w14:solidFill>
              <w14:schemeClr w14:val="tx1"/>
            </w14:solidFill>
          </w14:textFill>
        </w:rPr>
        <w:t>参考格式</w:t>
      </w:r>
      <w:r>
        <w:rPr>
          <w:rStyle w:val="7"/>
          <w:rFonts w:hint="eastAsia" w:ascii="新宋体" w:hAnsi="新宋体" w:eastAsia="新宋体" w:cs="新宋体"/>
          <w:color w:val="000000" w:themeColor="text1"/>
          <w:highlight w:val="none"/>
          <w:lang w:eastAsia="zh-CN"/>
          <w14:textFill>
            <w14:solidFill>
              <w14:schemeClr w14:val="tx1"/>
            </w14:solidFill>
          </w14:textFill>
        </w:rPr>
        <w:t>）</w:t>
      </w:r>
      <w:bookmarkEnd w:id="0"/>
    </w:p>
    <w:p w14:paraId="5FA393A5">
      <w:pPr>
        <w:spacing w:line="560" w:lineRule="exact"/>
        <w:rPr>
          <w:rFonts w:hint="eastAsia" w:ascii="新宋体" w:hAnsi="新宋体" w:eastAsia="新宋体" w:cs="新宋体"/>
          <w:b w:val="0"/>
          <w:bCs/>
          <w:color w:val="000000" w:themeColor="text1"/>
          <w:sz w:val="24"/>
          <w:szCs w:val="24"/>
          <w:highlight w:val="none"/>
          <w:lang w:val="en-US" w:eastAsia="zh-CN"/>
          <w14:textFill>
            <w14:solidFill>
              <w14:schemeClr w14:val="tx1"/>
            </w14:solidFill>
          </w14:textFill>
        </w:rPr>
      </w:pPr>
    </w:p>
    <w:p w14:paraId="28DA7EC8">
      <w:pPr>
        <w:spacing w:before="92" w:line="330" w:lineRule="auto"/>
        <w:ind w:left="11" w:firstLine="489"/>
        <w:rPr>
          <w:rFonts w:hint="eastAsia" w:ascii="新宋体" w:hAnsi="新宋体" w:eastAsia="新宋体" w:cs="新宋体"/>
          <w:sz w:val="24"/>
          <w:szCs w:val="24"/>
        </w:rPr>
      </w:pPr>
      <w:r>
        <w:rPr>
          <w:rFonts w:hint="eastAsia" w:ascii="新宋体" w:hAnsi="新宋体" w:eastAsia="新宋体" w:cs="新宋体"/>
          <w:spacing w:val="-3"/>
          <w:sz w:val="24"/>
          <w:szCs w:val="24"/>
        </w:rPr>
        <w:t>此合同草案条款，</w:t>
      </w:r>
      <w:bookmarkStart w:id="4" w:name="_GoBack"/>
      <w:bookmarkEnd w:id="4"/>
      <w:r>
        <w:rPr>
          <w:rFonts w:hint="eastAsia" w:ascii="新宋体" w:hAnsi="新宋体" w:eastAsia="新宋体" w:cs="新宋体"/>
          <w:spacing w:val="-3"/>
          <w:sz w:val="24"/>
          <w:szCs w:val="24"/>
        </w:rPr>
        <w:t>除商务要求外，其余部分只作为参考，最终</w:t>
      </w:r>
      <w:r>
        <w:rPr>
          <w:rFonts w:hint="eastAsia" w:ascii="新宋体" w:hAnsi="新宋体" w:eastAsia="新宋体" w:cs="新宋体"/>
          <w:spacing w:val="-4"/>
          <w:sz w:val="24"/>
          <w:szCs w:val="24"/>
        </w:rPr>
        <w:t>签订的合同以采购</w:t>
      </w:r>
      <w:r>
        <w:rPr>
          <w:rFonts w:hint="eastAsia" w:ascii="新宋体" w:hAnsi="新宋体" w:eastAsia="新宋体" w:cs="新宋体"/>
          <w:spacing w:val="-1"/>
          <w:sz w:val="24"/>
          <w:szCs w:val="24"/>
        </w:rPr>
        <w:t>人确定的合同内容为准。）</w:t>
      </w:r>
    </w:p>
    <w:p w14:paraId="29C16CAF">
      <w:pPr>
        <w:spacing w:line="218" w:lineRule="auto"/>
        <w:ind w:left="520"/>
        <w:rPr>
          <w:rFonts w:hint="eastAsia" w:ascii="新宋体" w:hAnsi="新宋体" w:eastAsia="新宋体" w:cs="新宋体"/>
          <w:sz w:val="24"/>
          <w:szCs w:val="24"/>
        </w:rPr>
      </w:pPr>
      <w:r>
        <w:rPr>
          <w:rFonts w:hint="eastAsia" w:ascii="新宋体" w:hAnsi="新宋体" w:eastAsia="新宋体" w:cs="新宋体"/>
          <w:b/>
          <w:bCs/>
          <w:spacing w:val="-1"/>
          <w:sz w:val="24"/>
          <w:szCs w:val="24"/>
        </w:rPr>
        <w:t>甲方</w:t>
      </w:r>
      <w:r>
        <w:rPr>
          <w:rFonts w:hint="eastAsia" w:ascii="新宋体" w:hAnsi="新宋体" w:eastAsia="新宋体" w:cs="新宋体"/>
          <w:b/>
          <w:bCs/>
          <w:spacing w:val="-13"/>
          <w:sz w:val="24"/>
          <w:szCs w:val="24"/>
        </w:rPr>
        <w:t>：</w:t>
      </w:r>
      <w:r>
        <w:rPr>
          <w:rFonts w:hint="eastAsia" w:ascii="新宋体" w:hAnsi="新宋体" w:eastAsia="新宋体" w:cs="新宋体"/>
          <w:spacing w:val="-13"/>
          <w:sz w:val="24"/>
          <w:szCs w:val="24"/>
        </w:rPr>
        <w:t>（</w:t>
      </w:r>
      <w:r>
        <w:rPr>
          <w:rFonts w:hint="eastAsia" w:ascii="新宋体" w:hAnsi="新宋体" w:eastAsia="新宋体" w:cs="新宋体"/>
          <w:spacing w:val="-1"/>
          <w:sz w:val="24"/>
          <w:szCs w:val="24"/>
        </w:rPr>
        <w:t>前款所称采购人）         住所：</w:t>
      </w:r>
    </w:p>
    <w:p w14:paraId="4AA1C957">
      <w:pPr>
        <w:spacing w:before="183" w:line="219" w:lineRule="auto"/>
        <w:ind w:left="512"/>
        <w:rPr>
          <w:rFonts w:hint="eastAsia" w:ascii="新宋体" w:hAnsi="新宋体" w:eastAsia="新宋体" w:cs="新宋体"/>
          <w:sz w:val="24"/>
          <w:szCs w:val="24"/>
        </w:rPr>
      </w:pPr>
      <w:r>
        <w:rPr>
          <w:rFonts w:hint="eastAsia" w:ascii="新宋体" w:hAnsi="新宋体" w:eastAsia="新宋体" w:cs="新宋体"/>
          <w:b/>
          <w:bCs/>
          <w:spacing w:val="-1"/>
          <w:sz w:val="24"/>
          <w:szCs w:val="24"/>
        </w:rPr>
        <w:t>乙方</w:t>
      </w:r>
      <w:r>
        <w:rPr>
          <w:rFonts w:hint="eastAsia" w:ascii="新宋体" w:hAnsi="新宋体" w:eastAsia="新宋体" w:cs="新宋体"/>
          <w:b/>
          <w:bCs/>
          <w:spacing w:val="-10"/>
          <w:sz w:val="24"/>
          <w:szCs w:val="24"/>
        </w:rPr>
        <w:t>：</w:t>
      </w:r>
      <w:r>
        <w:rPr>
          <w:rFonts w:hint="eastAsia" w:ascii="新宋体" w:hAnsi="新宋体" w:eastAsia="新宋体" w:cs="新宋体"/>
          <w:spacing w:val="-10"/>
          <w:sz w:val="24"/>
          <w:szCs w:val="24"/>
        </w:rPr>
        <w:t>（</w:t>
      </w:r>
      <w:r>
        <w:rPr>
          <w:rFonts w:hint="eastAsia" w:ascii="新宋体" w:hAnsi="新宋体" w:eastAsia="新宋体" w:cs="新宋体"/>
          <w:spacing w:val="-1"/>
          <w:sz w:val="24"/>
          <w:szCs w:val="24"/>
        </w:rPr>
        <w:t>前款所称成交供应商）     住所：</w:t>
      </w:r>
    </w:p>
    <w:p w14:paraId="5E451F9D">
      <w:pPr>
        <w:spacing w:before="182" w:line="219" w:lineRule="auto"/>
        <w:ind w:left="493"/>
        <w:rPr>
          <w:rFonts w:hint="eastAsia" w:ascii="新宋体" w:hAnsi="新宋体" w:eastAsia="新宋体" w:cs="新宋体"/>
          <w:sz w:val="24"/>
          <w:szCs w:val="24"/>
        </w:rPr>
      </w:pPr>
      <w:r>
        <w:rPr>
          <w:rFonts w:hint="eastAsia" w:ascii="新宋体" w:hAnsi="新宋体" w:eastAsia="新宋体" w:cs="新宋体"/>
          <w:b/>
          <w:bCs/>
          <w:spacing w:val="-4"/>
          <w:sz w:val="24"/>
          <w:szCs w:val="24"/>
        </w:rPr>
        <w:t>一、合同内容</w:t>
      </w:r>
    </w:p>
    <w:p w14:paraId="5EEFAF28">
      <w:pPr>
        <w:spacing w:before="183" w:line="219" w:lineRule="auto"/>
        <w:ind w:left="500"/>
        <w:rPr>
          <w:rFonts w:hint="eastAsia" w:ascii="新宋体" w:hAnsi="新宋体" w:eastAsia="新宋体" w:cs="新宋体"/>
          <w:sz w:val="24"/>
          <w:szCs w:val="24"/>
        </w:rPr>
      </w:pPr>
      <w:r>
        <w:rPr>
          <w:rFonts w:hint="eastAsia" w:ascii="新宋体" w:hAnsi="新宋体" w:eastAsia="新宋体" w:cs="新宋体"/>
          <w:spacing w:val="2"/>
          <w:sz w:val="24"/>
          <w:szCs w:val="24"/>
        </w:rPr>
        <w:t>（标的、数量、质量等）:</w:t>
      </w:r>
    </w:p>
    <w:p w14:paraId="67202730">
      <w:pPr>
        <w:spacing w:before="181" w:line="218" w:lineRule="auto"/>
        <w:ind w:left="493"/>
        <w:rPr>
          <w:rFonts w:hint="eastAsia" w:ascii="新宋体" w:hAnsi="新宋体" w:eastAsia="新宋体" w:cs="新宋体"/>
          <w:sz w:val="24"/>
          <w:szCs w:val="24"/>
        </w:rPr>
      </w:pPr>
      <w:r>
        <w:rPr>
          <w:rFonts w:hint="eastAsia" w:ascii="新宋体" w:hAnsi="新宋体" w:eastAsia="新宋体" w:cs="新宋体"/>
          <w:b/>
          <w:bCs/>
          <w:spacing w:val="-4"/>
          <w:sz w:val="24"/>
          <w:szCs w:val="24"/>
        </w:rPr>
        <w:t>二、合同价款</w:t>
      </w:r>
    </w:p>
    <w:p w14:paraId="52AD2300">
      <w:pPr>
        <w:spacing w:before="184" w:line="218" w:lineRule="auto"/>
        <w:ind w:left="507"/>
        <w:rPr>
          <w:rFonts w:hint="eastAsia" w:ascii="新宋体" w:hAnsi="新宋体" w:eastAsia="新宋体" w:cs="新宋体"/>
          <w:sz w:val="24"/>
          <w:szCs w:val="24"/>
        </w:rPr>
      </w:pPr>
      <w:r>
        <w:rPr>
          <w:rFonts w:hint="eastAsia" w:ascii="新宋体" w:hAnsi="新宋体" w:eastAsia="新宋体" w:cs="新宋体"/>
          <w:spacing w:val="-4"/>
          <w:sz w:val="24"/>
          <w:szCs w:val="24"/>
        </w:rPr>
        <w:t>1、合同总价：</w:t>
      </w:r>
    </w:p>
    <w:p w14:paraId="6FF9E0B5">
      <w:pPr>
        <w:spacing w:before="182" w:line="218" w:lineRule="auto"/>
        <w:ind w:left="492"/>
        <w:rPr>
          <w:rFonts w:hint="eastAsia" w:ascii="新宋体" w:hAnsi="新宋体" w:eastAsia="新宋体" w:cs="新宋体"/>
          <w:sz w:val="24"/>
          <w:szCs w:val="24"/>
        </w:rPr>
      </w:pPr>
      <w:r>
        <w:rPr>
          <w:rFonts w:hint="eastAsia" w:ascii="新宋体" w:hAnsi="新宋体" w:eastAsia="新宋体" w:cs="新宋体"/>
          <w:spacing w:val="-1"/>
          <w:sz w:val="24"/>
          <w:szCs w:val="24"/>
        </w:rPr>
        <w:t>2、合同总价包括：完成所有内容的全部费用（含税）。</w:t>
      </w:r>
    </w:p>
    <w:p w14:paraId="1679FA54">
      <w:pPr>
        <w:spacing w:before="185" w:line="218" w:lineRule="auto"/>
        <w:ind w:left="494"/>
        <w:rPr>
          <w:rFonts w:hint="eastAsia" w:ascii="新宋体" w:hAnsi="新宋体" w:eastAsia="新宋体" w:cs="新宋体"/>
          <w:sz w:val="24"/>
          <w:szCs w:val="24"/>
        </w:rPr>
      </w:pPr>
      <w:r>
        <w:rPr>
          <w:rFonts w:hint="eastAsia" w:ascii="新宋体" w:hAnsi="新宋体" w:eastAsia="新宋体" w:cs="新宋体"/>
          <w:spacing w:val="-1"/>
          <w:sz w:val="24"/>
          <w:szCs w:val="24"/>
        </w:rPr>
        <w:t>3、合同总价一次包死，不受市场价变化的影响。</w:t>
      </w:r>
    </w:p>
    <w:p w14:paraId="7655A89F">
      <w:pPr>
        <w:spacing w:before="185" w:line="219" w:lineRule="auto"/>
        <w:ind w:left="489"/>
        <w:rPr>
          <w:rFonts w:hint="eastAsia" w:ascii="新宋体" w:hAnsi="新宋体" w:eastAsia="新宋体" w:cs="新宋体"/>
          <w:sz w:val="24"/>
          <w:szCs w:val="24"/>
        </w:rPr>
      </w:pPr>
      <w:r>
        <w:rPr>
          <w:rFonts w:hint="eastAsia" w:ascii="新宋体" w:hAnsi="新宋体" w:eastAsia="新宋体" w:cs="新宋体"/>
          <w:spacing w:val="-2"/>
          <w:sz w:val="24"/>
          <w:szCs w:val="24"/>
        </w:rPr>
        <w:t>三、合同结算</w:t>
      </w:r>
    </w:p>
    <w:p w14:paraId="73438C7F">
      <w:pPr>
        <w:spacing w:before="180" w:line="360" w:lineRule="auto"/>
        <w:ind w:left="492"/>
        <w:rPr>
          <w:rFonts w:hint="eastAsia" w:ascii="新宋体" w:hAnsi="新宋体" w:eastAsia="新宋体" w:cs="新宋体"/>
          <w:spacing w:val="-2"/>
          <w:sz w:val="24"/>
          <w:szCs w:val="24"/>
          <w:lang w:val="en-US" w:eastAsia="zh-CN"/>
        </w:rPr>
      </w:pPr>
      <w:r>
        <w:rPr>
          <w:rFonts w:hint="eastAsia" w:ascii="新宋体" w:hAnsi="新宋体" w:eastAsia="新宋体" w:cs="新宋体"/>
          <w:spacing w:val="-2"/>
          <w:sz w:val="24"/>
          <w:szCs w:val="24"/>
          <w:lang w:val="en-US" w:eastAsia="zh-CN"/>
        </w:rPr>
        <w:t xml:space="preserve">1、签订合同收到发票后，达到付款条件起15日内，支付合同总金额的30.00%；9月30日收到发票后，达到付款条件起15日内，支付合同总金额的50.00%； </w:t>
      </w:r>
    </w:p>
    <w:p w14:paraId="34DBD629">
      <w:pPr>
        <w:spacing w:before="180" w:line="360" w:lineRule="auto"/>
        <w:ind w:left="492"/>
        <w:rPr>
          <w:rFonts w:hint="eastAsia" w:ascii="新宋体" w:hAnsi="新宋体" w:eastAsia="新宋体" w:cs="新宋体"/>
          <w:spacing w:val="-1"/>
          <w:sz w:val="24"/>
          <w:szCs w:val="24"/>
        </w:rPr>
      </w:pPr>
      <w:r>
        <w:rPr>
          <w:rFonts w:hint="eastAsia" w:ascii="新宋体" w:hAnsi="新宋体" w:eastAsia="新宋体" w:cs="新宋体"/>
          <w:spacing w:val="-2"/>
          <w:sz w:val="24"/>
          <w:szCs w:val="24"/>
          <w:lang w:val="en-US" w:eastAsia="zh-CN"/>
        </w:rPr>
        <w:t>验收合格收到发票后，达到付款条件起</w:t>
      </w:r>
      <w:r>
        <w:rPr>
          <w:rFonts w:hint="eastAsia" w:ascii="新宋体" w:hAnsi="新宋体" w:eastAsia="新宋体" w:cs="新宋体"/>
          <w:spacing w:val="-4"/>
          <w:sz w:val="24"/>
          <w:szCs w:val="24"/>
          <w:lang w:val="en-US" w:eastAsia="zh-CN"/>
        </w:rPr>
        <w:t xml:space="preserve">15日内，支付合同总金额的20.00%。 </w:t>
      </w:r>
    </w:p>
    <w:p w14:paraId="115CF719">
      <w:pPr>
        <w:spacing w:before="182" w:line="218" w:lineRule="auto"/>
        <w:ind w:left="492"/>
        <w:rPr>
          <w:rFonts w:hint="eastAsia" w:ascii="新宋体" w:hAnsi="新宋体" w:eastAsia="新宋体" w:cs="新宋体"/>
          <w:spacing w:val="-1"/>
          <w:sz w:val="24"/>
          <w:szCs w:val="24"/>
        </w:rPr>
      </w:pPr>
      <w:r>
        <w:rPr>
          <w:rFonts w:hint="eastAsia" w:ascii="新宋体" w:hAnsi="新宋体" w:eastAsia="新宋体" w:cs="新宋体"/>
          <w:spacing w:val="-1"/>
          <w:sz w:val="24"/>
          <w:szCs w:val="24"/>
        </w:rPr>
        <w:t>2、结算方式：银行转账。</w:t>
      </w:r>
    </w:p>
    <w:p w14:paraId="092A6520">
      <w:pPr>
        <w:spacing w:before="183" w:line="218" w:lineRule="auto"/>
        <w:ind w:left="494"/>
        <w:rPr>
          <w:rFonts w:hint="eastAsia" w:ascii="新宋体" w:hAnsi="新宋体" w:eastAsia="新宋体" w:cs="新宋体"/>
          <w:sz w:val="24"/>
          <w:szCs w:val="24"/>
        </w:rPr>
      </w:pPr>
      <w:r>
        <w:rPr>
          <w:rFonts w:hint="eastAsia" w:ascii="新宋体" w:hAnsi="新宋体" w:eastAsia="新宋体" w:cs="新宋体"/>
          <w:sz w:val="24"/>
          <w:szCs w:val="24"/>
        </w:rPr>
        <w:t>3、结算单位：由</w:t>
      </w:r>
      <w:r>
        <w:rPr>
          <w:rFonts w:hint="eastAsia" w:ascii="新宋体" w:hAnsi="新宋体" w:eastAsia="新宋体" w:cs="新宋体"/>
          <w:sz w:val="24"/>
          <w:szCs w:val="24"/>
          <w:u w:val="single" w:color="auto"/>
        </w:rPr>
        <w:t>采购人</w:t>
      </w:r>
      <w:r>
        <w:rPr>
          <w:rFonts w:hint="eastAsia" w:ascii="新宋体" w:hAnsi="新宋体" w:eastAsia="新宋体" w:cs="新宋体"/>
          <w:sz w:val="24"/>
          <w:szCs w:val="24"/>
        </w:rPr>
        <w:t>负责结算，乙方开</w:t>
      </w:r>
      <w:r>
        <w:rPr>
          <w:rFonts w:hint="eastAsia" w:ascii="新宋体" w:hAnsi="新宋体" w:eastAsia="新宋体" w:cs="新宋体"/>
          <w:spacing w:val="-1"/>
          <w:sz w:val="24"/>
          <w:szCs w:val="24"/>
        </w:rPr>
        <w:t>具合同总价数的全额发票交采购人。</w:t>
      </w:r>
    </w:p>
    <w:p w14:paraId="1C18E918">
      <w:pPr>
        <w:spacing w:before="182" w:line="220" w:lineRule="auto"/>
        <w:ind w:left="511"/>
        <w:rPr>
          <w:rFonts w:hint="eastAsia" w:ascii="新宋体" w:hAnsi="新宋体" w:eastAsia="新宋体" w:cs="新宋体"/>
          <w:sz w:val="24"/>
          <w:szCs w:val="24"/>
        </w:rPr>
      </w:pPr>
      <w:r>
        <w:rPr>
          <w:rFonts w:hint="eastAsia" w:ascii="新宋体" w:hAnsi="新宋体" w:eastAsia="新宋体" w:cs="新宋体"/>
          <w:b/>
          <w:bCs/>
          <w:spacing w:val="-1"/>
          <w:sz w:val="24"/>
          <w:szCs w:val="24"/>
        </w:rPr>
        <w:t>四、履行期限、地点及方式:</w:t>
      </w:r>
    </w:p>
    <w:p w14:paraId="0A1F6234">
      <w:pPr>
        <w:spacing w:before="183" w:line="219" w:lineRule="auto"/>
        <w:ind w:left="507"/>
        <w:rPr>
          <w:rFonts w:hint="eastAsia" w:ascii="新宋体" w:hAnsi="新宋体" w:eastAsia="新宋体" w:cs="新宋体"/>
          <w:sz w:val="24"/>
          <w:szCs w:val="24"/>
        </w:rPr>
      </w:pPr>
      <w:r>
        <w:rPr>
          <w:rFonts w:hint="eastAsia" w:ascii="新宋体" w:hAnsi="新宋体" w:eastAsia="新宋体" w:cs="新宋体"/>
          <w:spacing w:val="-9"/>
          <w:sz w:val="24"/>
          <w:szCs w:val="24"/>
        </w:rPr>
        <w:t>1、履行期限：</w:t>
      </w:r>
      <w:r>
        <w:rPr>
          <w:rFonts w:hint="eastAsia" w:ascii="新宋体" w:hAnsi="新宋体" w:eastAsia="新宋体" w:cs="新宋体"/>
          <w:spacing w:val="-9"/>
          <w:sz w:val="24"/>
          <w:szCs w:val="24"/>
          <w:lang w:val="en-US" w:eastAsia="zh-CN"/>
        </w:rPr>
        <w:t xml:space="preserve">2025.6.1-2025.10.30（153个自然日） </w:t>
      </w:r>
    </w:p>
    <w:p w14:paraId="3C1BA01C">
      <w:pPr>
        <w:spacing w:before="180" w:line="219" w:lineRule="auto"/>
        <w:ind w:left="492"/>
        <w:rPr>
          <w:rFonts w:hint="eastAsia" w:ascii="新宋体" w:hAnsi="新宋体" w:eastAsia="新宋体" w:cs="新宋体"/>
          <w:sz w:val="24"/>
          <w:szCs w:val="24"/>
        </w:rPr>
      </w:pPr>
      <w:r>
        <w:rPr>
          <w:rFonts w:hint="eastAsia" w:ascii="新宋体" w:hAnsi="新宋体" w:eastAsia="新宋体" w:cs="新宋体"/>
          <w:spacing w:val="-2"/>
          <w:sz w:val="24"/>
          <w:szCs w:val="24"/>
        </w:rPr>
        <w:t>2、地点：按照采购人要求</w:t>
      </w:r>
    </w:p>
    <w:p w14:paraId="7764EA04">
      <w:pPr>
        <w:spacing w:before="183" w:line="219" w:lineRule="auto"/>
        <w:ind w:left="494"/>
        <w:rPr>
          <w:rFonts w:hint="eastAsia" w:ascii="新宋体" w:hAnsi="新宋体" w:eastAsia="新宋体" w:cs="新宋体"/>
          <w:sz w:val="24"/>
          <w:szCs w:val="24"/>
        </w:rPr>
      </w:pPr>
      <w:r>
        <w:rPr>
          <w:rFonts w:hint="eastAsia" w:ascii="新宋体" w:hAnsi="新宋体" w:eastAsia="新宋体" w:cs="新宋体"/>
          <w:spacing w:val="-2"/>
          <w:sz w:val="24"/>
          <w:szCs w:val="24"/>
        </w:rPr>
        <w:t>3、方式：按照采购人要求</w:t>
      </w:r>
    </w:p>
    <w:p w14:paraId="54BC6B11">
      <w:pPr>
        <w:spacing w:before="261" w:line="220" w:lineRule="auto"/>
        <w:ind w:left="493"/>
        <w:rPr>
          <w:rFonts w:hint="eastAsia" w:ascii="新宋体" w:hAnsi="新宋体" w:eastAsia="新宋体" w:cs="新宋体"/>
          <w:sz w:val="24"/>
          <w:szCs w:val="24"/>
        </w:rPr>
      </w:pPr>
      <w:r>
        <w:rPr>
          <w:rFonts w:hint="eastAsia" w:ascii="新宋体" w:hAnsi="新宋体" w:eastAsia="新宋体" w:cs="新宋体"/>
          <w:b/>
          <w:bCs/>
          <w:spacing w:val="-4"/>
          <w:sz w:val="24"/>
          <w:szCs w:val="24"/>
        </w:rPr>
        <w:t>五、其他事项：</w:t>
      </w:r>
    </w:p>
    <w:p w14:paraId="30206834">
      <w:pPr>
        <w:spacing w:before="182" w:line="219" w:lineRule="auto"/>
        <w:ind w:left="507"/>
        <w:rPr>
          <w:rFonts w:hint="eastAsia" w:ascii="新宋体" w:hAnsi="新宋体" w:eastAsia="新宋体" w:cs="新宋体"/>
          <w:sz w:val="24"/>
          <w:szCs w:val="24"/>
        </w:rPr>
      </w:pPr>
      <w:r>
        <w:rPr>
          <w:rFonts w:hint="eastAsia" w:ascii="新宋体" w:hAnsi="新宋体" w:eastAsia="新宋体" w:cs="新宋体"/>
          <w:spacing w:val="-2"/>
          <w:sz w:val="24"/>
          <w:szCs w:val="24"/>
        </w:rPr>
        <w:t>1、乙方不得转让、分包给其它单位或个人。</w:t>
      </w:r>
    </w:p>
    <w:p w14:paraId="58A81BB8">
      <w:pPr>
        <w:spacing w:before="183" w:line="219" w:lineRule="auto"/>
        <w:ind w:left="492"/>
        <w:rPr>
          <w:rFonts w:hint="eastAsia" w:ascii="新宋体" w:hAnsi="新宋体" w:eastAsia="新宋体" w:cs="新宋体"/>
          <w:sz w:val="24"/>
          <w:szCs w:val="24"/>
        </w:rPr>
      </w:pPr>
      <w:r>
        <w:rPr>
          <w:rFonts w:hint="eastAsia" w:ascii="新宋体" w:hAnsi="新宋体" w:eastAsia="新宋体" w:cs="新宋体"/>
          <w:spacing w:val="-1"/>
          <w:sz w:val="24"/>
          <w:szCs w:val="24"/>
        </w:rPr>
        <w:t>2、乙方的响应文件和承诺等内容将列入合同。</w:t>
      </w:r>
    </w:p>
    <w:p w14:paraId="37D6B341">
      <w:pPr>
        <w:spacing w:before="104" w:line="219" w:lineRule="auto"/>
        <w:ind w:left="491"/>
        <w:rPr>
          <w:rFonts w:hint="eastAsia" w:ascii="新宋体" w:hAnsi="新宋体" w:eastAsia="新宋体" w:cs="新宋体"/>
          <w:sz w:val="24"/>
          <w:szCs w:val="24"/>
        </w:rPr>
      </w:pPr>
      <w:r>
        <w:rPr>
          <w:rFonts w:hint="eastAsia" w:ascii="新宋体" w:hAnsi="新宋体" w:eastAsia="新宋体" w:cs="新宋体"/>
          <w:b/>
          <w:bCs/>
          <w:spacing w:val="-3"/>
          <w:sz w:val="24"/>
          <w:szCs w:val="24"/>
        </w:rPr>
        <w:t>六、甲方的权利和义务</w:t>
      </w:r>
    </w:p>
    <w:p w14:paraId="4569C59D">
      <w:pPr>
        <w:spacing w:before="182" w:line="219" w:lineRule="auto"/>
        <w:ind w:left="507"/>
        <w:rPr>
          <w:rFonts w:hint="eastAsia" w:ascii="新宋体" w:hAnsi="新宋体" w:eastAsia="新宋体" w:cs="新宋体"/>
          <w:spacing w:val="-2"/>
          <w:sz w:val="24"/>
          <w:szCs w:val="24"/>
        </w:rPr>
      </w:pPr>
      <w:r>
        <w:rPr>
          <w:rFonts w:hint="eastAsia" w:ascii="新宋体" w:hAnsi="新宋体" w:eastAsia="新宋体" w:cs="新宋体"/>
          <w:spacing w:val="-2"/>
          <w:sz w:val="24"/>
          <w:szCs w:val="24"/>
          <w:lang w:val="en-US" w:eastAsia="zh-CN"/>
        </w:rPr>
        <w:t>1、</w:t>
      </w:r>
      <w:r>
        <w:rPr>
          <w:rFonts w:hint="eastAsia" w:ascii="新宋体" w:hAnsi="新宋体" w:eastAsia="新宋体" w:cs="新宋体"/>
          <w:spacing w:val="-2"/>
          <w:sz w:val="24"/>
          <w:szCs w:val="24"/>
        </w:rPr>
        <w:t>甲方</w:t>
      </w:r>
      <w:r>
        <w:rPr>
          <w:rFonts w:hint="eastAsia" w:ascii="新宋体" w:hAnsi="新宋体" w:eastAsia="新宋体" w:cs="新宋体"/>
          <w:spacing w:val="-2"/>
          <w:sz w:val="24"/>
          <w:szCs w:val="24"/>
          <w:lang w:val="en-US" w:eastAsia="zh-CN"/>
        </w:rPr>
        <w:t>有权</w:t>
      </w:r>
      <w:r>
        <w:rPr>
          <w:rFonts w:hint="eastAsia" w:ascii="新宋体" w:hAnsi="新宋体" w:eastAsia="新宋体" w:cs="新宋体"/>
          <w:spacing w:val="-2"/>
          <w:sz w:val="24"/>
          <w:szCs w:val="24"/>
        </w:rPr>
        <w:t>依据服务合同对乙方的工作进行督促和检查。甲方有权对乙方的服务工作提出意见和建议，如发现乙方的服务未达到相关标准要求，甲方有权向乙方提出限期整改要求。</w:t>
      </w:r>
    </w:p>
    <w:p w14:paraId="43033F5C">
      <w:pPr>
        <w:spacing w:before="182" w:line="219" w:lineRule="auto"/>
        <w:ind w:left="507"/>
        <w:rPr>
          <w:rFonts w:hint="eastAsia" w:ascii="新宋体" w:hAnsi="新宋体" w:eastAsia="新宋体" w:cs="新宋体"/>
          <w:spacing w:val="-2"/>
          <w:sz w:val="24"/>
          <w:szCs w:val="24"/>
        </w:rPr>
      </w:pPr>
      <w:r>
        <w:rPr>
          <w:rFonts w:hint="eastAsia" w:ascii="新宋体" w:hAnsi="新宋体" w:eastAsia="新宋体" w:cs="新宋体"/>
          <w:spacing w:val="-2"/>
          <w:sz w:val="24"/>
          <w:szCs w:val="24"/>
          <w:lang w:val="en-US" w:eastAsia="zh-CN"/>
        </w:rPr>
        <w:t>2、</w:t>
      </w:r>
      <w:r>
        <w:rPr>
          <w:rFonts w:hint="eastAsia" w:ascii="新宋体" w:hAnsi="新宋体" w:eastAsia="新宋体" w:cs="新宋体"/>
          <w:spacing w:val="-2"/>
          <w:sz w:val="24"/>
          <w:szCs w:val="24"/>
        </w:rPr>
        <w:t>甲方若认为乙方履行合同不力严重影响项目服务质量，甲方有权要求更换乙方主要人员，直至终止合同。</w:t>
      </w:r>
    </w:p>
    <w:p w14:paraId="4DB07E58">
      <w:pPr>
        <w:spacing w:before="182" w:line="219" w:lineRule="auto"/>
        <w:ind w:left="507"/>
        <w:rPr>
          <w:rFonts w:hint="eastAsia" w:ascii="新宋体" w:hAnsi="新宋体" w:eastAsia="新宋体" w:cs="新宋体"/>
          <w:spacing w:val="-2"/>
          <w:sz w:val="24"/>
          <w:szCs w:val="24"/>
          <w:lang w:eastAsia="zh-CN"/>
        </w:rPr>
      </w:pPr>
      <w:r>
        <w:rPr>
          <w:rFonts w:hint="eastAsia" w:ascii="新宋体" w:hAnsi="新宋体" w:eastAsia="新宋体" w:cs="新宋体"/>
          <w:spacing w:val="-2"/>
          <w:sz w:val="24"/>
          <w:szCs w:val="24"/>
          <w:lang w:val="en-US" w:eastAsia="zh-CN"/>
        </w:rPr>
        <w:t>3、</w:t>
      </w:r>
      <w:r>
        <w:rPr>
          <w:rFonts w:hint="eastAsia" w:ascii="新宋体" w:hAnsi="新宋体" w:eastAsia="新宋体" w:cs="新宋体"/>
          <w:spacing w:val="-2"/>
          <w:sz w:val="24"/>
          <w:szCs w:val="24"/>
        </w:rPr>
        <w:t>甲方支持乙方的工作。甲方应负责协调项目外部条件及与地方的关系。</w:t>
      </w:r>
    </w:p>
    <w:p w14:paraId="631AA124">
      <w:pPr>
        <w:spacing w:before="182" w:line="219" w:lineRule="auto"/>
        <w:ind w:left="507"/>
        <w:rPr>
          <w:rFonts w:hint="eastAsia" w:ascii="新宋体" w:hAnsi="新宋体" w:eastAsia="新宋体" w:cs="新宋体"/>
          <w:spacing w:val="-2"/>
          <w:sz w:val="24"/>
          <w:szCs w:val="24"/>
        </w:rPr>
      </w:pPr>
      <w:r>
        <w:rPr>
          <w:rFonts w:hint="eastAsia" w:ascii="新宋体" w:hAnsi="新宋体" w:eastAsia="新宋体" w:cs="新宋体"/>
          <w:spacing w:val="-2"/>
          <w:sz w:val="24"/>
          <w:szCs w:val="24"/>
          <w:lang w:val="en-US" w:eastAsia="zh-CN"/>
        </w:rPr>
        <w:t>4、</w:t>
      </w:r>
      <w:r>
        <w:rPr>
          <w:rFonts w:hint="eastAsia" w:ascii="新宋体" w:hAnsi="新宋体" w:eastAsia="新宋体" w:cs="新宋体"/>
          <w:spacing w:val="-2"/>
          <w:sz w:val="24"/>
          <w:szCs w:val="24"/>
        </w:rPr>
        <w:t>甲方应</w:t>
      </w:r>
      <w:r>
        <w:rPr>
          <w:rFonts w:hint="eastAsia" w:ascii="新宋体" w:hAnsi="新宋体" w:eastAsia="新宋体" w:cs="新宋体"/>
          <w:spacing w:val="-2"/>
          <w:sz w:val="24"/>
          <w:szCs w:val="24"/>
          <w:lang w:val="en-US" w:eastAsia="zh-CN"/>
        </w:rPr>
        <w:t>依</w:t>
      </w:r>
      <w:r>
        <w:rPr>
          <w:rFonts w:hint="eastAsia" w:ascii="新宋体" w:hAnsi="新宋体" w:eastAsia="新宋体" w:cs="新宋体"/>
          <w:spacing w:val="-2"/>
          <w:sz w:val="24"/>
          <w:szCs w:val="24"/>
        </w:rPr>
        <w:t>本合同</w:t>
      </w:r>
      <w:r>
        <w:rPr>
          <w:rFonts w:hint="eastAsia" w:ascii="新宋体" w:hAnsi="新宋体" w:eastAsia="新宋体" w:cs="新宋体"/>
          <w:spacing w:val="-2"/>
          <w:sz w:val="24"/>
          <w:szCs w:val="24"/>
          <w:lang w:val="en-US" w:eastAsia="zh-CN"/>
        </w:rPr>
        <w:t>约定</w:t>
      </w:r>
      <w:r>
        <w:rPr>
          <w:rFonts w:hint="eastAsia" w:ascii="新宋体" w:hAnsi="新宋体" w:eastAsia="新宋体" w:cs="新宋体"/>
          <w:spacing w:val="-2"/>
          <w:sz w:val="24"/>
          <w:szCs w:val="24"/>
        </w:rPr>
        <w:t>向乙方提供</w:t>
      </w:r>
      <w:r>
        <w:rPr>
          <w:rFonts w:hint="eastAsia" w:ascii="新宋体" w:hAnsi="新宋体" w:eastAsia="新宋体" w:cs="新宋体"/>
          <w:spacing w:val="-2"/>
          <w:sz w:val="24"/>
          <w:szCs w:val="24"/>
          <w:lang w:val="en-US" w:eastAsia="zh-CN"/>
        </w:rPr>
        <w:t>甲方保管留存的且本合同</w:t>
      </w:r>
      <w:r>
        <w:rPr>
          <w:rFonts w:hint="eastAsia" w:ascii="新宋体" w:hAnsi="新宋体" w:eastAsia="新宋体" w:cs="新宋体"/>
          <w:spacing w:val="-2"/>
          <w:sz w:val="24"/>
          <w:szCs w:val="24"/>
        </w:rPr>
        <w:t>服务工作所需的资料和数据等</w:t>
      </w:r>
      <w:r>
        <w:rPr>
          <w:rFonts w:hint="eastAsia" w:ascii="新宋体" w:hAnsi="新宋体" w:eastAsia="新宋体" w:cs="新宋体"/>
          <w:spacing w:val="-2"/>
          <w:sz w:val="24"/>
          <w:szCs w:val="24"/>
          <w:lang w:eastAsia="zh-CN"/>
        </w:rPr>
        <w:t>。</w:t>
      </w:r>
    </w:p>
    <w:p w14:paraId="73924FAF">
      <w:pPr>
        <w:spacing w:before="182" w:line="219" w:lineRule="auto"/>
        <w:ind w:left="507"/>
        <w:rPr>
          <w:rFonts w:hint="eastAsia" w:ascii="新宋体" w:hAnsi="新宋体" w:eastAsia="新宋体" w:cs="新宋体"/>
          <w:spacing w:val="-2"/>
          <w:sz w:val="24"/>
          <w:szCs w:val="24"/>
          <w:lang w:eastAsia="zh-CN"/>
        </w:rPr>
      </w:pPr>
      <w:r>
        <w:rPr>
          <w:rFonts w:hint="eastAsia" w:ascii="新宋体" w:hAnsi="新宋体" w:eastAsia="新宋体" w:cs="新宋体"/>
          <w:spacing w:val="-2"/>
          <w:sz w:val="24"/>
          <w:szCs w:val="24"/>
          <w:lang w:val="en-US" w:eastAsia="zh-CN"/>
        </w:rPr>
        <w:t>5、按照合同约定及时向乙方付款。</w:t>
      </w:r>
    </w:p>
    <w:p w14:paraId="599441D9">
      <w:pPr>
        <w:spacing w:before="183" w:line="219" w:lineRule="auto"/>
        <w:ind w:left="488"/>
        <w:rPr>
          <w:rFonts w:hint="eastAsia" w:ascii="新宋体" w:hAnsi="新宋体" w:eastAsia="新宋体" w:cs="新宋体"/>
          <w:sz w:val="24"/>
          <w:szCs w:val="24"/>
        </w:rPr>
      </w:pPr>
      <w:r>
        <w:rPr>
          <w:rFonts w:hint="eastAsia" w:ascii="新宋体" w:hAnsi="新宋体" w:eastAsia="新宋体" w:cs="新宋体"/>
          <w:b/>
          <w:bCs/>
          <w:spacing w:val="-3"/>
          <w:sz w:val="24"/>
          <w:szCs w:val="24"/>
        </w:rPr>
        <w:t>七、乙方的权利和义务</w:t>
      </w:r>
    </w:p>
    <w:p w14:paraId="58CBA6FD">
      <w:pPr>
        <w:spacing w:before="179" w:line="290" w:lineRule="auto"/>
        <w:ind w:left="8" w:firstLine="498"/>
        <w:rPr>
          <w:rFonts w:hint="eastAsia" w:ascii="新宋体" w:hAnsi="新宋体" w:eastAsia="新宋体" w:cs="新宋体"/>
          <w:sz w:val="24"/>
          <w:szCs w:val="24"/>
        </w:rPr>
      </w:pPr>
      <w:r>
        <w:rPr>
          <w:rFonts w:hint="eastAsia" w:ascii="新宋体" w:hAnsi="新宋体" w:eastAsia="新宋体" w:cs="新宋体"/>
          <w:sz w:val="24"/>
          <w:szCs w:val="24"/>
        </w:rPr>
        <w:t>1、乙方的工作人员必须严格遵守甲方的规章制度，以良好的形象和积极的工</w:t>
      </w:r>
      <w:r>
        <w:rPr>
          <w:rFonts w:hint="eastAsia" w:ascii="新宋体" w:hAnsi="新宋体" w:eastAsia="新宋体" w:cs="新宋体"/>
          <w:spacing w:val="-1"/>
          <w:sz w:val="24"/>
          <w:szCs w:val="24"/>
        </w:rPr>
        <w:t>作态</w:t>
      </w:r>
      <w:r>
        <w:rPr>
          <w:rFonts w:hint="eastAsia" w:ascii="新宋体" w:hAnsi="新宋体" w:eastAsia="新宋体" w:cs="新宋体"/>
          <w:sz w:val="24"/>
          <w:szCs w:val="24"/>
        </w:rPr>
        <w:t xml:space="preserve"> </w:t>
      </w:r>
      <w:r>
        <w:rPr>
          <w:rFonts w:hint="eastAsia" w:ascii="新宋体" w:hAnsi="新宋体" w:eastAsia="新宋体" w:cs="新宋体"/>
          <w:spacing w:val="-1"/>
          <w:sz w:val="24"/>
          <w:szCs w:val="24"/>
        </w:rPr>
        <w:t>度，按甲方要求开展工作。</w:t>
      </w:r>
    </w:p>
    <w:p w14:paraId="4073B8D7">
      <w:pPr>
        <w:spacing w:before="179" w:line="291" w:lineRule="auto"/>
        <w:ind w:left="9" w:firstLine="482"/>
        <w:rPr>
          <w:rFonts w:hint="eastAsia" w:ascii="新宋体" w:hAnsi="新宋体" w:eastAsia="新宋体" w:cs="新宋体"/>
          <w:sz w:val="24"/>
          <w:szCs w:val="24"/>
        </w:rPr>
      </w:pPr>
      <w:r>
        <w:rPr>
          <w:rFonts w:hint="eastAsia" w:ascii="新宋体" w:hAnsi="新宋体" w:eastAsia="新宋体" w:cs="新宋体"/>
          <w:sz w:val="24"/>
          <w:szCs w:val="24"/>
        </w:rPr>
        <w:t>2、乙方应及时向甲方通告本项目执行范围内有关的重大事项，及时处理出现的问</w:t>
      </w:r>
      <w:r>
        <w:rPr>
          <w:rFonts w:hint="eastAsia" w:ascii="新宋体" w:hAnsi="新宋体" w:eastAsia="新宋体" w:cs="新宋体"/>
          <w:spacing w:val="13"/>
          <w:sz w:val="24"/>
          <w:szCs w:val="24"/>
        </w:rPr>
        <w:t xml:space="preserve"> </w:t>
      </w:r>
      <w:r>
        <w:rPr>
          <w:rFonts w:hint="eastAsia" w:ascii="新宋体" w:hAnsi="新宋体" w:eastAsia="新宋体" w:cs="新宋体"/>
          <w:spacing w:val="-5"/>
          <w:sz w:val="24"/>
          <w:szCs w:val="24"/>
        </w:rPr>
        <w:t>题。</w:t>
      </w:r>
    </w:p>
    <w:p w14:paraId="219B8EC9">
      <w:pPr>
        <w:spacing w:before="177" w:line="290" w:lineRule="auto"/>
        <w:ind w:left="14" w:right="58" w:firstLine="480"/>
        <w:rPr>
          <w:rFonts w:hint="eastAsia" w:ascii="新宋体" w:hAnsi="新宋体" w:eastAsia="新宋体" w:cs="新宋体"/>
          <w:sz w:val="24"/>
          <w:szCs w:val="24"/>
        </w:rPr>
      </w:pPr>
      <w:r>
        <w:rPr>
          <w:rFonts w:hint="eastAsia" w:ascii="新宋体" w:hAnsi="新宋体" w:eastAsia="新宋体" w:cs="新宋体"/>
          <w:spacing w:val="-1"/>
          <w:sz w:val="24"/>
          <w:szCs w:val="24"/>
        </w:rPr>
        <w:t>3、乙方提供的所有文字、图片、宣传套装及影音资料</w:t>
      </w:r>
      <w:r>
        <w:rPr>
          <w:rFonts w:hint="eastAsia" w:ascii="新宋体" w:hAnsi="新宋体" w:eastAsia="新宋体" w:cs="新宋体"/>
          <w:spacing w:val="-2"/>
          <w:sz w:val="24"/>
          <w:szCs w:val="24"/>
        </w:rPr>
        <w:t>等，均需经甲方审核同意，</w:t>
      </w:r>
      <w:r>
        <w:rPr>
          <w:rFonts w:hint="eastAsia" w:ascii="新宋体" w:hAnsi="新宋体" w:eastAsia="新宋体" w:cs="新宋体"/>
          <w:sz w:val="24"/>
          <w:szCs w:val="24"/>
        </w:rPr>
        <w:t xml:space="preserve"> </w:t>
      </w:r>
      <w:r>
        <w:rPr>
          <w:rFonts w:hint="eastAsia" w:ascii="新宋体" w:hAnsi="新宋体" w:eastAsia="新宋体" w:cs="新宋体"/>
          <w:spacing w:val="-2"/>
          <w:sz w:val="24"/>
          <w:szCs w:val="24"/>
        </w:rPr>
        <w:t>知识产权归甲方所有。</w:t>
      </w:r>
    </w:p>
    <w:p w14:paraId="3F8A5DA5">
      <w:pPr>
        <w:spacing w:before="182" w:line="289" w:lineRule="auto"/>
        <w:ind w:left="13" w:firstLine="475"/>
        <w:rPr>
          <w:rFonts w:hint="eastAsia" w:ascii="新宋体" w:hAnsi="新宋体" w:eastAsia="新宋体" w:cs="新宋体"/>
          <w:sz w:val="24"/>
          <w:szCs w:val="24"/>
        </w:rPr>
      </w:pPr>
      <w:r>
        <w:rPr>
          <w:rFonts w:hint="eastAsia" w:ascii="新宋体" w:hAnsi="新宋体" w:eastAsia="新宋体" w:cs="新宋体"/>
          <w:sz w:val="24"/>
          <w:szCs w:val="24"/>
        </w:rPr>
        <w:t>4、乙方对自己制作、提供的文字、图片、宣传套装及影音资料的合法性负责，如</w:t>
      </w:r>
      <w:r>
        <w:rPr>
          <w:rFonts w:hint="eastAsia" w:ascii="新宋体" w:hAnsi="新宋体" w:eastAsia="新宋体" w:cs="新宋体"/>
          <w:spacing w:val="16"/>
          <w:sz w:val="24"/>
          <w:szCs w:val="24"/>
        </w:rPr>
        <w:t xml:space="preserve"> </w:t>
      </w:r>
      <w:r>
        <w:rPr>
          <w:rFonts w:hint="eastAsia" w:ascii="新宋体" w:hAnsi="新宋体" w:eastAsia="新宋体" w:cs="新宋体"/>
          <w:sz w:val="24"/>
          <w:szCs w:val="24"/>
        </w:rPr>
        <w:t>发生任何侵犯第三方合法权益或者触犯法律法</w:t>
      </w:r>
      <w:r>
        <w:rPr>
          <w:rFonts w:hint="eastAsia" w:ascii="新宋体" w:hAnsi="新宋体" w:eastAsia="新宋体" w:cs="新宋体"/>
          <w:spacing w:val="-1"/>
          <w:sz w:val="24"/>
          <w:szCs w:val="24"/>
        </w:rPr>
        <w:t>规的问题，由乙方承担相关责任。</w:t>
      </w:r>
    </w:p>
    <w:p w14:paraId="14D40C74">
      <w:pPr>
        <w:spacing w:before="179" w:line="290" w:lineRule="auto"/>
        <w:ind w:left="14" w:firstLine="480"/>
        <w:rPr>
          <w:rFonts w:hint="eastAsia" w:ascii="新宋体" w:hAnsi="新宋体" w:eastAsia="新宋体" w:cs="新宋体"/>
          <w:sz w:val="24"/>
          <w:szCs w:val="24"/>
        </w:rPr>
      </w:pPr>
      <w:r>
        <w:rPr>
          <w:rFonts w:hint="eastAsia" w:ascii="新宋体" w:hAnsi="新宋体" w:eastAsia="新宋体" w:cs="新宋体"/>
          <w:sz w:val="24"/>
          <w:szCs w:val="24"/>
        </w:rPr>
        <w:t>5、乙方需派一名项目负责人，直接与甲方沟通，项目负责人接收甲方提出的问题</w:t>
      </w:r>
      <w:r>
        <w:rPr>
          <w:rFonts w:hint="eastAsia" w:ascii="新宋体" w:hAnsi="新宋体" w:eastAsia="新宋体" w:cs="新宋体"/>
          <w:spacing w:val="11"/>
          <w:sz w:val="24"/>
          <w:szCs w:val="24"/>
        </w:rPr>
        <w:t xml:space="preserve"> </w:t>
      </w:r>
      <w:r>
        <w:rPr>
          <w:rFonts w:hint="eastAsia" w:ascii="新宋体" w:hAnsi="新宋体" w:eastAsia="新宋体" w:cs="新宋体"/>
          <w:spacing w:val="-1"/>
          <w:sz w:val="24"/>
          <w:szCs w:val="24"/>
        </w:rPr>
        <w:t>与要求，并及时反馈给工作组，解决在项目实施过程中遇到的问题。</w:t>
      </w:r>
    </w:p>
    <w:p w14:paraId="15807073">
      <w:pPr>
        <w:spacing w:before="183" w:line="289" w:lineRule="auto"/>
        <w:ind w:left="28" w:firstLine="463"/>
        <w:rPr>
          <w:rFonts w:hint="eastAsia" w:ascii="新宋体" w:hAnsi="新宋体" w:eastAsia="新宋体" w:cs="新宋体"/>
          <w:sz w:val="24"/>
          <w:szCs w:val="24"/>
        </w:rPr>
      </w:pPr>
      <w:r>
        <w:rPr>
          <w:rFonts w:hint="eastAsia" w:ascii="新宋体" w:hAnsi="新宋体" w:eastAsia="新宋体" w:cs="新宋体"/>
          <w:sz w:val="24"/>
          <w:szCs w:val="24"/>
        </w:rPr>
        <w:t>6、乙方负责执行全部服务内容期间工作人员的人身安全及财产安全，对因乙方原</w:t>
      </w:r>
      <w:r>
        <w:rPr>
          <w:rFonts w:hint="eastAsia" w:ascii="新宋体" w:hAnsi="新宋体" w:eastAsia="新宋体" w:cs="新宋体"/>
          <w:spacing w:val="14"/>
          <w:sz w:val="24"/>
          <w:szCs w:val="24"/>
        </w:rPr>
        <w:t xml:space="preserve"> </w:t>
      </w:r>
      <w:r>
        <w:rPr>
          <w:rFonts w:hint="eastAsia" w:ascii="新宋体" w:hAnsi="新宋体" w:eastAsia="新宋体" w:cs="新宋体"/>
          <w:spacing w:val="-2"/>
          <w:sz w:val="24"/>
          <w:szCs w:val="24"/>
        </w:rPr>
        <w:t>因造成的任何人身、财产损失均由乙方负责。</w:t>
      </w:r>
    </w:p>
    <w:p w14:paraId="6907745B">
      <w:pPr>
        <w:spacing w:before="182" w:line="219" w:lineRule="auto"/>
        <w:ind w:left="495"/>
        <w:rPr>
          <w:rFonts w:hint="eastAsia" w:ascii="新宋体" w:hAnsi="新宋体" w:eastAsia="新宋体" w:cs="新宋体"/>
          <w:sz w:val="24"/>
          <w:szCs w:val="24"/>
        </w:rPr>
      </w:pPr>
      <w:r>
        <w:rPr>
          <w:rFonts w:hint="eastAsia" w:ascii="新宋体" w:hAnsi="新宋体" w:eastAsia="新宋体" w:cs="新宋体"/>
          <w:spacing w:val="-1"/>
          <w:sz w:val="24"/>
          <w:szCs w:val="24"/>
        </w:rPr>
        <w:t>7、接受项目行业管理部门及政府有关部门的监督指导，接受甲方的监督。</w:t>
      </w:r>
    </w:p>
    <w:p w14:paraId="20AC3A2A">
      <w:pPr>
        <w:spacing w:before="182" w:line="219" w:lineRule="auto"/>
        <w:ind w:left="490"/>
        <w:rPr>
          <w:rFonts w:hint="eastAsia" w:ascii="新宋体" w:hAnsi="新宋体" w:eastAsia="新宋体" w:cs="新宋体"/>
          <w:sz w:val="24"/>
          <w:szCs w:val="24"/>
        </w:rPr>
      </w:pPr>
      <w:r>
        <w:rPr>
          <w:rFonts w:hint="eastAsia" w:ascii="新宋体" w:hAnsi="新宋体" w:eastAsia="新宋体" w:cs="新宋体"/>
          <w:spacing w:val="-1"/>
          <w:sz w:val="24"/>
          <w:szCs w:val="24"/>
        </w:rPr>
        <w:t>8、国家法律、法规所规定由乙方承担的其它责任。</w:t>
      </w:r>
    </w:p>
    <w:p w14:paraId="5921C0D3">
      <w:pPr>
        <w:spacing w:before="183" w:line="219" w:lineRule="auto"/>
        <w:ind w:left="493"/>
        <w:rPr>
          <w:rFonts w:hint="eastAsia" w:ascii="新宋体" w:hAnsi="新宋体" w:eastAsia="新宋体" w:cs="新宋体"/>
          <w:sz w:val="24"/>
          <w:szCs w:val="24"/>
        </w:rPr>
      </w:pPr>
      <w:r>
        <w:rPr>
          <w:rFonts w:hint="eastAsia" w:ascii="新宋体" w:hAnsi="新宋体" w:eastAsia="新宋体" w:cs="新宋体"/>
          <w:b/>
          <w:bCs/>
          <w:spacing w:val="-4"/>
          <w:sz w:val="24"/>
          <w:szCs w:val="24"/>
        </w:rPr>
        <w:t>八、验收要求</w:t>
      </w:r>
    </w:p>
    <w:p w14:paraId="2945DAA6">
      <w:pPr>
        <w:spacing w:before="180" w:line="219" w:lineRule="auto"/>
        <w:ind w:left="488"/>
        <w:rPr>
          <w:rFonts w:hint="eastAsia" w:ascii="新宋体" w:hAnsi="新宋体" w:eastAsia="新宋体" w:cs="新宋体"/>
          <w:sz w:val="24"/>
          <w:szCs w:val="24"/>
        </w:rPr>
      </w:pPr>
      <w:r>
        <w:rPr>
          <w:rFonts w:hint="eastAsia" w:ascii="新宋体" w:hAnsi="新宋体" w:eastAsia="新宋体" w:cs="新宋体"/>
          <w:spacing w:val="-2"/>
          <w:sz w:val="24"/>
          <w:szCs w:val="24"/>
        </w:rPr>
        <w:t>验收依据：</w:t>
      </w:r>
    </w:p>
    <w:p w14:paraId="65093904">
      <w:pPr>
        <w:spacing w:before="183" w:line="219" w:lineRule="auto"/>
        <w:ind w:left="507"/>
        <w:rPr>
          <w:rFonts w:hint="eastAsia" w:ascii="新宋体" w:hAnsi="新宋体" w:eastAsia="新宋体" w:cs="新宋体"/>
          <w:sz w:val="24"/>
          <w:szCs w:val="24"/>
        </w:rPr>
      </w:pPr>
      <w:r>
        <w:rPr>
          <w:rFonts w:hint="eastAsia" w:ascii="新宋体" w:hAnsi="新宋体" w:eastAsia="新宋体" w:cs="新宋体"/>
          <w:spacing w:val="-1"/>
          <w:sz w:val="24"/>
          <w:szCs w:val="24"/>
        </w:rPr>
        <w:t>1、合同文本、合同附件、竞争性磋商文件、磋商响应文</w:t>
      </w:r>
      <w:r>
        <w:rPr>
          <w:rFonts w:hint="eastAsia" w:ascii="新宋体" w:hAnsi="新宋体" w:eastAsia="新宋体" w:cs="新宋体"/>
          <w:spacing w:val="-2"/>
          <w:sz w:val="24"/>
          <w:szCs w:val="24"/>
        </w:rPr>
        <w:t>件。</w:t>
      </w:r>
    </w:p>
    <w:p w14:paraId="092A2D92">
      <w:pPr>
        <w:spacing w:before="182" w:line="219" w:lineRule="auto"/>
        <w:ind w:left="492"/>
        <w:rPr>
          <w:rFonts w:hint="eastAsia" w:ascii="新宋体" w:hAnsi="新宋体" w:eastAsia="新宋体" w:cs="新宋体"/>
          <w:sz w:val="24"/>
          <w:szCs w:val="24"/>
        </w:rPr>
      </w:pPr>
      <w:r>
        <w:rPr>
          <w:rFonts w:hint="eastAsia" w:ascii="新宋体" w:hAnsi="新宋体" w:eastAsia="新宋体" w:cs="新宋体"/>
          <w:spacing w:val="-1"/>
          <w:sz w:val="24"/>
          <w:szCs w:val="24"/>
        </w:rPr>
        <w:t>2、国内相应的标准、规范。</w:t>
      </w:r>
    </w:p>
    <w:p w14:paraId="5581D953">
      <w:pPr>
        <w:spacing w:before="183" w:line="219" w:lineRule="auto"/>
        <w:ind w:left="495"/>
        <w:rPr>
          <w:rFonts w:hint="eastAsia" w:ascii="新宋体" w:hAnsi="新宋体" w:eastAsia="新宋体" w:cs="新宋体"/>
          <w:sz w:val="24"/>
          <w:szCs w:val="24"/>
        </w:rPr>
      </w:pPr>
      <w:r>
        <w:rPr>
          <w:rFonts w:hint="eastAsia" w:ascii="新宋体" w:hAnsi="新宋体" w:eastAsia="新宋体" w:cs="新宋体"/>
          <w:b/>
          <w:bCs/>
          <w:spacing w:val="-5"/>
          <w:sz w:val="24"/>
          <w:szCs w:val="24"/>
        </w:rPr>
        <w:t>九、违约责任</w:t>
      </w:r>
    </w:p>
    <w:p w14:paraId="11FDD974">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b/>
          <w:color w:val="auto"/>
          <w:sz w:val="24"/>
          <w:szCs w:val="24"/>
          <w:highlight w:val="none"/>
        </w:rPr>
      </w:pPr>
      <w:r>
        <w:rPr>
          <w:rFonts w:hint="eastAsia" w:ascii="新宋体" w:hAnsi="新宋体" w:eastAsia="新宋体" w:cs="新宋体"/>
          <w:color w:val="auto"/>
          <w:sz w:val="24"/>
          <w:szCs w:val="24"/>
          <w:highlight w:val="none"/>
        </w:rPr>
        <w:t>1、违约责任按</w:t>
      </w:r>
      <w:r>
        <w:rPr>
          <w:rFonts w:hint="eastAsia" w:ascii="新宋体" w:hAnsi="新宋体" w:eastAsia="新宋体" w:cs="新宋体"/>
          <w:color w:val="auto"/>
          <w:sz w:val="24"/>
          <w:szCs w:val="24"/>
          <w:highlight w:val="none"/>
          <w:lang w:val="en-US" w:eastAsia="zh-CN"/>
        </w:rPr>
        <w:t>本合同约定及</w:t>
      </w:r>
      <w:r>
        <w:rPr>
          <w:rFonts w:hint="eastAsia" w:ascii="新宋体" w:hAnsi="新宋体" w:eastAsia="新宋体" w:cs="新宋体"/>
          <w:color w:val="auto"/>
          <w:sz w:val="24"/>
          <w:szCs w:val="24"/>
          <w:highlight w:val="none"/>
        </w:rPr>
        <w:t>《中华人民共和国民法典》处理中的相关条款执行。</w:t>
      </w:r>
    </w:p>
    <w:p w14:paraId="60B14212">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2、乙方履约延误</w:t>
      </w:r>
    </w:p>
    <w:p w14:paraId="1B830F50">
      <w:pPr>
        <w:keepNext w:val="0"/>
        <w:keepLines w:val="0"/>
        <w:pageBreakBefore w:val="0"/>
        <w:widowControl w:val="0"/>
        <w:numPr>
          <w:ilvl w:val="-1"/>
          <w:numId w:val="0"/>
        </w:numPr>
        <w:kinsoku w:val="0"/>
        <w:wordWrap/>
        <w:overflowPunct w:val="0"/>
        <w:topLinePunct/>
        <w:autoSpaceDE/>
        <w:autoSpaceDN/>
        <w:bidi w:val="0"/>
        <w:adjustRightInd w:val="0"/>
        <w:snapToGrid/>
        <w:spacing w:before="33" w:line="520" w:lineRule="exact"/>
        <w:ind w:firstLine="480" w:firstLineChars="200"/>
        <w:jc w:val="both"/>
        <w:textAlignment w:val="auto"/>
        <w:rPr>
          <w:rFonts w:hint="eastAsia" w:ascii="新宋体" w:hAnsi="新宋体" w:eastAsia="新宋体" w:cs="新宋体"/>
          <w:b w:val="0"/>
          <w:bCs w:val="0"/>
          <w:color w:val="auto"/>
          <w:sz w:val="24"/>
          <w:szCs w:val="24"/>
          <w:highlight w:val="none"/>
          <w:u w:val="none"/>
          <w:lang w:val="en-US" w:eastAsia="zh-CN"/>
        </w:rPr>
      </w:pPr>
      <w:r>
        <w:rPr>
          <w:rFonts w:hint="eastAsia" w:ascii="新宋体" w:hAnsi="新宋体" w:eastAsia="新宋体" w:cs="新宋体"/>
          <w:color w:val="auto"/>
          <w:sz w:val="24"/>
          <w:szCs w:val="24"/>
          <w:highlight w:val="none"/>
        </w:rPr>
        <w:t>2-1、如乙方事先未征得甲方同意并得到甲方的谅解而单方面延迟提供服务，</w:t>
      </w:r>
      <w:r>
        <w:rPr>
          <w:rFonts w:hint="eastAsia" w:ascii="新宋体" w:hAnsi="新宋体" w:eastAsia="新宋体" w:cs="新宋体"/>
          <w:b w:val="0"/>
          <w:bCs w:val="0"/>
          <w:color w:val="auto"/>
          <w:sz w:val="24"/>
          <w:szCs w:val="24"/>
          <w:highlight w:val="none"/>
          <w:u w:val="none"/>
          <w:lang w:val="en-US" w:eastAsia="zh-CN"/>
        </w:rPr>
        <w:t>甲方可解除合同。</w:t>
      </w:r>
    </w:p>
    <w:p w14:paraId="1A684903">
      <w:pPr>
        <w:pageBreakBefore w:val="0"/>
        <w:widowControl w:val="0"/>
        <w:numPr>
          <w:ilvl w:val="0"/>
          <w:numId w:val="0"/>
        </w:numPr>
        <w:kinsoku w:val="0"/>
        <w:wordWrap/>
        <w:overflowPunct w:val="0"/>
        <w:topLinePunct/>
        <w:autoSpaceDE/>
        <w:autoSpaceDN/>
        <w:bidi w:val="0"/>
        <w:adjustRightInd w:val="0"/>
        <w:snapToGrid/>
        <w:spacing w:before="33" w:line="520" w:lineRule="exact"/>
        <w:ind w:right="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2-2、乙方必须严格按照服务期要求执行，超期甲方不予支付合同款，</w:t>
      </w:r>
      <w:r>
        <w:rPr>
          <w:rFonts w:hint="eastAsia" w:ascii="新宋体" w:hAnsi="新宋体" w:eastAsia="新宋体" w:cs="新宋体"/>
          <w:color w:val="auto"/>
          <w:sz w:val="24"/>
          <w:szCs w:val="24"/>
          <w:highlight w:val="none"/>
          <w:lang w:val="en-US" w:eastAsia="zh-CN"/>
        </w:rPr>
        <w:t>因乙方未按期履行约定有义务或延误项目工期，</w:t>
      </w:r>
      <w:r>
        <w:rPr>
          <w:rFonts w:hint="eastAsia" w:ascii="新宋体" w:hAnsi="新宋体" w:eastAsia="新宋体" w:cs="新宋体"/>
          <w:b w:val="0"/>
          <w:bCs w:val="0"/>
          <w:color w:val="auto"/>
          <w:sz w:val="24"/>
          <w:szCs w:val="24"/>
          <w:highlight w:val="none"/>
          <w:u w:val="none"/>
        </w:rPr>
        <w:t>给甲方造成损失</w:t>
      </w:r>
      <w:r>
        <w:rPr>
          <w:rFonts w:hint="eastAsia" w:ascii="新宋体" w:hAnsi="新宋体" w:eastAsia="新宋体" w:cs="新宋体"/>
          <w:b w:val="0"/>
          <w:bCs w:val="0"/>
          <w:color w:val="auto"/>
          <w:sz w:val="24"/>
          <w:szCs w:val="24"/>
          <w:highlight w:val="none"/>
          <w:u w:val="none"/>
          <w:lang w:eastAsia="zh-CN"/>
        </w:rPr>
        <w:t>的</w:t>
      </w:r>
      <w:r>
        <w:rPr>
          <w:rFonts w:hint="eastAsia" w:ascii="新宋体" w:hAnsi="新宋体" w:eastAsia="新宋体" w:cs="新宋体"/>
          <w:b w:val="0"/>
          <w:bCs w:val="0"/>
          <w:color w:val="auto"/>
          <w:sz w:val="24"/>
          <w:szCs w:val="24"/>
          <w:highlight w:val="none"/>
          <w:u w:val="none"/>
        </w:rPr>
        <w:t>，</w:t>
      </w:r>
      <w:r>
        <w:rPr>
          <w:rFonts w:hint="eastAsia" w:ascii="新宋体" w:hAnsi="新宋体" w:eastAsia="新宋体" w:cs="新宋体"/>
          <w:b w:val="0"/>
          <w:bCs w:val="0"/>
          <w:color w:val="auto"/>
          <w:sz w:val="24"/>
          <w:szCs w:val="24"/>
          <w:highlight w:val="none"/>
          <w:u w:val="none"/>
          <w:lang w:val="en-US" w:eastAsia="zh-CN"/>
        </w:rPr>
        <w:t>由</w:t>
      </w:r>
      <w:r>
        <w:rPr>
          <w:rFonts w:hint="eastAsia" w:ascii="新宋体" w:hAnsi="新宋体" w:eastAsia="新宋体" w:cs="新宋体"/>
          <w:b w:val="0"/>
          <w:bCs w:val="0"/>
          <w:color w:val="auto"/>
          <w:sz w:val="24"/>
          <w:szCs w:val="24"/>
          <w:highlight w:val="none"/>
          <w:u w:val="none"/>
        </w:rPr>
        <w:t>乙方承担全部赔偿责任</w:t>
      </w:r>
      <w:r>
        <w:rPr>
          <w:rFonts w:hint="eastAsia" w:ascii="新宋体" w:hAnsi="新宋体" w:eastAsia="新宋体" w:cs="新宋体"/>
          <w:b w:val="0"/>
          <w:bCs w:val="0"/>
          <w:color w:val="auto"/>
          <w:sz w:val="24"/>
          <w:szCs w:val="24"/>
          <w:highlight w:val="none"/>
          <w:u w:val="none"/>
          <w:lang w:eastAsia="zh-CN"/>
        </w:rPr>
        <w:t>。</w:t>
      </w:r>
      <w:r>
        <w:rPr>
          <w:rFonts w:hint="eastAsia" w:ascii="新宋体" w:hAnsi="新宋体" w:eastAsia="新宋体" w:cs="新宋体"/>
          <w:color w:val="auto"/>
          <w:sz w:val="24"/>
          <w:szCs w:val="24"/>
          <w:highlight w:val="none"/>
        </w:rPr>
        <w:t>同时保留追究相关责任的权利。</w:t>
      </w:r>
    </w:p>
    <w:p w14:paraId="7FD6BE9C">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2-3、违约终止合同：未按合同要求提供服务，甲方有权终止合同，对乙方违约行为进行追究，同时按政府采购法的有关规定进行相应的处罚。</w:t>
      </w:r>
    </w:p>
    <w:p w14:paraId="70E7C5A8">
      <w:pPr>
        <w:keepNext w:val="0"/>
        <w:keepLines w:val="0"/>
        <w:pageBreakBefore w:val="0"/>
        <w:widowControl/>
        <w:numPr>
          <w:ilvl w:val="-1"/>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color w:val="auto"/>
          <w:kern w:val="0"/>
          <w:sz w:val="24"/>
          <w:szCs w:val="24"/>
          <w:highlight w:val="none"/>
          <w:u w:val="none"/>
          <w:lang w:val="en-US" w:eastAsia="zh-CN"/>
        </w:rPr>
      </w:pPr>
      <w:r>
        <w:rPr>
          <w:rFonts w:hint="eastAsia" w:ascii="新宋体" w:hAnsi="新宋体" w:eastAsia="新宋体" w:cs="新宋体"/>
          <w:color w:val="auto"/>
          <w:kern w:val="0"/>
          <w:sz w:val="24"/>
          <w:szCs w:val="24"/>
          <w:highlight w:val="none"/>
          <w:u w:val="none"/>
          <w:lang w:val="en-US" w:eastAsia="zh-CN"/>
        </w:rPr>
        <w:t>如乙方提供的服务达不到合同约定标准，甲方有权要求乙方限期整改，逾期未整改或者经一次整改后仍达不到约定服务标准的，</w:t>
      </w:r>
      <w:r>
        <w:rPr>
          <w:rFonts w:hint="eastAsia" w:ascii="新宋体" w:hAnsi="新宋体" w:eastAsia="新宋体" w:cs="新宋体"/>
          <w:color w:val="auto"/>
          <w:sz w:val="24"/>
          <w:szCs w:val="24"/>
          <w:highlight w:val="none"/>
          <w:lang w:val="en-US" w:eastAsia="zh-CN"/>
        </w:rPr>
        <w:t>甲方有权随时单方通知乙方解除本合同。</w:t>
      </w:r>
    </w:p>
    <w:p w14:paraId="06928D62">
      <w:pPr>
        <w:keepNext w:val="0"/>
        <w:keepLines w:val="0"/>
        <w:pageBreakBefore w:val="0"/>
        <w:widowControl/>
        <w:numPr>
          <w:ilvl w:val="-1"/>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lang w:val="en-US" w:eastAsia="zh-CN"/>
        </w:rPr>
        <w:t>如所验收的服务质量最终验收未达到磋商文件要求和响应文件承诺及国家或行业标准，或在使用中发现甲方不能容忍的缺陷等，甲方有权随时单方通知乙方解除本合同。</w:t>
      </w:r>
    </w:p>
    <w:p w14:paraId="2308DC1C">
      <w:pPr>
        <w:keepNext w:val="0"/>
        <w:keepLines w:val="0"/>
        <w:pageBreakBefore w:val="0"/>
        <w:widowControl/>
        <w:numPr>
          <w:ilvl w:val="-1"/>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color w:val="auto"/>
          <w:sz w:val="24"/>
          <w:szCs w:val="24"/>
          <w:highlight w:val="none"/>
          <w:u w:val="none"/>
          <w:lang w:val="en-US" w:eastAsia="zh-CN"/>
        </w:rPr>
      </w:pPr>
      <w:r>
        <w:rPr>
          <w:rFonts w:hint="eastAsia" w:ascii="新宋体" w:hAnsi="新宋体" w:eastAsia="新宋体" w:cs="新宋体"/>
          <w:bCs w:val="0"/>
          <w:color w:val="auto"/>
          <w:kern w:val="0"/>
          <w:sz w:val="24"/>
          <w:szCs w:val="24"/>
          <w:highlight w:val="none"/>
          <w:u w:val="none"/>
          <w:lang w:val="en-US" w:eastAsia="zh-CN"/>
        </w:rPr>
        <w:t>如乙方未按本合同约定的期限提供服务、提交成果、报告等，属于乙方违约行为，</w:t>
      </w:r>
      <w:r>
        <w:rPr>
          <w:rFonts w:hint="eastAsia" w:ascii="新宋体" w:hAnsi="新宋体" w:eastAsia="新宋体" w:cs="新宋体"/>
          <w:color w:val="auto"/>
          <w:sz w:val="24"/>
          <w:szCs w:val="24"/>
          <w:highlight w:val="none"/>
          <w:u w:val="none"/>
          <w:lang w:val="en-US" w:eastAsia="zh-CN"/>
        </w:rPr>
        <w:t>甲方有权随时单方通知乙方解除本合同。</w:t>
      </w:r>
    </w:p>
    <w:p w14:paraId="4B87CBDC">
      <w:pPr>
        <w:keepNext w:val="0"/>
        <w:keepLines w:val="0"/>
        <w:pageBreakBefore w:val="0"/>
        <w:widowControl/>
        <w:numPr>
          <w:ilvl w:val="-1"/>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pacing w:val="0"/>
          <w:sz w:val="24"/>
          <w:szCs w:val="24"/>
          <w:highlight w:val="none"/>
          <w:lang w:val="en-US" w:eastAsia="zh-CN"/>
        </w:rPr>
        <w:t>合同履行期内乙方存在不具备履行本合同约定义务所需的各项相应资质及权利、不具备履约能力及良好的资信等情形的，</w:t>
      </w:r>
      <w:r>
        <w:rPr>
          <w:rFonts w:hint="eastAsia" w:ascii="新宋体" w:hAnsi="新宋体" w:eastAsia="新宋体" w:cs="新宋体"/>
          <w:color w:val="auto"/>
          <w:sz w:val="24"/>
          <w:szCs w:val="24"/>
          <w:highlight w:val="none"/>
          <w:lang w:val="en-US" w:eastAsia="zh-CN"/>
        </w:rPr>
        <w:t>甲方有权随时单方通知乙方解除本合同。</w:t>
      </w:r>
    </w:p>
    <w:p w14:paraId="43493F61">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kern w:val="0"/>
          <w:sz w:val="24"/>
          <w:szCs w:val="24"/>
          <w:highlight w:val="none"/>
          <w:u w:val="none"/>
          <w:lang w:val="en-US" w:eastAsia="zh-CN"/>
        </w:rPr>
        <w:t>合同因本款前述各种原因终止的，造成甲方经济损失的，乙方赔偿全部损失。对于合同已履行部分，依乙方违约情形扣减相应的服务费；对于合同未履行部分，不予支付服务费。</w:t>
      </w:r>
      <w:r>
        <w:rPr>
          <w:rFonts w:hint="eastAsia" w:ascii="新宋体" w:hAnsi="新宋体" w:eastAsia="新宋体" w:cs="新宋体"/>
          <w:color w:val="auto"/>
          <w:sz w:val="24"/>
          <w:szCs w:val="24"/>
          <w:highlight w:val="none"/>
          <w:lang w:val="en-US" w:eastAsia="zh-CN"/>
        </w:rPr>
        <w:t>乙方应在收到甲方解除通知后</w:t>
      </w:r>
      <w:r>
        <w:rPr>
          <w:rFonts w:hint="eastAsia" w:ascii="新宋体" w:hAnsi="新宋体" w:eastAsia="新宋体" w:cs="新宋体"/>
          <w:color w:val="auto"/>
          <w:sz w:val="24"/>
          <w:szCs w:val="24"/>
          <w:highlight w:val="none"/>
          <w:u w:val="none"/>
          <w:lang w:val="en-US" w:eastAsia="zh-CN"/>
        </w:rPr>
        <w:t>7</w:t>
      </w:r>
      <w:r>
        <w:rPr>
          <w:rFonts w:hint="eastAsia" w:ascii="新宋体" w:hAnsi="新宋体" w:eastAsia="新宋体" w:cs="新宋体"/>
          <w:color w:val="auto"/>
          <w:sz w:val="24"/>
          <w:szCs w:val="24"/>
          <w:highlight w:val="none"/>
          <w:lang w:val="en-US" w:eastAsia="zh-CN"/>
        </w:rPr>
        <w:t>日内退回缺陷或不合格项目部分对应的已付全部款项，逾期支付还应支付每日应付总额</w:t>
      </w:r>
      <w:r>
        <w:rPr>
          <w:rFonts w:hint="eastAsia" w:ascii="新宋体" w:hAnsi="新宋体" w:eastAsia="新宋体" w:cs="新宋体"/>
          <w:color w:val="auto"/>
          <w:sz w:val="24"/>
          <w:szCs w:val="24"/>
          <w:highlight w:val="none"/>
          <w:u w:val="single"/>
          <w:lang w:val="en-US" w:eastAsia="zh-CN"/>
        </w:rPr>
        <w:t xml:space="preserve"> 1 </w:t>
      </w:r>
      <w:r>
        <w:rPr>
          <w:rFonts w:hint="eastAsia" w:ascii="新宋体" w:hAnsi="新宋体" w:eastAsia="新宋体" w:cs="新宋体"/>
          <w:color w:val="auto"/>
          <w:sz w:val="24"/>
          <w:szCs w:val="24"/>
          <w:highlight w:val="none"/>
          <w:lang w:val="en-US" w:eastAsia="zh-CN"/>
        </w:rPr>
        <w:t>%的利息。</w:t>
      </w:r>
    </w:p>
    <w:p w14:paraId="5C511580">
      <w:pPr>
        <w:keepNext w:val="0"/>
        <w:keepLines w:val="0"/>
        <w:pageBreakBefore w:val="0"/>
        <w:widowControl/>
        <w:numPr>
          <w:ilvl w:val="0"/>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color w:val="auto"/>
          <w:sz w:val="24"/>
          <w:szCs w:val="24"/>
          <w:highlight w:val="none"/>
          <w:u w:val="none"/>
          <w:lang w:eastAsia="zh-CN"/>
        </w:rPr>
      </w:pPr>
      <w:r>
        <w:rPr>
          <w:rFonts w:hint="eastAsia" w:ascii="新宋体" w:hAnsi="新宋体" w:eastAsia="新宋体" w:cs="新宋体"/>
          <w:color w:val="auto"/>
          <w:sz w:val="24"/>
          <w:szCs w:val="24"/>
          <w:highlight w:val="none"/>
          <w:u w:val="none"/>
          <w:lang w:val="en-US" w:eastAsia="zh-CN"/>
        </w:rPr>
        <w:t>2-4、</w:t>
      </w:r>
      <w:r>
        <w:rPr>
          <w:rFonts w:hint="eastAsia" w:ascii="新宋体" w:hAnsi="新宋体" w:eastAsia="新宋体" w:cs="新宋体"/>
          <w:b w:val="0"/>
          <w:bCs w:val="0"/>
          <w:color w:val="auto"/>
          <w:sz w:val="24"/>
          <w:szCs w:val="24"/>
          <w:highlight w:val="none"/>
          <w:u w:val="none"/>
          <w:lang w:eastAsia="zh-CN"/>
        </w:rPr>
        <w:t>如因乙方工作人员在</w:t>
      </w:r>
      <w:r>
        <w:rPr>
          <w:rFonts w:hint="eastAsia" w:ascii="新宋体" w:hAnsi="新宋体" w:eastAsia="新宋体" w:cs="新宋体"/>
          <w:b w:val="0"/>
          <w:bCs w:val="0"/>
          <w:color w:val="auto"/>
          <w:sz w:val="24"/>
          <w:szCs w:val="24"/>
          <w:highlight w:val="none"/>
          <w:u w:val="none"/>
          <w:lang w:val="en-US" w:eastAsia="zh-CN"/>
        </w:rPr>
        <w:t>提供服务或履行合同</w:t>
      </w:r>
      <w:r>
        <w:rPr>
          <w:rFonts w:hint="eastAsia" w:ascii="新宋体" w:hAnsi="新宋体" w:eastAsia="新宋体" w:cs="新宋体"/>
          <w:b w:val="0"/>
          <w:bCs w:val="0"/>
          <w:color w:val="auto"/>
          <w:sz w:val="24"/>
          <w:szCs w:val="24"/>
          <w:highlight w:val="none"/>
          <w:u w:val="none"/>
          <w:lang w:eastAsia="zh-CN"/>
        </w:rPr>
        <w:t>过程中的疏忽、失职、过错等故意或者过失原因给甲方造成损失或侵害，包括但不限于甲方本身的财产损失、由此而导致的甲方对任何第三方的法律责任等，乙方对此均应承担全部的赔偿责任。</w:t>
      </w:r>
    </w:p>
    <w:p w14:paraId="54DBE7DF">
      <w:pPr>
        <w:keepNext w:val="0"/>
        <w:keepLines w:val="0"/>
        <w:pageBreakBefore w:val="0"/>
        <w:widowControl/>
        <w:numPr>
          <w:ilvl w:val="-1"/>
          <w:numId w:val="0"/>
        </w:numPr>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新宋体" w:hAnsi="新宋体" w:eastAsia="新宋体" w:cs="新宋体"/>
          <w:b w:val="0"/>
          <w:bCs w:val="0"/>
          <w:color w:val="auto"/>
          <w:sz w:val="24"/>
          <w:szCs w:val="24"/>
          <w:highlight w:val="none"/>
          <w:u w:val="none"/>
          <w:lang w:val="en-US" w:eastAsia="zh-CN"/>
        </w:rPr>
      </w:pPr>
      <w:r>
        <w:rPr>
          <w:rFonts w:hint="eastAsia" w:ascii="新宋体" w:hAnsi="新宋体" w:eastAsia="新宋体" w:cs="新宋体"/>
          <w:b w:val="0"/>
          <w:bCs w:val="0"/>
          <w:color w:val="auto"/>
          <w:sz w:val="24"/>
          <w:szCs w:val="24"/>
          <w:highlight w:val="none"/>
          <w:u w:val="none"/>
          <w:lang w:val="en-US" w:eastAsia="zh-CN"/>
        </w:rPr>
        <w:t>2-5、</w:t>
      </w:r>
      <w:r>
        <w:rPr>
          <w:rFonts w:hint="eastAsia" w:ascii="新宋体" w:hAnsi="新宋体" w:eastAsia="新宋体" w:cs="新宋体"/>
          <w:b w:val="0"/>
          <w:bCs w:val="0"/>
          <w:color w:val="auto"/>
          <w:sz w:val="24"/>
          <w:szCs w:val="24"/>
          <w:highlight w:val="none"/>
          <w:u w:val="none"/>
          <w:lang w:eastAsia="zh-CN"/>
        </w:rPr>
        <w:t>乙方</w:t>
      </w:r>
      <w:r>
        <w:rPr>
          <w:rFonts w:hint="eastAsia" w:ascii="新宋体" w:hAnsi="新宋体" w:eastAsia="新宋体" w:cs="新宋体"/>
          <w:b w:val="0"/>
          <w:bCs w:val="0"/>
          <w:color w:val="auto"/>
          <w:sz w:val="24"/>
          <w:szCs w:val="24"/>
          <w:highlight w:val="none"/>
          <w:u w:val="none"/>
          <w:lang w:val="en-US" w:eastAsia="zh-CN"/>
        </w:rPr>
        <w:t>产品、服务</w:t>
      </w:r>
      <w:r>
        <w:rPr>
          <w:rFonts w:hint="eastAsia" w:ascii="新宋体" w:hAnsi="新宋体" w:eastAsia="新宋体" w:cs="新宋体"/>
          <w:b w:val="0"/>
          <w:bCs w:val="0"/>
          <w:color w:val="auto"/>
          <w:sz w:val="24"/>
          <w:szCs w:val="24"/>
          <w:highlight w:val="none"/>
          <w:u w:val="none"/>
          <w:lang w:eastAsia="zh-CN"/>
        </w:rPr>
        <w:t>侵犯他人知识产权等权益</w:t>
      </w:r>
      <w:r>
        <w:rPr>
          <w:rFonts w:hint="eastAsia" w:ascii="新宋体" w:hAnsi="新宋体" w:eastAsia="新宋体" w:cs="新宋体"/>
          <w:b w:val="0"/>
          <w:bCs w:val="0"/>
          <w:color w:val="auto"/>
          <w:sz w:val="24"/>
          <w:szCs w:val="24"/>
          <w:highlight w:val="none"/>
          <w:u w:val="none"/>
          <w:lang w:val="en-US" w:eastAsia="zh-CN"/>
        </w:rPr>
        <w:t>的</w:t>
      </w:r>
      <w:r>
        <w:rPr>
          <w:rFonts w:hint="eastAsia" w:ascii="新宋体" w:hAnsi="新宋体" w:eastAsia="新宋体" w:cs="新宋体"/>
          <w:b w:val="0"/>
          <w:bCs w:val="0"/>
          <w:color w:val="auto"/>
          <w:sz w:val="24"/>
          <w:szCs w:val="24"/>
          <w:highlight w:val="none"/>
          <w:u w:val="none"/>
          <w:lang w:eastAsia="zh-CN"/>
        </w:rPr>
        <w:t>由乙方</w:t>
      </w:r>
      <w:r>
        <w:rPr>
          <w:rFonts w:hint="eastAsia" w:ascii="新宋体" w:hAnsi="新宋体" w:eastAsia="新宋体" w:cs="新宋体"/>
          <w:b w:val="0"/>
          <w:bCs w:val="0"/>
          <w:color w:val="auto"/>
          <w:sz w:val="24"/>
          <w:szCs w:val="24"/>
          <w:highlight w:val="none"/>
          <w:u w:val="none"/>
          <w:lang w:val="en-US" w:eastAsia="zh-CN"/>
        </w:rPr>
        <w:t>自行</w:t>
      </w:r>
      <w:r>
        <w:rPr>
          <w:rFonts w:hint="eastAsia" w:ascii="新宋体" w:hAnsi="新宋体" w:eastAsia="新宋体" w:cs="新宋体"/>
          <w:b w:val="0"/>
          <w:bCs w:val="0"/>
          <w:color w:val="auto"/>
          <w:sz w:val="24"/>
          <w:szCs w:val="24"/>
          <w:highlight w:val="none"/>
          <w:u w:val="none"/>
          <w:lang w:eastAsia="zh-CN"/>
        </w:rPr>
        <w:t>承担全部责任。乙方</w:t>
      </w:r>
      <w:r>
        <w:rPr>
          <w:rFonts w:hint="eastAsia" w:ascii="新宋体" w:hAnsi="新宋体" w:eastAsia="新宋体" w:cs="新宋体"/>
          <w:b w:val="0"/>
          <w:bCs w:val="0"/>
          <w:color w:val="auto"/>
          <w:sz w:val="24"/>
          <w:szCs w:val="24"/>
          <w:highlight w:val="none"/>
          <w:u w:val="none"/>
          <w:lang w:val="en-US" w:eastAsia="zh-CN"/>
        </w:rPr>
        <w:t>提供</w:t>
      </w:r>
      <w:r>
        <w:rPr>
          <w:rFonts w:hint="eastAsia" w:ascii="新宋体" w:hAnsi="新宋体" w:eastAsia="新宋体" w:cs="新宋体"/>
          <w:b w:val="0"/>
          <w:bCs w:val="0"/>
          <w:color w:val="auto"/>
          <w:sz w:val="24"/>
          <w:szCs w:val="24"/>
          <w:highlight w:val="none"/>
          <w:u w:val="none"/>
          <w:lang w:eastAsia="zh-CN"/>
        </w:rPr>
        <w:t>的</w:t>
      </w:r>
      <w:r>
        <w:rPr>
          <w:rFonts w:hint="eastAsia" w:ascii="新宋体" w:hAnsi="新宋体" w:eastAsia="新宋体" w:cs="新宋体"/>
          <w:b w:val="0"/>
          <w:bCs w:val="0"/>
          <w:color w:val="auto"/>
          <w:sz w:val="24"/>
          <w:szCs w:val="24"/>
          <w:highlight w:val="none"/>
          <w:u w:val="none"/>
          <w:lang w:val="en-US" w:eastAsia="zh-CN"/>
        </w:rPr>
        <w:t>产品、服务</w:t>
      </w:r>
      <w:r>
        <w:rPr>
          <w:rFonts w:hint="eastAsia" w:ascii="新宋体" w:hAnsi="新宋体" w:eastAsia="新宋体" w:cs="新宋体"/>
          <w:color w:val="auto"/>
          <w:sz w:val="24"/>
          <w:szCs w:val="24"/>
          <w:highlight w:val="none"/>
          <w:u w:val="none"/>
          <w:lang w:eastAsia="zh-CN"/>
        </w:rPr>
        <w:t>给甲方造成损失或侵害，包括但不限于甲方本身的财产损失</w:t>
      </w:r>
      <w:r>
        <w:rPr>
          <w:rFonts w:hint="eastAsia" w:ascii="新宋体" w:hAnsi="新宋体" w:eastAsia="新宋体" w:cs="新宋体"/>
          <w:color w:val="auto"/>
          <w:sz w:val="24"/>
          <w:szCs w:val="24"/>
          <w:highlight w:val="none"/>
          <w:u w:val="none"/>
          <w:lang w:val="en-US" w:eastAsia="zh-CN"/>
        </w:rPr>
        <w:t>以及</w:t>
      </w:r>
      <w:r>
        <w:rPr>
          <w:rFonts w:hint="eastAsia" w:ascii="新宋体" w:hAnsi="新宋体" w:eastAsia="新宋体" w:cs="新宋体"/>
          <w:color w:val="auto"/>
          <w:sz w:val="24"/>
          <w:szCs w:val="24"/>
          <w:highlight w:val="none"/>
          <w:u w:val="none"/>
          <w:lang w:eastAsia="zh-CN"/>
        </w:rPr>
        <w:t>由此导致甲方</w:t>
      </w:r>
      <w:r>
        <w:rPr>
          <w:rFonts w:hint="eastAsia" w:ascii="新宋体" w:hAnsi="新宋体" w:eastAsia="新宋体" w:cs="新宋体"/>
          <w:color w:val="auto"/>
          <w:sz w:val="24"/>
          <w:szCs w:val="24"/>
          <w:highlight w:val="none"/>
          <w:u w:val="none"/>
          <w:lang w:val="en-US" w:eastAsia="zh-CN"/>
        </w:rPr>
        <w:t>向</w:t>
      </w:r>
      <w:r>
        <w:rPr>
          <w:rFonts w:hint="eastAsia" w:ascii="新宋体" w:hAnsi="新宋体" w:eastAsia="新宋体" w:cs="新宋体"/>
          <w:color w:val="auto"/>
          <w:sz w:val="24"/>
          <w:szCs w:val="24"/>
          <w:highlight w:val="none"/>
          <w:u w:val="none"/>
          <w:lang w:eastAsia="zh-CN"/>
        </w:rPr>
        <w:t>任何第三方</w:t>
      </w:r>
      <w:r>
        <w:rPr>
          <w:rFonts w:hint="eastAsia" w:ascii="新宋体" w:hAnsi="新宋体" w:eastAsia="新宋体" w:cs="新宋体"/>
          <w:color w:val="auto"/>
          <w:sz w:val="24"/>
          <w:szCs w:val="24"/>
          <w:highlight w:val="none"/>
          <w:u w:val="none"/>
          <w:lang w:val="en-US" w:eastAsia="zh-CN"/>
        </w:rPr>
        <w:t>承担</w:t>
      </w:r>
      <w:r>
        <w:rPr>
          <w:rFonts w:hint="eastAsia" w:ascii="新宋体" w:hAnsi="新宋体" w:eastAsia="新宋体" w:cs="新宋体"/>
          <w:color w:val="auto"/>
          <w:sz w:val="24"/>
          <w:szCs w:val="24"/>
          <w:highlight w:val="none"/>
          <w:u w:val="none"/>
          <w:lang w:eastAsia="zh-CN"/>
        </w:rPr>
        <w:t>法律责任</w:t>
      </w:r>
      <w:r>
        <w:rPr>
          <w:rFonts w:hint="eastAsia" w:ascii="新宋体" w:hAnsi="新宋体" w:eastAsia="新宋体" w:cs="新宋体"/>
          <w:color w:val="auto"/>
          <w:sz w:val="24"/>
          <w:szCs w:val="24"/>
          <w:highlight w:val="none"/>
          <w:u w:val="none"/>
          <w:lang w:val="en-US" w:eastAsia="zh-CN"/>
        </w:rPr>
        <w:t>所产生的各项费用</w:t>
      </w:r>
      <w:r>
        <w:rPr>
          <w:rFonts w:hint="eastAsia" w:ascii="新宋体" w:hAnsi="新宋体" w:eastAsia="新宋体" w:cs="新宋体"/>
          <w:color w:val="auto"/>
          <w:sz w:val="24"/>
          <w:szCs w:val="24"/>
          <w:highlight w:val="none"/>
          <w:u w:val="none"/>
          <w:lang w:eastAsia="zh-CN"/>
        </w:rPr>
        <w:t>，</w:t>
      </w:r>
      <w:r>
        <w:rPr>
          <w:rFonts w:hint="eastAsia" w:ascii="新宋体" w:hAnsi="新宋体" w:eastAsia="新宋体" w:cs="新宋体"/>
          <w:color w:val="auto"/>
          <w:sz w:val="24"/>
          <w:szCs w:val="24"/>
          <w:highlight w:val="none"/>
          <w:u w:val="none"/>
          <w:lang w:val="en-US" w:eastAsia="zh-CN"/>
        </w:rPr>
        <w:t>均由</w:t>
      </w:r>
      <w:r>
        <w:rPr>
          <w:rFonts w:hint="eastAsia" w:ascii="新宋体" w:hAnsi="新宋体" w:eastAsia="新宋体" w:cs="新宋体"/>
          <w:color w:val="auto"/>
          <w:sz w:val="24"/>
          <w:szCs w:val="24"/>
          <w:highlight w:val="none"/>
          <w:u w:val="none"/>
          <w:lang w:eastAsia="zh-CN"/>
        </w:rPr>
        <w:t>乙方承担全部赔偿责任。</w:t>
      </w:r>
    </w:p>
    <w:p w14:paraId="39B5955D">
      <w:pPr>
        <w:pageBreakBefore w:val="0"/>
        <w:numPr>
          <w:ilvl w:val="0"/>
          <w:numId w:val="0"/>
        </w:numPr>
        <w:kinsoku/>
        <w:wordWrap/>
        <w:overflowPunct/>
        <w:topLinePunct w:val="0"/>
        <w:autoSpaceDE/>
        <w:autoSpaceDN/>
        <w:bidi w:val="0"/>
        <w:adjustRightInd w:val="0"/>
        <w:snapToGrid w:val="0"/>
        <w:spacing w:line="360" w:lineRule="auto"/>
        <w:ind w:right="0" w:firstLine="480" w:firstLineChars="200"/>
        <w:textAlignment w:val="auto"/>
        <w:rPr>
          <w:rFonts w:hint="eastAsia" w:ascii="新宋体" w:hAnsi="新宋体" w:eastAsia="新宋体" w:cs="新宋体"/>
          <w:color w:val="auto"/>
          <w:sz w:val="24"/>
          <w:szCs w:val="24"/>
          <w:highlight w:val="none"/>
          <w:u w:val="none"/>
          <w:lang w:val="en-US" w:eastAsia="zh-CN"/>
        </w:rPr>
      </w:pPr>
      <w:r>
        <w:rPr>
          <w:rFonts w:hint="eastAsia" w:ascii="新宋体" w:hAnsi="新宋体" w:eastAsia="新宋体" w:cs="新宋体"/>
          <w:color w:val="auto"/>
          <w:kern w:val="0"/>
          <w:sz w:val="24"/>
          <w:szCs w:val="24"/>
          <w:highlight w:val="none"/>
          <w:u w:val="none"/>
          <w:lang w:val="en-US" w:eastAsia="zh-CN"/>
        </w:rPr>
        <w:t>2-6、乙方</w:t>
      </w:r>
      <w:r>
        <w:rPr>
          <w:rFonts w:hint="eastAsia" w:ascii="新宋体" w:hAnsi="新宋体" w:eastAsia="新宋体" w:cs="新宋体"/>
          <w:color w:val="auto"/>
          <w:kern w:val="0"/>
          <w:sz w:val="24"/>
          <w:szCs w:val="24"/>
          <w:highlight w:val="none"/>
          <w:u w:val="none"/>
          <w:lang w:eastAsia="zh-CN"/>
        </w:rPr>
        <w:t>不得将接触或获得的</w:t>
      </w:r>
      <w:r>
        <w:rPr>
          <w:rFonts w:hint="eastAsia" w:ascii="新宋体" w:hAnsi="新宋体" w:eastAsia="新宋体" w:cs="新宋体"/>
          <w:color w:val="auto"/>
          <w:kern w:val="0"/>
          <w:sz w:val="24"/>
          <w:szCs w:val="24"/>
          <w:highlight w:val="none"/>
          <w:u w:val="none"/>
          <w:lang w:val="en-US" w:eastAsia="zh-CN"/>
        </w:rPr>
        <w:t>任何</w:t>
      </w:r>
      <w:r>
        <w:rPr>
          <w:rFonts w:hint="eastAsia" w:ascii="新宋体" w:hAnsi="新宋体" w:eastAsia="新宋体" w:cs="新宋体"/>
          <w:color w:val="auto"/>
          <w:kern w:val="0"/>
          <w:sz w:val="24"/>
          <w:szCs w:val="24"/>
          <w:highlight w:val="none"/>
          <w:u w:val="none"/>
          <w:lang w:eastAsia="zh-CN"/>
        </w:rPr>
        <w:t>与甲方有关信息、</w:t>
      </w:r>
      <w:r>
        <w:rPr>
          <w:rFonts w:hint="eastAsia" w:ascii="新宋体" w:hAnsi="新宋体" w:eastAsia="新宋体" w:cs="新宋体"/>
          <w:color w:val="auto"/>
          <w:kern w:val="0"/>
          <w:sz w:val="24"/>
          <w:szCs w:val="24"/>
          <w:highlight w:val="none"/>
          <w:u w:val="none"/>
          <w:lang w:val="en-US" w:eastAsia="zh-CN"/>
        </w:rPr>
        <w:t>资料</w:t>
      </w:r>
      <w:r>
        <w:rPr>
          <w:rFonts w:hint="eastAsia" w:ascii="新宋体" w:hAnsi="新宋体" w:eastAsia="新宋体" w:cs="新宋体"/>
          <w:color w:val="auto"/>
          <w:kern w:val="0"/>
          <w:sz w:val="24"/>
          <w:szCs w:val="24"/>
          <w:highlight w:val="none"/>
          <w:u w:val="none"/>
          <w:lang w:eastAsia="zh-CN"/>
        </w:rPr>
        <w:t>或</w:t>
      </w:r>
      <w:r>
        <w:rPr>
          <w:rFonts w:hint="eastAsia" w:ascii="新宋体" w:hAnsi="新宋体" w:eastAsia="新宋体" w:cs="新宋体"/>
          <w:color w:val="auto"/>
          <w:kern w:val="0"/>
          <w:sz w:val="24"/>
          <w:szCs w:val="24"/>
          <w:highlight w:val="none"/>
          <w:u w:val="none"/>
          <w:lang w:val="en-US" w:eastAsia="zh-CN"/>
        </w:rPr>
        <w:t>甲方</w:t>
      </w:r>
      <w:r>
        <w:rPr>
          <w:rFonts w:hint="eastAsia" w:ascii="新宋体" w:hAnsi="新宋体" w:eastAsia="新宋体" w:cs="新宋体"/>
          <w:color w:val="auto"/>
          <w:kern w:val="0"/>
          <w:sz w:val="24"/>
          <w:szCs w:val="24"/>
          <w:highlight w:val="none"/>
          <w:u w:val="none"/>
          <w:lang w:eastAsia="zh-CN"/>
        </w:rPr>
        <w:t>尚未对外公开的任何信息，在未经甲方许可的情况下，</w:t>
      </w:r>
      <w:r>
        <w:rPr>
          <w:rFonts w:hint="eastAsia" w:ascii="新宋体" w:hAnsi="新宋体" w:eastAsia="新宋体" w:cs="新宋体"/>
          <w:color w:val="auto"/>
          <w:kern w:val="0"/>
          <w:sz w:val="24"/>
          <w:szCs w:val="24"/>
          <w:highlight w:val="none"/>
          <w:u w:val="none"/>
          <w:lang w:val="en-US" w:eastAsia="zh-CN"/>
        </w:rPr>
        <w:t>进行复制或</w:t>
      </w:r>
      <w:r>
        <w:rPr>
          <w:rFonts w:hint="eastAsia" w:ascii="新宋体" w:hAnsi="新宋体" w:eastAsia="新宋体" w:cs="新宋体"/>
          <w:color w:val="auto"/>
          <w:kern w:val="0"/>
          <w:sz w:val="24"/>
          <w:szCs w:val="24"/>
          <w:highlight w:val="none"/>
          <w:u w:val="none"/>
          <w:lang w:eastAsia="zh-CN"/>
        </w:rPr>
        <w:t>用于本合作之外的任何其他目的，也不得透露给任何第三</w:t>
      </w:r>
      <w:r>
        <w:rPr>
          <w:rFonts w:hint="eastAsia" w:ascii="新宋体" w:hAnsi="新宋体" w:eastAsia="新宋体" w:cs="新宋体"/>
          <w:color w:val="auto"/>
          <w:kern w:val="0"/>
          <w:sz w:val="24"/>
          <w:szCs w:val="24"/>
          <w:highlight w:val="none"/>
          <w:u w:val="none"/>
          <w:lang w:val="en-US" w:eastAsia="zh-CN"/>
        </w:rPr>
        <w:t>方，</w:t>
      </w:r>
      <w:r>
        <w:rPr>
          <w:rFonts w:hint="eastAsia" w:ascii="新宋体" w:hAnsi="新宋体" w:eastAsia="新宋体" w:cs="新宋体"/>
          <w:color w:val="auto"/>
          <w:sz w:val="24"/>
          <w:szCs w:val="24"/>
          <w:highlight w:val="none"/>
          <w:u w:val="none"/>
          <w:lang w:eastAsia="zh-CN"/>
        </w:rPr>
        <w:t>否则将追究其法律、经济责任。</w:t>
      </w:r>
    </w:p>
    <w:p w14:paraId="69AD1FED">
      <w:pPr>
        <w:pageBreakBefore w:val="0"/>
        <w:kinsoku/>
        <w:wordWrap/>
        <w:overflowPunct/>
        <w:topLinePunct w:val="0"/>
        <w:bidi w:val="0"/>
        <w:adjustRightInd w:val="0"/>
        <w:snapToGrid w:val="0"/>
        <w:spacing w:line="360" w:lineRule="auto"/>
        <w:ind w:right="0" w:firstLine="482" w:firstLineChars="200"/>
        <w:rPr>
          <w:rFonts w:hint="eastAsia" w:ascii="新宋体" w:hAnsi="新宋体" w:eastAsia="新宋体" w:cs="新宋体"/>
          <w:b/>
          <w:color w:val="auto"/>
          <w:sz w:val="24"/>
          <w:szCs w:val="24"/>
          <w:highlight w:val="none"/>
        </w:rPr>
      </w:pPr>
      <w:r>
        <w:rPr>
          <w:rFonts w:hint="eastAsia" w:ascii="新宋体" w:hAnsi="新宋体" w:eastAsia="新宋体" w:cs="新宋体"/>
          <w:b/>
          <w:color w:val="auto"/>
          <w:sz w:val="24"/>
          <w:szCs w:val="24"/>
          <w:highlight w:val="none"/>
        </w:rPr>
        <w:t>十、不可抗力事件处理</w:t>
      </w:r>
    </w:p>
    <w:p w14:paraId="2F3F0BDC">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052C8A91">
      <w:pPr>
        <w:spacing w:line="560" w:lineRule="exact"/>
        <w:ind w:firstLine="480" w:firstLineChars="200"/>
        <w:rPr>
          <w:rFonts w:hint="eastAsia" w:ascii="新宋体" w:hAnsi="新宋体" w:eastAsia="新宋体" w:cs="新宋体"/>
          <w:b w:val="0"/>
          <w:bCs/>
          <w:color w:val="000000" w:themeColor="text1"/>
          <w:sz w:val="24"/>
          <w:szCs w:val="24"/>
          <w:highlight w:val="none"/>
          <w:lang w:val="en-US" w:eastAsia="zh-CN"/>
          <w14:textFill>
            <w14:solidFill>
              <w14:schemeClr w14:val="tx1"/>
            </w14:solidFill>
          </w14:textFill>
        </w:rPr>
      </w:pPr>
      <w:r>
        <w:rPr>
          <w:rFonts w:hint="eastAsia" w:ascii="新宋体" w:hAnsi="新宋体" w:eastAsia="新宋体" w:cs="新宋体"/>
          <w:color w:val="auto"/>
          <w:sz w:val="24"/>
          <w:szCs w:val="24"/>
          <w:highlight w:val="none"/>
        </w:rPr>
        <w:t>2、本合同中的不可抗力指不能预见、不能避免并不能克服的客观情况。包括但不限于：自然灾害如地震、台风、洪水、火灾；政府行为、法律规定或其适用的变化或者其他任何无法预见、避免或者控制的事件。</w:t>
      </w:r>
    </w:p>
    <w:p w14:paraId="38D94550">
      <w:pPr>
        <w:pageBreakBefore w:val="0"/>
        <w:kinsoku/>
        <w:wordWrap/>
        <w:overflowPunct/>
        <w:topLinePunct w:val="0"/>
        <w:bidi w:val="0"/>
        <w:adjustRightInd w:val="0"/>
        <w:snapToGrid w:val="0"/>
        <w:spacing w:line="360" w:lineRule="auto"/>
        <w:ind w:right="0" w:firstLine="482" w:firstLineChars="200"/>
        <w:rPr>
          <w:rFonts w:hint="eastAsia" w:ascii="新宋体" w:hAnsi="新宋体" w:eastAsia="新宋体" w:cs="新宋体"/>
          <w:b/>
          <w:color w:val="auto"/>
          <w:sz w:val="24"/>
          <w:szCs w:val="24"/>
          <w:highlight w:val="none"/>
        </w:rPr>
      </w:pPr>
      <w:bookmarkStart w:id="1" w:name="_Toc19515393"/>
      <w:r>
        <w:rPr>
          <w:rFonts w:hint="eastAsia" w:ascii="新宋体" w:hAnsi="新宋体" w:eastAsia="新宋体" w:cs="新宋体"/>
          <w:b/>
          <w:color w:val="auto"/>
          <w:sz w:val="24"/>
          <w:szCs w:val="24"/>
          <w:highlight w:val="none"/>
        </w:rPr>
        <w:t>十一、合同组成</w:t>
      </w:r>
      <w:bookmarkEnd w:id="1"/>
    </w:p>
    <w:p w14:paraId="052270F5">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1、成交通知书</w:t>
      </w:r>
    </w:p>
    <w:p w14:paraId="64C2A51D">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2、合同文件</w:t>
      </w:r>
    </w:p>
    <w:p w14:paraId="78732ABD">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3、国家相关规范及标准</w:t>
      </w:r>
    </w:p>
    <w:p w14:paraId="618DCAE3">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4、竞争性磋商文件</w:t>
      </w:r>
    </w:p>
    <w:p w14:paraId="050C3669">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5、磋商响应文件</w:t>
      </w:r>
    </w:p>
    <w:p w14:paraId="7D7CF6CF">
      <w:pPr>
        <w:pageBreakBefore w:val="0"/>
        <w:kinsoku/>
        <w:wordWrap/>
        <w:overflowPunct/>
        <w:topLinePunct w:val="0"/>
        <w:bidi w:val="0"/>
        <w:adjustRightInd w:val="0"/>
        <w:snapToGrid w:val="0"/>
        <w:spacing w:line="360" w:lineRule="auto"/>
        <w:ind w:right="0" w:firstLine="482" w:firstLineChars="200"/>
        <w:rPr>
          <w:rFonts w:hint="eastAsia" w:ascii="新宋体" w:hAnsi="新宋体" w:eastAsia="新宋体" w:cs="新宋体"/>
          <w:b/>
          <w:color w:val="auto"/>
          <w:sz w:val="24"/>
          <w:szCs w:val="24"/>
          <w:highlight w:val="none"/>
        </w:rPr>
      </w:pPr>
      <w:bookmarkStart w:id="2" w:name="_Toc19515394"/>
      <w:r>
        <w:rPr>
          <w:rFonts w:hint="eastAsia" w:ascii="新宋体" w:hAnsi="新宋体" w:eastAsia="新宋体" w:cs="新宋体"/>
          <w:b/>
          <w:color w:val="auto"/>
          <w:sz w:val="24"/>
          <w:szCs w:val="24"/>
          <w:highlight w:val="none"/>
        </w:rPr>
        <w:t>十二、解决争议的方法</w:t>
      </w:r>
      <w:bookmarkEnd w:id="2"/>
    </w:p>
    <w:p w14:paraId="053AB3AD">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新宋体" w:hAnsi="新宋体" w:eastAsia="新宋体" w:cs="新宋体"/>
          <w:color w:val="auto"/>
          <w:kern w:val="0"/>
          <w:sz w:val="24"/>
          <w:szCs w:val="24"/>
          <w:highlight w:val="none"/>
        </w:rPr>
      </w:pPr>
      <w:r>
        <w:rPr>
          <w:rFonts w:hint="eastAsia" w:ascii="新宋体" w:hAnsi="新宋体" w:eastAsia="新宋体" w:cs="新宋体"/>
          <w:color w:val="auto"/>
          <w:kern w:val="0"/>
          <w:sz w:val="24"/>
          <w:szCs w:val="24"/>
          <w:highlight w:val="none"/>
        </w:rPr>
        <w:t xml:space="preserve">凡因本合同引起的或与本合同有关的争议，双方应友好协商解决。协商不成时，双方均同意采用以下第（ </w:t>
      </w:r>
      <w:r>
        <w:rPr>
          <w:rFonts w:hint="eastAsia" w:ascii="新宋体" w:hAnsi="新宋体" w:eastAsia="新宋体" w:cs="新宋体"/>
          <w:color w:val="auto"/>
          <w:kern w:val="0"/>
          <w:sz w:val="24"/>
          <w:szCs w:val="24"/>
          <w:highlight w:val="none"/>
          <w:lang w:val="en-US" w:eastAsia="zh-CN"/>
        </w:rPr>
        <w:t>1</w:t>
      </w:r>
      <w:r>
        <w:rPr>
          <w:rFonts w:hint="eastAsia" w:ascii="新宋体" w:hAnsi="新宋体" w:eastAsia="新宋体" w:cs="新宋体"/>
          <w:color w:val="auto"/>
          <w:kern w:val="0"/>
          <w:sz w:val="24"/>
          <w:szCs w:val="24"/>
          <w:highlight w:val="none"/>
        </w:rPr>
        <w:t xml:space="preserve"> ）种争议解决方式：</w:t>
      </w:r>
    </w:p>
    <w:p w14:paraId="78073797">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新宋体" w:hAnsi="新宋体" w:eastAsia="新宋体" w:cs="新宋体"/>
          <w:color w:val="auto"/>
          <w:kern w:val="0"/>
          <w:sz w:val="24"/>
          <w:szCs w:val="24"/>
          <w:highlight w:val="none"/>
        </w:rPr>
      </w:pPr>
      <w:r>
        <w:rPr>
          <w:rFonts w:hint="eastAsia" w:ascii="新宋体" w:hAnsi="新宋体" w:eastAsia="新宋体" w:cs="新宋体"/>
          <w:color w:val="auto"/>
          <w:kern w:val="0"/>
          <w:sz w:val="24"/>
          <w:szCs w:val="24"/>
          <w:highlight w:val="none"/>
        </w:rPr>
        <w:t>（1）甲、乙双方均同意向（甲方所在地人民法院）提起诉讼。</w:t>
      </w:r>
    </w:p>
    <w:p w14:paraId="1F1F7279">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新宋体" w:hAnsi="新宋体" w:eastAsia="新宋体" w:cs="新宋体"/>
          <w:color w:val="auto"/>
          <w:kern w:val="0"/>
          <w:sz w:val="24"/>
          <w:szCs w:val="24"/>
          <w:highlight w:val="none"/>
        </w:rPr>
      </w:pPr>
      <w:r>
        <w:rPr>
          <w:rFonts w:hint="eastAsia" w:ascii="新宋体" w:hAnsi="新宋体" w:eastAsia="新宋体" w:cs="新宋体"/>
          <w:color w:val="auto"/>
          <w:kern w:val="0"/>
          <w:sz w:val="24"/>
          <w:szCs w:val="24"/>
          <w:highlight w:val="none"/>
        </w:rPr>
        <w:t>（2）甲、乙双方均同意向（</w:t>
      </w:r>
      <w:r>
        <w:rPr>
          <w:rFonts w:hint="eastAsia" w:ascii="新宋体" w:hAnsi="新宋体" w:eastAsia="新宋体" w:cs="新宋体"/>
          <w:color w:val="auto"/>
          <w:kern w:val="0"/>
          <w:sz w:val="24"/>
          <w:szCs w:val="24"/>
          <w:highlight w:val="none"/>
        </w:rPr>
        <w:fldChar w:fldCharType="begin"/>
      </w:r>
      <w:r>
        <w:rPr>
          <w:rFonts w:hint="eastAsia" w:ascii="新宋体" w:hAnsi="新宋体" w:eastAsia="新宋体" w:cs="新宋体"/>
          <w:color w:val="auto"/>
          <w:kern w:val="0"/>
          <w:sz w:val="24"/>
          <w:szCs w:val="24"/>
          <w:highlight w:val="none"/>
        </w:rPr>
        <w:instrText xml:space="preserve"> HYPERLINK "http://www.baidu.com/s?wd=%E4%BB%B2%E8%A3%81%E5%A7%94%E5%91%98%E4%BC%9A&amp;tn=SE_PcZhidaonwhc_ngpagmjz&amp;rsv_dl=gh_pc_zhidao" \t "_blank" </w:instrText>
      </w:r>
      <w:r>
        <w:rPr>
          <w:rFonts w:hint="eastAsia" w:ascii="新宋体" w:hAnsi="新宋体" w:eastAsia="新宋体" w:cs="新宋体"/>
          <w:color w:val="auto"/>
          <w:kern w:val="0"/>
          <w:sz w:val="24"/>
          <w:szCs w:val="24"/>
          <w:highlight w:val="none"/>
        </w:rPr>
        <w:fldChar w:fldCharType="separate"/>
      </w:r>
      <w:r>
        <w:rPr>
          <w:rFonts w:hint="eastAsia" w:ascii="新宋体" w:hAnsi="新宋体" w:eastAsia="新宋体" w:cs="新宋体"/>
          <w:color w:val="auto"/>
          <w:kern w:val="0"/>
          <w:sz w:val="24"/>
          <w:szCs w:val="24"/>
          <w:highlight w:val="none"/>
        </w:rPr>
        <w:t>仲裁委员会</w:t>
      </w:r>
      <w:r>
        <w:rPr>
          <w:rFonts w:hint="eastAsia" w:ascii="新宋体" w:hAnsi="新宋体" w:eastAsia="新宋体" w:cs="新宋体"/>
          <w:color w:val="auto"/>
          <w:kern w:val="0"/>
          <w:sz w:val="24"/>
          <w:szCs w:val="24"/>
          <w:highlight w:val="none"/>
        </w:rPr>
        <w:fldChar w:fldCharType="end"/>
      </w:r>
      <w:r>
        <w:rPr>
          <w:rFonts w:hint="eastAsia" w:ascii="新宋体" w:hAnsi="新宋体" w:eastAsia="新宋体" w:cs="新宋体"/>
          <w:color w:val="auto"/>
          <w:kern w:val="0"/>
          <w:sz w:val="24"/>
          <w:szCs w:val="24"/>
          <w:highlight w:val="none"/>
        </w:rPr>
        <w:t>）提起仲裁。</w:t>
      </w:r>
    </w:p>
    <w:p w14:paraId="3F8C586E">
      <w:pPr>
        <w:pageBreakBefore w:val="0"/>
        <w:widowControl/>
        <w:kinsoku/>
        <w:wordWrap/>
        <w:overflowPunct/>
        <w:topLinePunct w:val="0"/>
        <w:autoSpaceDE w:val="0"/>
        <w:autoSpaceDN w:val="0"/>
        <w:bidi w:val="0"/>
        <w:snapToGrid w:val="0"/>
        <w:spacing w:line="360" w:lineRule="auto"/>
        <w:ind w:right="0" w:firstLine="480" w:firstLineChars="200"/>
        <w:textAlignment w:val="bottom"/>
        <w:rPr>
          <w:rFonts w:hint="eastAsia" w:ascii="新宋体" w:hAnsi="新宋体" w:eastAsia="新宋体" w:cs="新宋体"/>
          <w:kern w:val="0"/>
          <w:sz w:val="24"/>
          <w:szCs w:val="24"/>
        </w:rPr>
      </w:pPr>
      <w:r>
        <w:rPr>
          <w:rFonts w:hint="eastAsia" w:ascii="新宋体" w:hAnsi="新宋体" w:eastAsia="新宋体" w:cs="新宋体"/>
          <w:b w:val="0"/>
          <w:bCs w:val="0"/>
          <w:color w:val="auto"/>
          <w:sz w:val="24"/>
          <w:szCs w:val="24"/>
          <w:highlight w:val="none"/>
          <w:u w:val="none"/>
          <w:lang w:val="en-US" w:eastAsia="zh-CN"/>
        </w:rPr>
        <w:t>本合同中乙方提供的联系地址、联系电话、邮</w:t>
      </w:r>
      <w:r>
        <w:rPr>
          <w:rFonts w:hint="eastAsia" w:ascii="新宋体" w:hAnsi="新宋体" w:eastAsia="新宋体" w:cs="新宋体"/>
          <w:b w:val="0"/>
          <w:bCs w:val="0"/>
          <w:color w:val="000000"/>
          <w:sz w:val="24"/>
          <w:szCs w:val="24"/>
          <w:u w:val="none"/>
          <w:lang w:val="en-US" w:eastAsia="zh-CN"/>
        </w:rPr>
        <w:t>箱，同时为经乙方确认的法律文书及其他通知、文件等的送达地址。</w:t>
      </w:r>
    </w:p>
    <w:p w14:paraId="71EB0604">
      <w:pPr>
        <w:pageBreakBefore w:val="0"/>
        <w:kinsoku/>
        <w:wordWrap/>
        <w:overflowPunct/>
        <w:topLinePunct w:val="0"/>
        <w:bidi w:val="0"/>
        <w:adjustRightInd w:val="0"/>
        <w:snapToGrid w:val="0"/>
        <w:spacing w:line="360" w:lineRule="auto"/>
        <w:ind w:right="0" w:firstLine="482" w:firstLineChars="200"/>
        <w:rPr>
          <w:rFonts w:hint="eastAsia" w:ascii="新宋体" w:hAnsi="新宋体" w:eastAsia="新宋体" w:cs="新宋体"/>
          <w:b/>
          <w:sz w:val="24"/>
          <w:szCs w:val="24"/>
        </w:rPr>
      </w:pPr>
      <w:bookmarkStart w:id="3" w:name="_Toc19515395"/>
      <w:r>
        <w:rPr>
          <w:rFonts w:hint="eastAsia" w:ascii="新宋体" w:hAnsi="新宋体" w:eastAsia="新宋体" w:cs="新宋体"/>
          <w:b/>
          <w:sz w:val="24"/>
          <w:szCs w:val="24"/>
        </w:rPr>
        <w:t>十三、合同生效及其它</w:t>
      </w:r>
      <w:bookmarkEnd w:id="3"/>
    </w:p>
    <w:p w14:paraId="2D3FEA8D">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b/>
          <w:sz w:val="24"/>
          <w:szCs w:val="24"/>
        </w:rPr>
      </w:pPr>
      <w:r>
        <w:rPr>
          <w:rFonts w:hint="eastAsia" w:ascii="新宋体" w:hAnsi="新宋体" w:eastAsia="新宋体" w:cs="新宋体"/>
          <w:kern w:val="0"/>
          <w:sz w:val="24"/>
          <w:szCs w:val="24"/>
        </w:rPr>
        <w:t>1、合同未尽事宜、由甲、乙双方协商</w:t>
      </w:r>
      <w:r>
        <w:rPr>
          <w:rFonts w:hint="eastAsia" w:ascii="新宋体" w:hAnsi="新宋体" w:eastAsia="新宋体" w:cs="新宋体"/>
          <w:kern w:val="0"/>
          <w:sz w:val="24"/>
          <w:szCs w:val="24"/>
          <w:lang w:val="en-US" w:eastAsia="zh-CN"/>
        </w:rPr>
        <w:t>签订补充合同，补充合同</w:t>
      </w:r>
      <w:r>
        <w:rPr>
          <w:rFonts w:hint="eastAsia" w:ascii="新宋体" w:hAnsi="新宋体" w:eastAsia="新宋体" w:cs="新宋体"/>
          <w:kern w:val="0"/>
          <w:sz w:val="24"/>
          <w:szCs w:val="24"/>
        </w:rPr>
        <w:t>与原合同具有同等法律效力。</w:t>
      </w:r>
    </w:p>
    <w:p w14:paraId="54F9F6D9">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b/>
          <w:sz w:val="24"/>
          <w:szCs w:val="24"/>
        </w:rPr>
      </w:pPr>
      <w:r>
        <w:rPr>
          <w:rFonts w:hint="eastAsia" w:ascii="新宋体" w:hAnsi="新宋体" w:eastAsia="新宋体" w:cs="新宋体"/>
          <w:kern w:val="0"/>
          <w:sz w:val="24"/>
          <w:szCs w:val="24"/>
        </w:rPr>
        <w:t>2、 本合同一式</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份，甲方肆份、乙方贰份，采购代理机构壹份，备案壹份。双方签字盖章后生效，每份均具有同等法律效力。</w:t>
      </w:r>
    </w:p>
    <w:p w14:paraId="06982B83">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b/>
          <w:sz w:val="24"/>
          <w:szCs w:val="24"/>
        </w:rPr>
      </w:pPr>
      <w:r>
        <w:rPr>
          <w:rFonts w:hint="eastAsia" w:ascii="新宋体" w:hAnsi="新宋体" w:eastAsia="新宋体" w:cs="新宋体"/>
          <w:kern w:val="0"/>
          <w:sz w:val="24"/>
          <w:szCs w:val="24"/>
        </w:rPr>
        <w:t>3、合同经甲乙双方盖章、签字后生效，合同签订地点为</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u w:val="single"/>
          <w:lang w:eastAsia="zh-CN"/>
        </w:rPr>
        <w:t>西安</w:t>
      </w:r>
      <w:r>
        <w:rPr>
          <w:rFonts w:hint="eastAsia" w:ascii="新宋体" w:hAnsi="新宋体" w:eastAsia="新宋体" w:cs="新宋体"/>
          <w:kern w:val="0"/>
          <w:sz w:val="24"/>
          <w:szCs w:val="24"/>
          <w:u w:val="single"/>
        </w:rPr>
        <w:t xml:space="preserve">  </w:t>
      </w:r>
      <w:r>
        <w:rPr>
          <w:rFonts w:hint="eastAsia" w:ascii="新宋体" w:hAnsi="新宋体" w:eastAsia="新宋体" w:cs="新宋体"/>
          <w:kern w:val="0"/>
          <w:sz w:val="24"/>
          <w:szCs w:val="24"/>
        </w:rPr>
        <w:t>。</w:t>
      </w:r>
    </w:p>
    <w:p w14:paraId="71E65055">
      <w:pPr>
        <w:pageBreakBefore w:val="0"/>
        <w:kinsoku/>
        <w:wordWrap/>
        <w:overflowPunct/>
        <w:topLinePunct w:val="0"/>
        <w:bidi w:val="0"/>
        <w:adjustRightInd w:val="0"/>
        <w:snapToGrid w:val="0"/>
        <w:spacing w:line="360" w:lineRule="auto"/>
        <w:ind w:right="0" w:firstLine="480" w:firstLineChars="200"/>
        <w:rPr>
          <w:rFonts w:hint="default" w:ascii="新宋体" w:hAnsi="新宋体" w:eastAsia="新宋体" w:cs="新宋体"/>
          <w:kern w:val="0"/>
          <w:sz w:val="24"/>
          <w:szCs w:val="24"/>
          <w:lang w:val="en-US" w:eastAsia="zh-CN"/>
        </w:rPr>
      </w:pPr>
      <w:r>
        <w:rPr>
          <w:rFonts w:hint="eastAsia" w:ascii="新宋体" w:hAnsi="新宋体" w:eastAsia="新宋体" w:cs="新宋体"/>
          <w:kern w:val="0"/>
          <w:sz w:val="24"/>
          <w:szCs w:val="24"/>
        </w:rPr>
        <w:t>4、生效时间：</w:t>
      </w:r>
      <w:r>
        <w:rPr>
          <w:rFonts w:hint="eastAsia" w:ascii="新宋体" w:hAnsi="新宋体" w:eastAsia="新宋体" w:cs="新宋体"/>
          <w:kern w:val="0"/>
          <w:sz w:val="24"/>
          <w:szCs w:val="24"/>
          <w:u w:val="single"/>
          <w:lang w:val="en-US" w:eastAsia="zh-CN"/>
        </w:rPr>
        <w:t>自合同签订之日起生效。</w:t>
      </w:r>
    </w:p>
    <w:p w14:paraId="54920749">
      <w:pPr>
        <w:pageBreakBefore w:val="0"/>
        <w:kinsoku/>
        <w:wordWrap/>
        <w:overflowPunct/>
        <w:topLinePunct w:val="0"/>
        <w:bidi w:val="0"/>
        <w:adjustRightInd w:val="0"/>
        <w:snapToGrid w:val="0"/>
        <w:spacing w:line="360" w:lineRule="auto"/>
        <w:ind w:right="0" w:firstLine="480" w:firstLineChars="200"/>
        <w:rPr>
          <w:rFonts w:hint="eastAsia" w:ascii="新宋体" w:hAnsi="新宋体" w:eastAsia="新宋体" w:cs="新宋体"/>
          <w:kern w:val="0"/>
          <w:sz w:val="24"/>
          <w:szCs w:val="24"/>
          <w:lang w:eastAsia="zh-CN"/>
        </w:rPr>
      </w:pPr>
      <w:r>
        <w:rPr>
          <w:rFonts w:hint="eastAsia" w:ascii="新宋体" w:hAnsi="新宋体" w:eastAsia="新宋体" w:cs="新宋体"/>
          <w:kern w:val="0"/>
          <w:sz w:val="24"/>
          <w:szCs w:val="24"/>
          <w:lang w:eastAsia="zh-CN"/>
        </w:rPr>
        <w:t>以下无正文</w:t>
      </w:r>
    </w:p>
    <w:tbl>
      <w:tblPr>
        <w:tblStyle w:val="5"/>
        <w:tblW w:w="54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3"/>
        <w:gridCol w:w="3207"/>
        <w:gridCol w:w="2982"/>
      </w:tblGrid>
      <w:tr w14:paraId="2A0E6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6" w:hRule="atLeast"/>
          <w:jc w:val="center"/>
        </w:trPr>
        <w:tc>
          <w:tcPr>
            <w:tcW w:w="1666" w:type="pct"/>
            <w:vAlign w:val="top"/>
          </w:tcPr>
          <w:p w14:paraId="701123A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甲方名称（盖章）:</w:t>
            </w:r>
          </w:p>
          <w:p w14:paraId="1307F7D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b w:val="0"/>
                <w:bCs w:val="0"/>
                <w:sz w:val="24"/>
                <w:szCs w:val="24"/>
              </w:rPr>
            </w:pPr>
            <w:r>
              <w:rPr>
                <w:rFonts w:hint="eastAsia" w:ascii="新宋体" w:hAnsi="新宋体" w:eastAsia="新宋体" w:cs="新宋体"/>
                <w:sz w:val="24"/>
                <w:szCs w:val="24"/>
                <w:u w:val="none"/>
              </w:rPr>
              <w:t>统一社会信用代码：</w:t>
            </w:r>
          </w:p>
          <w:p w14:paraId="752A643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地址：</w:t>
            </w:r>
          </w:p>
          <w:p w14:paraId="76591B5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邮编：</w:t>
            </w:r>
          </w:p>
          <w:p w14:paraId="0B6974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法定代表人：</w:t>
            </w:r>
          </w:p>
          <w:p w14:paraId="593758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被授权代表</w:t>
            </w:r>
            <w:r>
              <w:rPr>
                <w:rFonts w:hint="eastAsia" w:ascii="新宋体" w:hAnsi="新宋体" w:eastAsia="新宋体" w:cs="新宋体"/>
                <w:sz w:val="24"/>
                <w:szCs w:val="24"/>
              </w:rPr>
              <w:t>：</w:t>
            </w:r>
          </w:p>
          <w:p w14:paraId="58B18B3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rPr>
              <w:t>电话：</w:t>
            </w:r>
          </w:p>
          <w:p w14:paraId="49F845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vertAlign w:val="baseline"/>
                <w:lang w:val="en-US" w:eastAsia="zh-CN"/>
              </w:rPr>
            </w:pPr>
            <w:r>
              <w:rPr>
                <w:rFonts w:hint="eastAsia" w:ascii="新宋体" w:hAnsi="新宋体" w:eastAsia="新宋体" w:cs="新宋体"/>
                <w:sz w:val="24"/>
                <w:szCs w:val="24"/>
                <w:vertAlign w:val="baseline"/>
                <w:lang w:val="en-US" w:eastAsia="zh-CN"/>
              </w:rPr>
              <w:t>传真：</w:t>
            </w:r>
          </w:p>
          <w:p w14:paraId="33890FFA">
            <w:pPr>
              <w:pStyle w:val="2"/>
              <w:rPr>
                <w:rFonts w:hint="eastAsia" w:ascii="新宋体" w:hAnsi="新宋体" w:eastAsia="新宋体" w:cs="新宋体"/>
                <w:kern w:val="2"/>
                <w:sz w:val="24"/>
                <w:szCs w:val="24"/>
                <w:vertAlign w:val="baseline"/>
                <w:lang w:val="en-US" w:eastAsia="zh-CN" w:bidi="ar-SA"/>
              </w:rPr>
            </w:pPr>
          </w:p>
          <w:p w14:paraId="092DFC60">
            <w:pPr>
              <w:pStyle w:val="2"/>
              <w:rPr>
                <w:rFonts w:hint="eastAsia" w:ascii="新宋体" w:hAnsi="新宋体" w:eastAsia="新宋体" w:cs="新宋体"/>
                <w:kern w:val="2"/>
                <w:sz w:val="24"/>
                <w:szCs w:val="24"/>
                <w:vertAlign w:val="baseline"/>
                <w:lang w:val="en-US" w:eastAsia="zh-CN" w:bidi="ar-SA"/>
              </w:rPr>
            </w:pPr>
          </w:p>
          <w:p w14:paraId="58AB5922">
            <w:pPr>
              <w:pStyle w:val="2"/>
              <w:rPr>
                <w:rFonts w:hint="eastAsia" w:ascii="新宋体" w:hAnsi="新宋体" w:eastAsia="新宋体" w:cs="新宋体"/>
                <w:kern w:val="2"/>
                <w:sz w:val="24"/>
                <w:szCs w:val="24"/>
                <w:vertAlign w:val="baseline"/>
                <w:lang w:val="en-US" w:eastAsia="zh-CN" w:bidi="ar-SA"/>
              </w:rPr>
            </w:pPr>
          </w:p>
          <w:p w14:paraId="031864BE">
            <w:pPr>
              <w:pStyle w:val="2"/>
              <w:rPr>
                <w:rFonts w:hint="eastAsia"/>
                <w:lang w:val="en-US" w:eastAsia="zh-CN"/>
              </w:rPr>
            </w:pPr>
            <w:r>
              <w:rPr>
                <w:rFonts w:hint="eastAsia" w:ascii="新宋体" w:hAnsi="新宋体" w:eastAsia="新宋体" w:cs="新宋体"/>
                <w:kern w:val="2"/>
                <w:sz w:val="24"/>
                <w:szCs w:val="24"/>
                <w:vertAlign w:val="baseline"/>
                <w:lang w:val="en-US" w:eastAsia="zh-CN" w:bidi="ar-SA"/>
              </w:rPr>
              <w:t>日期：</w:t>
            </w:r>
          </w:p>
        </w:tc>
        <w:tc>
          <w:tcPr>
            <w:tcW w:w="1727" w:type="pct"/>
            <w:vAlign w:val="top"/>
          </w:tcPr>
          <w:p w14:paraId="39A4F92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b/>
                <w:bCs/>
                <w:sz w:val="24"/>
                <w:szCs w:val="24"/>
              </w:rPr>
            </w:pPr>
            <w:r>
              <w:rPr>
                <w:rFonts w:hint="eastAsia" w:ascii="新宋体" w:hAnsi="新宋体" w:eastAsia="新宋体" w:cs="新宋体"/>
                <w:b/>
                <w:bCs/>
                <w:sz w:val="24"/>
                <w:szCs w:val="24"/>
              </w:rPr>
              <w:t>乙方名称（盖章）:</w:t>
            </w:r>
          </w:p>
          <w:p w14:paraId="2456766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u w:val="none"/>
              </w:rPr>
            </w:pPr>
            <w:r>
              <w:rPr>
                <w:rFonts w:hint="eastAsia" w:ascii="新宋体" w:hAnsi="新宋体" w:eastAsia="新宋体" w:cs="新宋体"/>
                <w:sz w:val="24"/>
                <w:szCs w:val="24"/>
                <w:u w:val="none"/>
              </w:rPr>
              <w:t>统一社会信用代码：</w:t>
            </w:r>
          </w:p>
          <w:p w14:paraId="21340D9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rPr>
              <w:t>地址：</w:t>
            </w:r>
          </w:p>
          <w:p w14:paraId="4468BD7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邮编：</w:t>
            </w:r>
          </w:p>
          <w:p w14:paraId="7F422B1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法定代表人：</w:t>
            </w:r>
          </w:p>
          <w:p w14:paraId="768253B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被授权代表</w:t>
            </w:r>
            <w:r>
              <w:rPr>
                <w:rFonts w:hint="eastAsia" w:ascii="新宋体" w:hAnsi="新宋体" w:eastAsia="新宋体" w:cs="新宋体"/>
                <w:sz w:val="24"/>
                <w:szCs w:val="24"/>
              </w:rPr>
              <w:t>：</w:t>
            </w:r>
          </w:p>
          <w:p w14:paraId="7AFC7E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rPr>
              <w:t>电话：</w:t>
            </w:r>
          </w:p>
          <w:p w14:paraId="6F81437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rPr>
            </w:pPr>
            <w:r>
              <w:rPr>
                <w:rFonts w:hint="eastAsia" w:ascii="新宋体" w:hAnsi="新宋体" w:eastAsia="新宋体" w:cs="新宋体"/>
                <w:sz w:val="24"/>
                <w:szCs w:val="24"/>
                <w:vertAlign w:val="baseline"/>
                <w:lang w:val="en-US" w:eastAsia="zh-CN"/>
              </w:rPr>
              <w:t>传真：</w:t>
            </w:r>
          </w:p>
          <w:p w14:paraId="6CEE12E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rPr>
            </w:pPr>
            <w:r>
              <w:rPr>
                <w:rFonts w:hint="eastAsia" w:ascii="新宋体" w:hAnsi="新宋体" w:eastAsia="新宋体" w:cs="新宋体"/>
                <w:sz w:val="24"/>
                <w:szCs w:val="24"/>
              </w:rPr>
              <w:t>开户银行：</w:t>
            </w:r>
          </w:p>
          <w:p w14:paraId="7755AE1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rPr>
              <w:t>帐号：</w:t>
            </w:r>
          </w:p>
          <w:p w14:paraId="0B44D0BD">
            <w:pPr>
              <w:pStyle w:val="2"/>
              <w:rPr>
                <w:rFonts w:hint="eastAsia" w:ascii="新宋体" w:hAnsi="新宋体" w:eastAsia="新宋体" w:cs="新宋体"/>
                <w:kern w:val="2"/>
                <w:sz w:val="24"/>
                <w:szCs w:val="24"/>
                <w:vertAlign w:val="baseline"/>
                <w:lang w:val="en-US" w:eastAsia="zh-CN" w:bidi="ar-SA"/>
              </w:rPr>
            </w:pPr>
          </w:p>
          <w:p w14:paraId="08AC4074">
            <w:pPr>
              <w:pStyle w:val="2"/>
              <w:rPr>
                <w:rFonts w:hint="eastAsia" w:ascii="新宋体" w:hAnsi="新宋体" w:eastAsia="新宋体" w:cs="新宋体"/>
                <w:kern w:val="2"/>
                <w:sz w:val="24"/>
                <w:szCs w:val="24"/>
                <w:vertAlign w:val="baseline"/>
                <w:lang w:val="en-US" w:eastAsia="zh-CN" w:bidi="ar-SA"/>
              </w:rPr>
            </w:pPr>
          </w:p>
          <w:p w14:paraId="4735C6BA">
            <w:pPr>
              <w:pStyle w:val="2"/>
              <w:rPr>
                <w:rFonts w:hint="eastAsia" w:ascii="新宋体" w:hAnsi="新宋体" w:eastAsia="新宋体" w:cs="新宋体"/>
                <w:sz w:val="24"/>
                <w:szCs w:val="24"/>
                <w:vertAlign w:val="baseline"/>
              </w:rPr>
            </w:pPr>
            <w:r>
              <w:rPr>
                <w:rFonts w:hint="eastAsia" w:ascii="新宋体" w:hAnsi="新宋体" w:eastAsia="新宋体" w:cs="新宋体"/>
                <w:kern w:val="2"/>
                <w:sz w:val="24"/>
                <w:szCs w:val="24"/>
                <w:vertAlign w:val="baseline"/>
                <w:lang w:val="en-US" w:eastAsia="zh-CN" w:bidi="ar-SA"/>
              </w:rPr>
              <w:t>日期：</w:t>
            </w:r>
          </w:p>
        </w:tc>
        <w:tc>
          <w:tcPr>
            <w:tcW w:w="1606" w:type="pct"/>
            <w:vAlign w:val="top"/>
          </w:tcPr>
          <w:p w14:paraId="4B80E64D">
            <w:pPr>
              <w:widowControl w:val="0"/>
              <w:kinsoku/>
              <w:autoSpaceDE/>
              <w:autoSpaceDN/>
              <w:bidi w:val="0"/>
              <w:adjustRightInd/>
              <w:snapToGrid/>
              <w:spacing w:line="360" w:lineRule="auto"/>
              <w:jc w:val="both"/>
              <w:textAlignment w:val="auto"/>
              <w:rPr>
                <w:rFonts w:hint="eastAsia" w:ascii="新宋体" w:hAnsi="新宋体" w:eastAsia="新宋体" w:cs="新宋体"/>
                <w:b/>
                <w:bCs/>
                <w:sz w:val="24"/>
                <w:szCs w:val="24"/>
                <w:lang w:eastAsia="zh-CN"/>
              </w:rPr>
            </w:pPr>
            <w:r>
              <w:rPr>
                <w:rFonts w:hint="eastAsia" w:ascii="新宋体" w:hAnsi="新宋体" w:eastAsia="新宋体" w:cs="新宋体"/>
                <w:b/>
                <w:bCs/>
                <w:sz w:val="24"/>
                <w:szCs w:val="24"/>
                <w:vertAlign w:val="baseline"/>
                <w:lang w:eastAsia="zh-CN"/>
              </w:rPr>
              <w:t>鉴证方</w:t>
            </w:r>
            <w:r>
              <w:rPr>
                <w:rFonts w:hint="eastAsia" w:ascii="新宋体" w:hAnsi="新宋体" w:eastAsia="新宋体" w:cs="新宋体"/>
                <w:b/>
                <w:bCs/>
                <w:sz w:val="24"/>
                <w:szCs w:val="24"/>
              </w:rPr>
              <w:t>（盖章）</w:t>
            </w:r>
            <w:r>
              <w:rPr>
                <w:rFonts w:hint="eastAsia" w:ascii="新宋体" w:hAnsi="新宋体" w:eastAsia="新宋体" w:cs="新宋体"/>
                <w:b/>
                <w:bCs/>
                <w:sz w:val="24"/>
                <w:szCs w:val="24"/>
                <w:vertAlign w:val="baseline"/>
                <w:lang w:eastAsia="zh-CN"/>
              </w:rPr>
              <w:t>：</w:t>
            </w:r>
          </w:p>
          <w:p w14:paraId="5E80A36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u w:val="none"/>
              </w:rPr>
            </w:pPr>
            <w:r>
              <w:rPr>
                <w:rFonts w:hint="eastAsia" w:ascii="新宋体" w:hAnsi="新宋体" w:eastAsia="新宋体" w:cs="新宋体"/>
                <w:sz w:val="24"/>
                <w:szCs w:val="24"/>
                <w:u w:val="none"/>
              </w:rPr>
              <w:t>统一社会信用代码：</w:t>
            </w:r>
          </w:p>
          <w:p w14:paraId="0F238F2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u w:val="none"/>
              </w:rPr>
            </w:pPr>
            <w:r>
              <w:rPr>
                <w:rFonts w:hint="eastAsia" w:ascii="新宋体" w:hAnsi="新宋体" w:eastAsia="新宋体" w:cs="新宋体"/>
                <w:sz w:val="24"/>
                <w:szCs w:val="24"/>
                <w:u w:val="none"/>
              </w:rPr>
              <w:t>地址：</w:t>
            </w:r>
          </w:p>
          <w:p w14:paraId="08659B9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u w:val="none"/>
                <w:lang w:val="en-US" w:eastAsia="zh-CN"/>
              </w:rPr>
            </w:pPr>
            <w:r>
              <w:rPr>
                <w:rFonts w:hint="eastAsia" w:ascii="新宋体" w:hAnsi="新宋体" w:eastAsia="新宋体" w:cs="新宋体"/>
                <w:sz w:val="24"/>
                <w:szCs w:val="24"/>
                <w:u w:val="none"/>
                <w:lang w:val="en-US" w:eastAsia="zh-CN"/>
              </w:rPr>
              <w:t>邮编：</w:t>
            </w:r>
          </w:p>
          <w:p w14:paraId="1063C1D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法定代表人：</w:t>
            </w:r>
          </w:p>
          <w:p w14:paraId="372BE0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被授权代表</w:t>
            </w:r>
            <w:r>
              <w:rPr>
                <w:rFonts w:hint="eastAsia" w:ascii="新宋体" w:hAnsi="新宋体" w:eastAsia="新宋体" w:cs="新宋体"/>
                <w:sz w:val="24"/>
                <w:szCs w:val="24"/>
              </w:rPr>
              <w:t>：</w:t>
            </w:r>
          </w:p>
          <w:p w14:paraId="66BEFFD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新宋体" w:hAnsi="新宋体" w:eastAsia="新宋体" w:cs="新宋体"/>
                <w:sz w:val="24"/>
                <w:szCs w:val="24"/>
              </w:rPr>
            </w:pPr>
            <w:r>
              <w:rPr>
                <w:rFonts w:hint="eastAsia" w:ascii="新宋体" w:hAnsi="新宋体" w:eastAsia="新宋体" w:cs="新宋体"/>
                <w:sz w:val="24"/>
                <w:szCs w:val="24"/>
              </w:rPr>
              <w:t>电话：</w:t>
            </w:r>
          </w:p>
          <w:p w14:paraId="07E92B1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rPr>
            </w:pPr>
            <w:r>
              <w:rPr>
                <w:rFonts w:hint="eastAsia" w:ascii="新宋体" w:hAnsi="新宋体" w:eastAsia="新宋体" w:cs="新宋体"/>
                <w:sz w:val="24"/>
                <w:szCs w:val="24"/>
                <w:vertAlign w:val="baseline"/>
                <w:lang w:val="en-US" w:eastAsia="zh-CN"/>
              </w:rPr>
              <w:t>传真：</w:t>
            </w:r>
          </w:p>
          <w:p w14:paraId="0C02CBBC">
            <w:pPr>
              <w:pStyle w:val="2"/>
              <w:rPr>
                <w:rFonts w:hint="eastAsia"/>
                <w:lang w:val="en-US" w:eastAsia="zh-CN"/>
              </w:rPr>
            </w:pPr>
          </w:p>
          <w:p w14:paraId="1251DB92">
            <w:pPr>
              <w:pStyle w:val="2"/>
              <w:rPr>
                <w:rFonts w:hint="eastAsia" w:ascii="新宋体" w:hAnsi="新宋体" w:eastAsia="新宋体" w:cs="新宋体"/>
                <w:kern w:val="2"/>
                <w:sz w:val="24"/>
                <w:szCs w:val="24"/>
                <w:vertAlign w:val="baseline"/>
                <w:lang w:val="en-US" w:eastAsia="zh-CN" w:bidi="ar-SA"/>
              </w:rPr>
            </w:pPr>
          </w:p>
          <w:p w14:paraId="0612CA78">
            <w:pPr>
              <w:pStyle w:val="2"/>
              <w:rPr>
                <w:rFonts w:hint="eastAsia" w:ascii="新宋体" w:hAnsi="新宋体" w:eastAsia="新宋体" w:cs="新宋体"/>
                <w:kern w:val="2"/>
                <w:sz w:val="24"/>
                <w:szCs w:val="24"/>
                <w:vertAlign w:val="baseline"/>
                <w:lang w:val="en-US" w:eastAsia="zh-CN" w:bidi="ar-SA"/>
              </w:rPr>
            </w:pPr>
          </w:p>
          <w:p w14:paraId="0F05C638">
            <w:pPr>
              <w:pStyle w:val="2"/>
              <w:rPr>
                <w:rFonts w:hint="default"/>
                <w:lang w:val="en-US" w:eastAsia="zh-CN"/>
              </w:rPr>
            </w:pPr>
            <w:r>
              <w:rPr>
                <w:rFonts w:hint="eastAsia" w:ascii="新宋体" w:hAnsi="新宋体" w:eastAsia="新宋体" w:cs="新宋体"/>
                <w:kern w:val="2"/>
                <w:sz w:val="24"/>
                <w:szCs w:val="24"/>
                <w:vertAlign w:val="baseline"/>
                <w:lang w:val="en-US" w:eastAsia="zh-CN" w:bidi="ar-SA"/>
              </w:rPr>
              <w:t>日期：</w:t>
            </w:r>
          </w:p>
        </w:tc>
      </w:tr>
    </w:tbl>
    <w:p w14:paraId="7EEB87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5B1446"/>
    <w:rsid w:val="795B1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99"/>
    <w:pPr>
      <w:keepNext/>
      <w:keepLines/>
      <w:spacing w:before="340" w:after="330" w:line="576" w:lineRule="auto"/>
      <w:outlineLvl w:val="0"/>
    </w:pPr>
    <w:rPr>
      <w:b/>
      <w:bCs/>
      <w:kern w:val="44"/>
      <w:sz w:val="44"/>
      <w:szCs w:val="44"/>
    </w:rPr>
  </w:style>
  <w:style w:type="paragraph" w:styleId="2">
    <w:name w:val="heading 2"/>
    <w:basedOn w:val="1"/>
    <w:next w:val="1"/>
    <w:qFormat/>
    <w:uiPriority w:val="99"/>
    <w:pPr>
      <w:keepNext/>
      <w:keepLines/>
      <w:spacing w:before="260" w:after="260" w:line="413" w:lineRule="auto"/>
      <w:outlineLvl w:val="1"/>
    </w:pPr>
    <w:rPr>
      <w:rFonts w:ascii="Arial" w:hAnsi="Arial" w:eastAsia="黑体"/>
      <w:sz w:val="32"/>
      <w:szCs w:val="32"/>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标题 1 Char"/>
    <w:link w:val="3"/>
    <w:autoRedefine/>
    <w:qFormat/>
    <w:uiPriority w:val="99"/>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2025-05-12T07:31:00Z</dcterms:created>
  <dc:creator>*Iris.♉</dc:creator>
  <cp:lastModifiedBy>*Iris.♉</cp:lastModifiedBy>
  <dcterms:modified xsi:type="dcterms:W3CDTF">2025-05-12T07:32:37Z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FC0E4BA0AEC94E899DE9FA9CBB1A61EF_11</vt:lpwstr>
  </property>
  <property fmtid="{D5CDD505-2E9C-101B-9397-08002B2CF9AE}" pid="4" name="KSOTemplateDocerSaveRecord">
    <vt:lpwstr>eyJoZGlkIjoiMTg5Y2NkZWZjMzBjMTViMzNhZGFlYjk5NDAxYmE5OGMiLCJ1c2VySWQiOiIyNDU1MDM4NjUifQ==</vt:lpwstr>
  </property>
</Properties>
</file>