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磋商响应方案--质量保证及运行保障措施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1C59487659504766827B13523B597258_13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