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37004">
      <w:pPr>
        <w:pStyle w:val="2"/>
        <w:spacing w:before="303" w:line="220" w:lineRule="auto"/>
        <w:jc w:val="right"/>
      </w:pPr>
      <w:r>
        <w:rPr>
          <w:spacing w:val="-3"/>
        </w:rPr>
        <w:t>合同编号：</w:t>
      </w:r>
    </w:p>
    <w:p w14:paraId="2C64CFD0">
      <w:pPr>
        <w:spacing w:line="283" w:lineRule="auto"/>
        <w:rPr>
          <w:rFonts w:ascii="Arial"/>
          <w:sz w:val="21"/>
        </w:rPr>
      </w:pPr>
    </w:p>
    <w:p w14:paraId="13689950">
      <w:pPr>
        <w:spacing w:line="283" w:lineRule="auto"/>
        <w:rPr>
          <w:rFonts w:ascii="Arial"/>
          <w:sz w:val="21"/>
        </w:rPr>
      </w:pPr>
    </w:p>
    <w:p w14:paraId="182FE7BC">
      <w:pPr>
        <w:jc w:val="left"/>
        <w:rPr>
          <w:b/>
          <w:bCs/>
          <w:spacing w:val="8"/>
          <w:sz w:val="36"/>
          <w:szCs w:val="36"/>
        </w:rPr>
      </w:pPr>
    </w:p>
    <w:p w14:paraId="3CC7688F">
      <w:pPr>
        <w:pStyle w:val="2"/>
        <w:spacing w:before="78" w:line="219" w:lineRule="auto"/>
        <w:jc w:val="center"/>
        <w:rPr>
          <w:b/>
          <w:bCs/>
          <w:spacing w:val="8"/>
          <w:sz w:val="36"/>
          <w:szCs w:val="36"/>
        </w:rPr>
      </w:pPr>
    </w:p>
    <w:p w14:paraId="1E12B35B">
      <w:pPr>
        <w:pStyle w:val="2"/>
        <w:spacing w:before="78" w:line="219" w:lineRule="auto"/>
        <w:jc w:val="center"/>
        <w:rPr>
          <w:b/>
          <w:bCs/>
          <w:spacing w:val="8"/>
          <w:sz w:val="36"/>
          <w:szCs w:val="36"/>
        </w:rPr>
      </w:pPr>
    </w:p>
    <w:p w14:paraId="73DE00F6">
      <w:pPr>
        <w:pStyle w:val="2"/>
        <w:spacing w:before="78" w:line="219" w:lineRule="auto"/>
        <w:jc w:val="center"/>
        <w:rPr>
          <w:b/>
          <w:bCs/>
          <w:spacing w:val="8"/>
          <w:sz w:val="36"/>
          <w:szCs w:val="36"/>
        </w:rPr>
      </w:pPr>
    </w:p>
    <w:p w14:paraId="652FBC91">
      <w:pPr>
        <w:pStyle w:val="2"/>
        <w:spacing w:before="78" w:line="219" w:lineRule="auto"/>
        <w:jc w:val="center"/>
        <w:rPr>
          <w:rFonts w:hint="eastAsia" w:ascii="黑体" w:hAnsi="黑体" w:eastAsia="黑体" w:cs="黑体"/>
          <w:b/>
          <w:bCs/>
          <w:sz w:val="48"/>
          <w:szCs w:val="48"/>
        </w:rPr>
      </w:pPr>
      <w:r>
        <w:rPr>
          <w:rFonts w:hint="eastAsia" w:ascii="黑体" w:hAnsi="黑体" w:eastAsia="黑体" w:cs="黑体"/>
          <w:b/>
          <w:bCs/>
          <w:spacing w:val="8"/>
          <w:sz w:val="48"/>
          <w:szCs w:val="48"/>
          <w:lang w:val="en-US" w:eastAsia="zh-CN"/>
        </w:rPr>
        <w:t>供货</w:t>
      </w:r>
      <w:r>
        <w:rPr>
          <w:rFonts w:hint="eastAsia" w:ascii="黑体" w:hAnsi="黑体" w:eastAsia="黑体" w:cs="黑体"/>
          <w:b/>
          <w:bCs/>
          <w:spacing w:val="8"/>
          <w:sz w:val="48"/>
          <w:szCs w:val="48"/>
        </w:rPr>
        <w:t>合同</w:t>
      </w:r>
    </w:p>
    <w:p w14:paraId="4EF29050">
      <w:pPr>
        <w:spacing w:line="244" w:lineRule="auto"/>
        <w:rPr>
          <w:rFonts w:ascii="Arial"/>
          <w:sz w:val="21"/>
        </w:rPr>
      </w:pPr>
    </w:p>
    <w:p w14:paraId="65F5B282">
      <w:pPr>
        <w:spacing w:line="245" w:lineRule="auto"/>
        <w:rPr>
          <w:rFonts w:hint="default" w:ascii="Arial" w:eastAsia="宋体"/>
          <w:sz w:val="21"/>
          <w:lang w:val="en-US" w:eastAsia="zh-CN"/>
        </w:rPr>
      </w:pPr>
    </w:p>
    <w:p w14:paraId="6A6B628F">
      <w:pPr>
        <w:spacing w:line="245" w:lineRule="auto"/>
        <w:rPr>
          <w:rFonts w:ascii="Arial"/>
          <w:sz w:val="21"/>
        </w:rPr>
      </w:pPr>
    </w:p>
    <w:p w14:paraId="47B1329A">
      <w:pPr>
        <w:spacing w:line="245" w:lineRule="auto"/>
        <w:rPr>
          <w:rFonts w:ascii="Arial"/>
          <w:sz w:val="21"/>
        </w:rPr>
      </w:pPr>
    </w:p>
    <w:p w14:paraId="5E8B8E71">
      <w:pPr>
        <w:spacing w:line="245" w:lineRule="auto"/>
        <w:rPr>
          <w:rFonts w:ascii="Arial"/>
          <w:sz w:val="21"/>
        </w:rPr>
      </w:pPr>
    </w:p>
    <w:p w14:paraId="520ACE92">
      <w:pPr>
        <w:spacing w:line="245" w:lineRule="auto"/>
        <w:rPr>
          <w:rFonts w:ascii="Arial"/>
          <w:sz w:val="21"/>
        </w:rPr>
      </w:pPr>
    </w:p>
    <w:p w14:paraId="6ED8EBF6">
      <w:pPr>
        <w:spacing w:line="273" w:lineRule="auto"/>
        <w:rPr>
          <w:rFonts w:ascii="宋体" w:hAnsi="宋体" w:eastAsia="宋体" w:cs="宋体"/>
          <w:b/>
          <w:bCs/>
          <w:snapToGrid w:val="0"/>
          <w:color w:val="000000"/>
          <w:spacing w:val="2"/>
          <w:kern w:val="0"/>
          <w:sz w:val="24"/>
          <w:szCs w:val="24"/>
          <w:lang w:val="en-US" w:eastAsia="en-US" w:bidi="ar-SA"/>
        </w:rPr>
      </w:pPr>
    </w:p>
    <w:p w14:paraId="31331088">
      <w:pPr>
        <w:spacing w:line="273" w:lineRule="auto"/>
        <w:rPr>
          <w:rFonts w:ascii="宋体" w:hAnsi="宋体" w:eastAsia="宋体" w:cs="宋体"/>
          <w:b/>
          <w:bCs/>
          <w:snapToGrid w:val="0"/>
          <w:color w:val="000000"/>
          <w:spacing w:val="2"/>
          <w:kern w:val="0"/>
          <w:sz w:val="24"/>
          <w:szCs w:val="24"/>
          <w:lang w:val="en-US" w:eastAsia="en-US" w:bidi="ar-SA"/>
        </w:rPr>
      </w:pPr>
    </w:p>
    <w:p w14:paraId="4037311F">
      <w:pPr>
        <w:spacing w:line="273" w:lineRule="auto"/>
        <w:rPr>
          <w:rFonts w:ascii="宋体" w:hAnsi="宋体" w:eastAsia="宋体" w:cs="宋体"/>
          <w:b/>
          <w:bCs/>
          <w:snapToGrid w:val="0"/>
          <w:color w:val="000000"/>
          <w:spacing w:val="2"/>
          <w:kern w:val="0"/>
          <w:sz w:val="24"/>
          <w:szCs w:val="24"/>
          <w:lang w:val="en-US" w:eastAsia="en-US" w:bidi="ar-SA"/>
        </w:rPr>
      </w:pPr>
    </w:p>
    <w:p w14:paraId="52EFCD40">
      <w:pPr>
        <w:spacing w:line="273" w:lineRule="auto"/>
        <w:rPr>
          <w:rFonts w:ascii="宋体" w:hAnsi="宋体" w:eastAsia="宋体" w:cs="宋体"/>
          <w:b/>
          <w:bCs/>
          <w:snapToGrid w:val="0"/>
          <w:color w:val="000000"/>
          <w:spacing w:val="2"/>
          <w:kern w:val="0"/>
          <w:sz w:val="24"/>
          <w:szCs w:val="24"/>
          <w:lang w:val="en-US" w:eastAsia="en-US" w:bidi="ar-SA"/>
        </w:rPr>
      </w:pPr>
    </w:p>
    <w:p w14:paraId="6693D27C">
      <w:pPr>
        <w:spacing w:line="720" w:lineRule="auto"/>
        <w:ind w:firstLine="430" w:firstLineChars="200"/>
        <w:rPr>
          <w:rFonts w:hint="eastAsia" w:ascii="宋体" w:hAnsi="宋体" w:eastAsia="宋体" w:cs="宋体"/>
          <w:b/>
          <w:bCs/>
          <w:snapToGrid w:val="0"/>
          <w:color w:val="000000"/>
          <w:spacing w:val="2"/>
          <w:kern w:val="0"/>
          <w:sz w:val="21"/>
          <w:szCs w:val="21"/>
          <w:u w:val="single"/>
          <w:lang w:val="en-US" w:eastAsia="zh-CN" w:bidi="ar-SA"/>
        </w:rPr>
      </w:pPr>
      <w:r>
        <w:rPr>
          <w:rFonts w:hint="eastAsia" w:ascii="宋体" w:hAnsi="宋体" w:eastAsia="宋体" w:cs="宋体"/>
          <w:b/>
          <w:bCs/>
          <w:snapToGrid w:val="0"/>
          <w:color w:val="000000"/>
          <w:spacing w:val="2"/>
          <w:kern w:val="0"/>
          <w:sz w:val="21"/>
          <w:szCs w:val="21"/>
          <w:lang w:val="en-US" w:eastAsia="zh-CN" w:bidi="ar-SA"/>
        </w:rPr>
        <w:t>项目名称：</w:t>
      </w:r>
      <w:r>
        <w:rPr>
          <w:rFonts w:hint="eastAsia" w:ascii="宋体" w:hAnsi="宋体" w:eastAsia="宋体" w:cs="宋体"/>
          <w:b/>
          <w:bCs/>
          <w:snapToGrid w:val="0"/>
          <w:color w:val="000000"/>
          <w:spacing w:val="2"/>
          <w:kern w:val="0"/>
          <w:sz w:val="21"/>
          <w:szCs w:val="21"/>
          <w:u w:val="single"/>
          <w:lang w:val="en-US" w:eastAsia="zh-CN" w:bidi="ar-SA"/>
        </w:rPr>
        <w:t>西安市农作物新品种试验示范监测项目</w:t>
      </w:r>
    </w:p>
    <w:p w14:paraId="3F9A9A9F">
      <w:pPr>
        <w:spacing w:line="720" w:lineRule="auto"/>
        <w:ind w:firstLine="430" w:firstLineChars="200"/>
        <w:rPr>
          <w:rFonts w:hint="default" w:ascii="宋体" w:hAnsi="宋体" w:eastAsia="宋体" w:cs="宋体"/>
          <w:b/>
          <w:bCs/>
          <w:snapToGrid w:val="0"/>
          <w:color w:val="000000"/>
          <w:spacing w:val="2"/>
          <w:kern w:val="0"/>
          <w:sz w:val="21"/>
          <w:szCs w:val="21"/>
          <w:u w:val="single"/>
          <w:lang w:val="en-US" w:eastAsia="zh-CN" w:bidi="ar-SA"/>
        </w:rPr>
      </w:pPr>
      <w:r>
        <w:rPr>
          <w:rFonts w:hint="eastAsia" w:ascii="宋体" w:hAnsi="宋体" w:eastAsia="宋体" w:cs="宋体"/>
          <w:b/>
          <w:bCs/>
          <w:snapToGrid w:val="0"/>
          <w:color w:val="000000"/>
          <w:spacing w:val="2"/>
          <w:kern w:val="0"/>
          <w:sz w:val="21"/>
          <w:szCs w:val="21"/>
          <w:lang w:val="en-US" w:eastAsia="zh-CN" w:bidi="ar-SA"/>
        </w:rPr>
        <w:t>委托方（甲  方）：</w:t>
      </w:r>
      <w:r>
        <w:rPr>
          <w:rFonts w:hint="eastAsia" w:ascii="宋体" w:hAnsi="宋体" w:eastAsia="宋体" w:cs="宋体"/>
          <w:b/>
          <w:bCs/>
          <w:snapToGrid w:val="0"/>
          <w:color w:val="000000"/>
          <w:spacing w:val="2"/>
          <w:kern w:val="0"/>
          <w:sz w:val="21"/>
          <w:szCs w:val="21"/>
          <w:u w:val="single"/>
          <w:lang w:val="en-US" w:eastAsia="zh-CN" w:bidi="ar-SA"/>
        </w:rPr>
        <w:t xml:space="preserve">    西安市种子管理站     </w:t>
      </w:r>
    </w:p>
    <w:p w14:paraId="3AB7DC7E">
      <w:pPr>
        <w:spacing w:line="720" w:lineRule="auto"/>
        <w:ind w:firstLine="430" w:firstLineChars="200"/>
        <w:rPr>
          <w:rFonts w:hint="default" w:ascii="宋体" w:hAnsi="宋体" w:eastAsia="宋体" w:cs="宋体"/>
          <w:b/>
          <w:bCs/>
          <w:snapToGrid w:val="0"/>
          <w:color w:val="000000"/>
          <w:spacing w:val="2"/>
          <w:kern w:val="0"/>
          <w:sz w:val="21"/>
          <w:szCs w:val="21"/>
          <w:lang w:val="en-US" w:eastAsia="zh-CN" w:bidi="ar-SA"/>
        </w:rPr>
      </w:pPr>
      <w:r>
        <w:rPr>
          <w:rFonts w:hint="eastAsia" w:ascii="宋体" w:hAnsi="宋体" w:eastAsia="宋体" w:cs="宋体"/>
          <w:b/>
          <w:bCs/>
          <w:snapToGrid w:val="0"/>
          <w:color w:val="000000"/>
          <w:spacing w:val="2"/>
          <w:kern w:val="0"/>
          <w:sz w:val="21"/>
          <w:szCs w:val="21"/>
          <w:lang w:val="en-US" w:eastAsia="zh-CN" w:bidi="ar-SA"/>
        </w:rPr>
        <w:t>受托方（乙  方）：</w:t>
      </w:r>
      <w:r>
        <w:rPr>
          <w:rFonts w:hint="eastAsia" w:ascii="宋体" w:hAnsi="宋体" w:eastAsia="宋体" w:cs="宋体"/>
          <w:b/>
          <w:bCs/>
          <w:snapToGrid w:val="0"/>
          <w:color w:val="000000"/>
          <w:spacing w:val="2"/>
          <w:kern w:val="0"/>
          <w:sz w:val="21"/>
          <w:szCs w:val="21"/>
          <w:u w:val="single"/>
          <w:lang w:val="en-US" w:eastAsia="zh-CN" w:bidi="ar-SA"/>
        </w:rPr>
        <w:t xml:space="preserve">                        </w:t>
      </w:r>
    </w:p>
    <w:p w14:paraId="61031C0B">
      <w:pPr>
        <w:spacing w:line="273" w:lineRule="auto"/>
        <w:rPr>
          <w:rFonts w:ascii="Arial"/>
          <w:sz w:val="21"/>
          <w:szCs w:val="21"/>
        </w:rPr>
      </w:pPr>
    </w:p>
    <w:p w14:paraId="55E35B13">
      <w:pPr>
        <w:spacing w:line="273" w:lineRule="auto"/>
        <w:rPr>
          <w:rFonts w:ascii="Arial"/>
          <w:sz w:val="21"/>
          <w:szCs w:val="21"/>
        </w:rPr>
      </w:pPr>
    </w:p>
    <w:p w14:paraId="4D8BF8C9">
      <w:pPr>
        <w:spacing w:line="273" w:lineRule="auto"/>
        <w:rPr>
          <w:rFonts w:ascii="Arial"/>
          <w:sz w:val="21"/>
          <w:szCs w:val="21"/>
        </w:rPr>
      </w:pPr>
    </w:p>
    <w:p w14:paraId="62BBA213">
      <w:pPr>
        <w:pStyle w:val="2"/>
        <w:tabs>
          <w:tab w:val="left" w:pos="6260"/>
        </w:tabs>
        <w:spacing w:before="78" w:line="345" w:lineRule="auto"/>
        <w:ind w:right="2683" w:firstLine="430" w:firstLineChars="200"/>
        <w:jc w:val="both"/>
        <w:rPr>
          <w:sz w:val="21"/>
          <w:szCs w:val="21"/>
        </w:rPr>
      </w:pPr>
      <w:r>
        <w:rPr>
          <w:b/>
          <w:bCs/>
          <w:spacing w:val="2"/>
          <w:sz w:val="21"/>
          <w:szCs w:val="21"/>
        </w:rPr>
        <w:t>签订时间：</w:t>
      </w:r>
      <w:r>
        <w:rPr>
          <w:spacing w:val="-98"/>
          <w:sz w:val="21"/>
          <w:szCs w:val="21"/>
        </w:rPr>
        <w:t xml:space="preserve"> </w:t>
      </w:r>
      <w:r>
        <w:rPr>
          <w:sz w:val="21"/>
          <w:szCs w:val="21"/>
          <w:u w:val="single" w:color="auto"/>
        </w:rPr>
        <w:tab/>
      </w:r>
    </w:p>
    <w:p w14:paraId="395DB7ED">
      <w:pPr>
        <w:pStyle w:val="2"/>
        <w:tabs>
          <w:tab w:val="left" w:pos="6260"/>
        </w:tabs>
        <w:spacing w:before="78" w:line="345" w:lineRule="auto"/>
        <w:ind w:right="2683" w:firstLine="434" w:firstLineChars="200"/>
        <w:jc w:val="both"/>
        <w:rPr>
          <w:rFonts w:hint="eastAsia" w:cs="宋体"/>
          <w:b/>
          <w:bCs/>
          <w:snapToGrid w:val="0"/>
          <w:color w:val="000000"/>
          <w:spacing w:val="2"/>
          <w:kern w:val="0"/>
          <w:sz w:val="21"/>
          <w:szCs w:val="21"/>
          <w:u w:val="single"/>
          <w:lang w:val="en-US" w:eastAsia="zh-CN" w:bidi="ar-SA"/>
        </w:rPr>
      </w:pPr>
      <w:r>
        <w:rPr>
          <w:b/>
          <w:bCs/>
          <w:spacing w:val="3"/>
          <w:sz w:val="21"/>
          <w:szCs w:val="21"/>
        </w:rPr>
        <w:t>签订地点：</w:t>
      </w:r>
      <w:r>
        <w:rPr>
          <w:spacing w:val="-94"/>
          <w:sz w:val="21"/>
          <w:szCs w:val="21"/>
          <w:u w:val="single"/>
        </w:rPr>
        <w:t xml:space="preserve"> </w:t>
      </w:r>
      <w:r>
        <w:rPr>
          <w:rFonts w:hint="eastAsia"/>
          <w:spacing w:val="-94"/>
          <w:sz w:val="21"/>
          <w:szCs w:val="21"/>
          <w:u w:val="single"/>
          <w:lang w:val="en-US" w:eastAsia="zh-CN"/>
        </w:rPr>
        <w:t xml:space="preserve">                                  </w:t>
      </w:r>
      <w:r>
        <w:rPr>
          <w:rFonts w:hint="eastAsia" w:cs="宋体"/>
          <w:b/>
          <w:bCs/>
          <w:snapToGrid w:val="0"/>
          <w:color w:val="000000"/>
          <w:spacing w:val="2"/>
          <w:kern w:val="0"/>
          <w:sz w:val="21"/>
          <w:szCs w:val="21"/>
          <w:u w:val="single"/>
          <w:lang w:val="en-US" w:eastAsia="zh-CN" w:bidi="ar-SA"/>
        </w:rPr>
        <w:t xml:space="preserve">                          </w:t>
      </w:r>
    </w:p>
    <w:p w14:paraId="22033B11">
      <w:pPr>
        <w:pStyle w:val="2"/>
        <w:tabs>
          <w:tab w:val="left" w:pos="6260"/>
        </w:tabs>
        <w:spacing w:before="78" w:line="345" w:lineRule="auto"/>
        <w:ind w:right="2683" w:firstLine="430" w:firstLineChars="200"/>
        <w:jc w:val="both"/>
        <w:rPr>
          <w:sz w:val="21"/>
          <w:szCs w:val="21"/>
          <w:u w:val="single" w:color="auto"/>
        </w:rPr>
      </w:pPr>
      <w:r>
        <w:rPr>
          <w:b/>
          <w:bCs/>
          <w:spacing w:val="2"/>
          <w:sz w:val="21"/>
          <w:szCs w:val="21"/>
        </w:rPr>
        <w:t>有效期限：</w:t>
      </w:r>
      <w:r>
        <w:rPr>
          <w:spacing w:val="-99"/>
          <w:sz w:val="21"/>
          <w:szCs w:val="21"/>
        </w:rPr>
        <w:t xml:space="preserve"> </w:t>
      </w:r>
      <w:r>
        <w:rPr>
          <w:sz w:val="21"/>
          <w:szCs w:val="21"/>
          <w:u w:val="single" w:color="auto"/>
        </w:rPr>
        <w:t xml:space="preserve">                          </w:t>
      </w:r>
    </w:p>
    <w:p w14:paraId="6B08DC29">
      <w:pPr>
        <w:rPr>
          <w:sz w:val="21"/>
          <w:szCs w:val="21"/>
          <w:u w:val="single" w:color="auto"/>
        </w:rPr>
      </w:pPr>
      <w:r>
        <w:rPr>
          <w:sz w:val="21"/>
          <w:szCs w:val="21"/>
          <w:u w:val="single" w:color="auto"/>
        </w:rPr>
        <w:br w:type="page"/>
      </w:r>
    </w:p>
    <w:p w14:paraId="72D841F2">
      <w:pPr>
        <w:spacing w:line="480" w:lineRule="auto"/>
        <w:jc w:val="center"/>
        <w:rPr>
          <w:rFonts w:hint="eastAsia" w:ascii="宋体" w:hAnsi="宋体" w:eastAsia="宋体" w:cs="宋体"/>
          <w:sz w:val="21"/>
          <w:szCs w:val="21"/>
        </w:rPr>
      </w:pPr>
    </w:p>
    <w:p w14:paraId="5720B07F">
      <w:pPr>
        <w:spacing w:line="480" w:lineRule="auto"/>
        <w:rPr>
          <w:rFonts w:hint="eastAsia" w:ascii="宋体" w:hAnsi="宋体" w:eastAsia="宋体" w:cs="宋体"/>
          <w:sz w:val="21"/>
          <w:szCs w:val="21"/>
        </w:rPr>
      </w:pPr>
      <w:r>
        <w:rPr>
          <w:rFonts w:hint="eastAsia" w:ascii="宋体" w:hAnsi="宋体" w:eastAsia="宋体" w:cs="宋体"/>
          <w:sz w:val="21"/>
          <w:szCs w:val="21"/>
        </w:rPr>
        <w:t>委托方（甲方）：</w:t>
      </w:r>
      <w:r>
        <w:rPr>
          <w:rFonts w:hint="eastAsia" w:ascii="宋体" w:hAnsi="宋体" w:eastAsia="宋体" w:cs="宋体"/>
          <w:sz w:val="21"/>
          <w:szCs w:val="21"/>
          <w:u w:val="single"/>
        </w:rPr>
        <w:t xml:space="preserve">      西安市种子管理站               </w:t>
      </w:r>
    </w:p>
    <w:p w14:paraId="12EF053D">
      <w:pPr>
        <w:spacing w:line="480" w:lineRule="auto"/>
        <w:rPr>
          <w:rFonts w:hint="eastAsia" w:ascii="宋体" w:hAnsi="宋体" w:eastAsia="宋体" w:cs="宋体"/>
          <w:sz w:val="21"/>
          <w:szCs w:val="21"/>
          <w:lang w:val="en-US" w:eastAsia="zh-CN"/>
        </w:rPr>
      </w:pPr>
      <w:r>
        <w:rPr>
          <w:rFonts w:hint="eastAsia" w:ascii="宋体" w:hAnsi="宋体" w:eastAsia="宋体" w:cs="宋体"/>
          <w:sz w:val="21"/>
          <w:szCs w:val="21"/>
        </w:rPr>
        <w:t>住  所  地 ：</w:t>
      </w:r>
      <w:r>
        <w:rPr>
          <w:rFonts w:hint="eastAsia" w:ascii="宋体" w:hAnsi="宋体" w:eastAsia="宋体" w:cs="宋体"/>
          <w:sz w:val="21"/>
          <w:szCs w:val="21"/>
          <w:u w:val="single"/>
        </w:rPr>
        <w:t xml:space="preserve">       西安市碑林区文艺北路146号        </w:t>
      </w:r>
    </w:p>
    <w:p w14:paraId="2EB1AC76">
      <w:pPr>
        <w:spacing w:line="480" w:lineRule="auto"/>
        <w:rPr>
          <w:rFonts w:hint="default" w:ascii="宋体" w:hAnsi="宋体" w:eastAsia="宋体" w:cs="宋体"/>
          <w:sz w:val="21"/>
          <w:szCs w:val="21"/>
          <w:highlight w:val="yellow"/>
          <w:lang w:val="en-US" w:eastAsia="zh-CN"/>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lang w:val="en-US" w:eastAsia="zh-CN"/>
        </w:rPr>
        <w:t xml:space="preserve">               </w:t>
      </w:r>
      <w:r>
        <w:rPr>
          <w:rFonts w:hint="eastAsia" w:eastAsia="宋体"/>
          <w:sz w:val="21"/>
          <w:szCs w:val="21"/>
          <w:highlight w:val="none"/>
          <w:u w:val="single"/>
          <w:lang w:val="en-US" w:eastAsia="zh-CN"/>
        </w:rPr>
        <w:t xml:space="preserve">  </w:t>
      </w:r>
      <w:r>
        <w:rPr>
          <w:rFonts w:hint="eastAsia" w:ascii="宋体" w:hAnsi="宋体" w:eastAsia="宋体" w:cs="宋体"/>
          <w:sz w:val="21"/>
          <w:szCs w:val="21"/>
          <w:highlight w:val="none"/>
          <w:u w:val="single"/>
          <w:lang w:val="en-US" w:eastAsia="zh-CN"/>
        </w:rPr>
        <w:t xml:space="preserve">                        </w:t>
      </w:r>
    </w:p>
    <w:p w14:paraId="4F6D27B1">
      <w:pPr>
        <w:spacing w:line="48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项目联系人：</w:t>
      </w:r>
      <w:r>
        <w:rPr>
          <w:rFonts w:hint="eastAsia" w:ascii="宋体" w:hAnsi="宋体" w:eastAsia="宋体" w:cs="宋体"/>
          <w:b w:val="0"/>
          <w:bCs w:val="0"/>
          <w:i w:val="0"/>
          <w:iCs w:val="0"/>
          <w:sz w:val="21"/>
          <w:szCs w:val="21"/>
          <w:highlight w:val="none"/>
          <w:u w:val="single"/>
          <w:lang w:val="en-US" w:eastAsia="zh-CN"/>
        </w:rPr>
        <w:t xml:space="preserve">                                         </w:t>
      </w:r>
    </w:p>
    <w:p w14:paraId="27ED8887">
      <w:pPr>
        <w:spacing w:line="480" w:lineRule="auto"/>
        <w:rPr>
          <w:rFonts w:hint="default" w:ascii="宋体" w:hAnsi="宋体" w:eastAsia="宋体" w:cs="宋体"/>
          <w:sz w:val="21"/>
          <w:szCs w:val="21"/>
          <w:lang w:val="en-US" w:eastAsia="zh-CN"/>
        </w:rPr>
      </w:pPr>
      <w:r>
        <w:rPr>
          <w:rFonts w:hint="eastAsia" w:ascii="宋体" w:hAnsi="宋体" w:eastAsia="宋体" w:cs="宋体"/>
          <w:sz w:val="21"/>
          <w:szCs w:val="21"/>
          <w:highlight w:val="none"/>
        </w:rPr>
        <w:t>联系方式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u w:val="single"/>
          <w:lang w:val="en-US" w:eastAsia="zh-CN"/>
        </w:rPr>
        <w:t xml:space="preserve">                                   </w:t>
      </w:r>
    </w:p>
    <w:p w14:paraId="1C656617">
      <w:pPr>
        <w:spacing w:line="480" w:lineRule="auto"/>
        <w:rPr>
          <w:rFonts w:hint="eastAsia" w:ascii="宋体" w:hAnsi="宋体" w:eastAsia="宋体" w:cs="宋体"/>
          <w:sz w:val="21"/>
          <w:szCs w:val="21"/>
        </w:rPr>
      </w:pPr>
      <w:r>
        <w:rPr>
          <w:rFonts w:hint="eastAsia" w:ascii="宋体" w:hAnsi="宋体" w:eastAsia="宋体" w:cs="宋体"/>
          <w:sz w:val="21"/>
          <w:szCs w:val="21"/>
        </w:rPr>
        <w:t>通讯地址：</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1CFCD981">
      <w:pPr>
        <w:spacing w:line="480" w:lineRule="auto"/>
        <w:rPr>
          <w:rFonts w:hint="eastAsia" w:ascii="宋体" w:hAnsi="宋体" w:eastAsia="宋体" w:cs="宋体"/>
          <w:sz w:val="21"/>
          <w:szCs w:val="21"/>
          <w:u w:val="single"/>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传真：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5FCB1D50">
      <w:pPr>
        <w:spacing w:line="480" w:lineRule="auto"/>
        <w:rPr>
          <w:rFonts w:hint="default" w:ascii="宋体" w:hAnsi="宋体" w:eastAsia="宋体" w:cs="宋体"/>
          <w:sz w:val="21"/>
          <w:szCs w:val="21"/>
          <w:lang w:val="en-US" w:eastAsia="zh-CN"/>
        </w:rPr>
      </w:pPr>
      <w:r>
        <w:rPr>
          <w:rFonts w:hint="eastAsia" w:ascii="宋体" w:hAnsi="宋体" w:eastAsia="宋体" w:cs="宋体"/>
          <w:sz w:val="21"/>
          <w:szCs w:val="21"/>
        </w:rPr>
        <w:t>电子信箱：</w:t>
      </w:r>
      <w:r>
        <w:rPr>
          <w:rFonts w:hint="eastAsia" w:ascii="宋体" w:hAnsi="宋体" w:eastAsia="宋体" w:cs="宋体"/>
          <w:sz w:val="21"/>
          <w:szCs w:val="21"/>
          <w:u w:val="single"/>
          <w:lang w:val="en-US" w:eastAsia="zh-CN"/>
        </w:rPr>
        <w:t xml:space="preserve">                                           </w:t>
      </w:r>
    </w:p>
    <w:p w14:paraId="0C251E7B">
      <w:pPr>
        <w:spacing w:line="480" w:lineRule="auto"/>
        <w:rPr>
          <w:rFonts w:hint="eastAsia" w:ascii="宋体" w:hAnsi="宋体" w:eastAsia="宋体" w:cs="宋体"/>
          <w:sz w:val="21"/>
          <w:szCs w:val="21"/>
        </w:rPr>
      </w:pPr>
      <w:r>
        <w:rPr>
          <w:rFonts w:hint="eastAsia" w:ascii="宋体" w:hAnsi="宋体" w:eastAsia="宋体" w:cs="宋体"/>
          <w:sz w:val="21"/>
          <w:szCs w:val="21"/>
        </w:rPr>
        <w:t>受托方（乙方）：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0B30E94F">
      <w:pPr>
        <w:spacing w:line="480" w:lineRule="auto"/>
        <w:rPr>
          <w:rFonts w:hint="eastAsia" w:ascii="宋体" w:hAnsi="宋体" w:eastAsia="宋体" w:cs="宋体"/>
          <w:sz w:val="21"/>
          <w:szCs w:val="21"/>
          <w:u w:val="single"/>
        </w:rPr>
      </w:pPr>
      <w:r>
        <w:rPr>
          <w:rFonts w:hint="eastAsia" w:ascii="宋体" w:hAnsi="宋体" w:eastAsia="宋体" w:cs="宋体"/>
          <w:sz w:val="21"/>
          <w:szCs w:val="21"/>
        </w:rPr>
        <w:t>住  所  地：</w:t>
      </w:r>
      <w:r>
        <w:rPr>
          <w:rFonts w:hint="eastAsia" w:ascii="宋体" w:hAnsi="宋体" w:eastAsia="宋体" w:cs="宋体"/>
          <w:sz w:val="21"/>
          <w:szCs w:val="21"/>
          <w:u w:val="single"/>
        </w:rPr>
        <w:t xml:space="preserve"> </w:t>
      </w:r>
      <w:r>
        <w:rPr>
          <w:rFonts w:hint="eastAsia" w:eastAsia="宋体"/>
          <w:sz w:val="21"/>
          <w:szCs w:val="21"/>
          <w:u w:val="single"/>
          <w:lang w:val="en-US" w:eastAsia="zh-CN"/>
        </w:rPr>
        <w:t xml:space="preserve">                                         </w:t>
      </w:r>
      <w:r>
        <w:rPr>
          <w:rFonts w:hint="eastAsia" w:ascii="宋体" w:hAnsi="宋体" w:eastAsia="宋体" w:cs="宋体"/>
          <w:sz w:val="21"/>
          <w:szCs w:val="21"/>
          <w:u w:val="single"/>
        </w:rPr>
        <w:t xml:space="preserve"> </w:t>
      </w:r>
    </w:p>
    <w:p w14:paraId="469CE690">
      <w:pPr>
        <w:spacing w:line="480" w:lineRule="auto"/>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0FC46E21">
      <w:pPr>
        <w:spacing w:line="480" w:lineRule="auto"/>
        <w:rPr>
          <w:rFonts w:hint="eastAsia" w:ascii="宋体" w:hAnsi="宋体" w:eastAsia="宋体" w:cs="宋体"/>
          <w:sz w:val="21"/>
          <w:szCs w:val="21"/>
        </w:rPr>
      </w:pPr>
      <w:r>
        <w:rPr>
          <w:rFonts w:hint="eastAsia" w:ascii="宋体" w:hAnsi="宋体" w:eastAsia="宋体" w:cs="宋体"/>
          <w:sz w:val="21"/>
          <w:szCs w:val="21"/>
        </w:rPr>
        <w:t>项目联系人：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5063BAFC">
      <w:pPr>
        <w:spacing w:line="480" w:lineRule="auto"/>
        <w:rPr>
          <w:rFonts w:hint="eastAsia" w:ascii="宋体" w:hAnsi="宋体" w:eastAsia="宋体" w:cs="宋体"/>
          <w:sz w:val="21"/>
          <w:szCs w:val="21"/>
        </w:rPr>
      </w:pPr>
      <w:r>
        <w:rPr>
          <w:rFonts w:hint="eastAsia" w:ascii="宋体" w:hAnsi="宋体" w:eastAsia="宋体" w:cs="宋体"/>
          <w:sz w:val="21"/>
          <w:szCs w:val="21"/>
        </w:rPr>
        <w:t>联系方式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347AE600">
      <w:pPr>
        <w:spacing w:line="480" w:lineRule="auto"/>
        <w:rPr>
          <w:rFonts w:hint="eastAsia" w:ascii="宋体" w:hAnsi="宋体" w:eastAsia="宋体" w:cs="宋体"/>
          <w:sz w:val="21"/>
          <w:szCs w:val="21"/>
        </w:rPr>
      </w:pPr>
      <w:r>
        <w:rPr>
          <w:rFonts w:hint="eastAsia" w:ascii="宋体" w:hAnsi="宋体" w:eastAsia="宋体" w:cs="宋体"/>
          <w:sz w:val="21"/>
          <w:szCs w:val="21"/>
        </w:rPr>
        <w:t>通讯地址：</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6827E87B">
      <w:pPr>
        <w:spacing w:line="480" w:lineRule="auto"/>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传</w:t>
      </w:r>
      <w:r>
        <w:rPr>
          <w:rFonts w:hint="eastAsia" w:ascii="宋体" w:hAnsi="宋体" w:eastAsia="宋体" w:cs="宋体"/>
          <w:sz w:val="21"/>
          <w:szCs w:val="21"/>
        </w:rPr>
        <w:t>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35391DA7">
      <w:pPr>
        <w:spacing w:line="480" w:lineRule="auto"/>
        <w:rPr>
          <w:rFonts w:hint="eastAsia" w:ascii="宋体" w:hAnsi="宋体" w:eastAsia="宋体" w:cs="宋体"/>
          <w:sz w:val="21"/>
          <w:szCs w:val="21"/>
          <w:u w:val="single"/>
        </w:rPr>
      </w:pPr>
      <w:r>
        <w:rPr>
          <w:rFonts w:hint="eastAsia" w:ascii="宋体" w:hAnsi="宋体" w:eastAsia="宋体" w:cs="宋体"/>
          <w:sz w:val="21"/>
          <w:szCs w:val="21"/>
        </w:rPr>
        <w:t>电子信箱：</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6A0DC81E">
      <w:pPr>
        <w:rPr>
          <w:rFonts w:hint="eastAsia" w:ascii="宋体" w:hAnsi="宋体" w:eastAsia="宋体" w:cs="宋体"/>
          <w:sz w:val="21"/>
          <w:szCs w:val="21"/>
          <w:u w:val="single"/>
        </w:rPr>
      </w:pPr>
      <w:r>
        <w:rPr>
          <w:rFonts w:hint="eastAsia" w:ascii="宋体" w:hAnsi="宋体" w:eastAsia="宋体" w:cs="宋体"/>
          <w:sz w:val="21"/>
          <w:szCs w:val="21"/>
          <w:u w:val="single"/>
        </w:rPr>
        <w:br w:type="page"/>
      </w:r>
    </w:p>
    <w:p w14:paraId="325D02CA">
      <w:pPr>
        <w:pStyle w:val="2"/>
        <w:keepNext w:val="0"/>
        <w:keepLines w:val="0"/>
        <w:pageBreakBefore w:val="0"/>
        <w:widowControl/>
        <w:kinsoku w:val="0"/>
        <w:wordWrap/>
        <w:overflowPunct/>
        <w:topLinePunct w:val="0"/>
        <w:autoSpaceDE w:val="0"/>
        <w:autoSpaceDN w:val="0"/>
        <w:bidi w:val="0"/>
        <w:adjustRightInd w:val="0"/>
        <w:snapToGrid w:val="0"/>
        <w:spacing w:before="135" w:line="360" w:lineRule="auto"/>
        <w:ind w:left="34" w:right="538" w:firstLine="440" w:firstLineChars="200"/>
        <w:jc w:val="both"/>
        <w:textAlignment w:val="baseline"/>
        <w:rPr>
          <w:rFonts w:hint="eastAsia" w:ascii="宋体" w:hAnsi="宋体" w:eastAsia="宋体" w:cs="宋体"/>
          <w:sz w:val="21"/>
          <w:szCs w:val="21"/>
        </w:rPr>
      </w:pPr>
      <w:r>
        <w:rPr>
          <w:rFonts w:hint="eastAsia" w:ascii="宋体" w:hAnsi="宋体" w:eastAsia="宋体" w:cs="宋体"/>
          <w:spacing w:val="5"/>
          <w:sz w:val="21"/>
          <w:szCs w:val="21"/>
        </w:rPr>
        <w:t>本合同甲方委托乙方就</w:t>
      </w:r>
      <w:r>
        <w:rPr>
          <w:rFonts w:hint="eastAsia" w:ascii="宋体" w:hAnsi="宋体" w:eastAsia="宋体" w:cs="宋体"/>
          <w:spacing w:val="5"/>
          <w:sz w:val="21"/>
          <w:szCs w:val="21"/>
          <w:u w:val="single" w:color="auto"/>
        </w:rPr>
        <w:t xml:space="preserve"> 西安市农作物新品种试验示范监测项目</w:t>
      </w:r>
      <w:r>
        <w:rPr>
          <w:rFonts w:hint="eastAsia" w:ascii="宋体" w:hAnsi="宋体" w:eastAsia="宋体" w:cs="宋体"/>
          <w:spacing w:val="1"/>
          <w:sz w:val="21"/>
          <w:szCs w:val="21"/>
        </w:rPr>
        <w:t xml:space="preserve"> </w:t>
      </w:r>
      <w:r>
        <w:rPr>
          <w:rFonts w:hint="eastAsia" w:ascii="宋体" w:hAnsi="宋体" w:eastAsia="宋体" w:cs="宋体"/>
          <w:spacing w:val="-8"/>
          <w:sz w:val="21"/>
          <w:szCs w:val="21"/>
        </w:rPr>
        <w:t>进行的专项技术服务，并支付相应的技术服务报酬。双方经过平等协商，在真实、</w:t>
      </w:r>
      <w:r>
        <w:rPr>
          <w:rFonts w:hint="eastAsia" w:ascii="宋体" w:hAnsi="宋体" w:eastAsia="宋体" w:cs="宋体"/>
          <w:spacing w:val="-10"/>
          <w:sz w:val="21"/>
          <w:szCs w:val="21"/>
        </w:rPr>
        <w:t>充分地表达各自意愿的基础上，根据《中华人民共和国民法典》的规定，达成如下</w:t>
      </w:r>
      <w:r>
        <w:rPr>
          <w:rFonts w:hint="eastAsia" w:ascii="宋体" w:hAnsi="宋体" w:eastAsia="宋体" w:cs="宋体"/>
          <w:spacing w:val="-4"/>
          <w:sz w:val="21"/>
          <w:szCs w:val="21"/>
        </w:rPr>
        <w:t>协议，并由双方共同恪守。</w:t>
      </w:r>
    </w:p>
    <w:p w14:paraId="1C948E8A">
      <w:pPr>
        <w:pStyle w:val="2"/>
        <w:keepNext w:val="0"/>
        <w:keepLines w:val="0"/>
        <w:pageBreakBefore w:val="0"/>
        <w:widowControl/>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第一条：甲方委托乙方进行技术服务的内容如下：</w:t>
      </w:r>
    </w:p>
    <w:p w14:paraId="3B5A2D4B">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spacing w:val="5"/>
          <w:sz w:val="21"/>
          <w:szCs w:val="21"/>
          <w:u w:val="single" w:color="auto"/>
        </w:rPr>
      </w:pPr>
      <w:r>
        <w:rPr>
          <w:rFonts w:hint="eastAsia" w:ascii="宋体" w:hAnsi="宋体" w:eastAsia="宋体" w:cs="宋体"/>
          <w:snapToGrid w:val="0"/>
          <w:color w:val="000000"/>
          <w:spacing w:val="5"/>
          <w:kern w:val="0"/>
          <w:sz w:val="21"/>
          <w:szCs w:val="21"/>
          <w:lang w:val="en-US" w:eastAsia="en-US" w:bidi="ar-SA"/>
        </w:rPr>
        <w:t>1．</w:t>
      </w:r>
      <w:r>
        <w:rPr>
          <w:rFonts w:hint="eastAsia" w:ascii="宋体" w:hAnsi="宋体" w:eastAsia="宋体" w:cs="宋体"/>
          <w:spacing w:val="-14"/>
          <w:sz w:val="21"/>
          <w:szCs w:val="21"/>
        </w:rPr>
        <w:t>项目名称：</w:t>
      </w:r>
      <w:r>
        <w:rPr>
          <w:rFonts w:hint="eastAsia" w:ascii="宋体" w:hAnsi="宋体" w:eastAsia="宋体" w:cs="宋体"/>
          <w:sz w:val="21"/>
          <w:szCs w:val="21"/>
          <w:u w:val="single" w:color="auto"/>
        </w:rPr>
        <w:t xml:space="preserve"> </w:t>
      </w:r>
      <w:r>
        <w:rPr>
          <w:rFonts w:hint="eastAsia" w:ascii="宋体" w:hAnsi="宋体" w:eastAsia="宋体" w:cs="宋体"/>
          <w:spacing w:val="5"/>
          <w:sz w:val="21"/>
          <w:szCs w:val="21"/>
          <w:u w:val="single" w:color="auto"/>
        </w:rPr>
        <w:t>西安市农作物新品种试验示范监测项目</w:t>
      </w:r>
    </w:p>
    <w:p w14:paraId="060C2B00">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rFonts w:hint="eastAsia" w:ascii="宋体" w:hAnsi="宋体" w:eastAsia="宋体" w:cs="宋体"/>
          <w:sz w:val="21"/>
          <w:szCs w:val="21"/>
          <w:highlight w:val="yellow"/>
          <w:u w:val="single" w:color="auto"/>
        </w:rPr>
      </w:pPr>
      <w:r>
        <w:rPr>
          <w:rFonts w:hint="eastAsia" w:ascii="宋体" w:hAnsi="宋体" w:eastAsia="宋体" w:cs="宋体"/>
          <w:snapToGrid w:val="0"/>
          <w:color w:val="000000"/>
          <w:kern w:val="0"/>
          <w:sz w:val="21"/>
          <w:szCs w:val="21"/>
          <w:lang w:val="en-US" w:eastAsia="en-US" w:bidi="ar-SA"/>
        </w:rPr>
        <w:t>2．</w:t>
      </w:r>
      <w:r>
        <w:rPr>
          <w:rFonts w:hint="eastAsia" w:ascii="宋体" w:hAnsi="宋体" w:eastAsia="宋体" w:cs="宋体"/>
          <w:spacing w:val="-11"/>
          <w:sz w:val="21"/>
          <w:szCs w:val="21"/>
          <w:highlight w:val="none"/>
        </w:rPr>
        <w:t>技术服务的地点：</w:t>
      </w:r>
      <w:r>
        <w:rPr>
          <w:rFonts w:hint="eastAsia" w:ascii="宋体" w:hAnsi="宋体" w:eastAsia="宋体" w:cs="宋体"/>
          <w:spacing w:val="2"/>
          <w:sz w:val="21"/>
          <w:szCs w:val="21"/>
          <w:highlight w:val="none"/>
          <w:u w:val="single" w:color="auto"/>
        </w:rPr>
        <w:t xml:space="preserve">        </w:t>
      </w:r>
      <w:r>
        <w:rPr>
          <w:rFonts w:hint="eastAsia" w:ascii="宋体" w:hAnsi="宋体" w:eastAsia="宋体" w:cs="宋体"/>
          <w:spacing w:val="-11"/>
          <w:sz w:val="21"/>
          <w:szCs w:val="21"/>
          <w:highlight w:val="none"/>
          <w:u w:val="single" w:color="auto"/>
        </w:rPr>
        <w:t>甲方指定地点</w:t>
      </w:r>
      <w:r>
        <w:rPr>
          <w:rFonts w:hint="eastAsia" w:ascii="宋体" w:hAnsi="宋体" w:eastAsia="宋体" w:cs="宋体"/>
          <w:sz w:val="21"/>
          <w:szCs w:val="21"/>
          <w:highlight w:val="none"/>
          <w:u w:val="single" w:color="auto"/>
        </w:rPr>
        <w:t xml:space="preserve">             </w:t>
      </w:r>
    </w:p>
    <w:p w14:paraId="25261CA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sz w:val="21"/>
          <w:szCs w:val="21"/>
          <w:u w:val="single" w:color="auto"/>
        </w:rPr>
      </w:pPr>
      <w:r>
        <w:rPr>
          <w:rFonts w:ascii="宋体" w:hAnsi="宋体" w:eastAsia="宋体" w:cs="宋体"/>
          <w:snapToGrid w:val="0"/>
          <w:color w:val="000000"/>
          <w:kern w:val="0"/>
          <w:sz w:val="21"/>
          <w:szCs w:val="21"/>
          <w:lang w:val="en-US" w:eastAsia="en-US" w:bidi="ar-SA"/>
        </w:rPr>
        <w:t>3．</w:t>
      </w:r>
      <w:r>
        <w:rPr>
          <w:rFonts w:hint="eastAsia" w:ascii="宋体" w:hAnsi="宋体" w:eastAsia="宋体" w:cs="宋体"/>
          <w:spacing w:val="-6"/>
          <w:sz w:val="21"/>
          <w:szCs w:val="21"/>
        </w:rPr>
        <w:t>技术服务期限：</w:t>
      </w:r>
      <w:r>
        <w:rPr>
          <w:rFonts w:hint="eastAsia" w:ascii="宋体" w:hAnsi="宋体" w:eastAsia="宋体" w:cs="宋体"/>
          <w:sz w:val="21"/>
          <w:szCs w:val="21"/>
          <w:u w:val="single" w:color="auto"/>
        </w:rPr>
        <w:t xml:space="preserve">  自合同签订之日起建设期</w:t>
      </w:r>
      <w:r>
        <w:rPr>
          <w:rFonts w:hint="eastAsia" w:cs="宋体"/>
          <w:sz w:val="21"/>
          <w:szCs w:val="21"/>
          <w:u w:val="single" w:color="auto"/>
          <w:lang w:val="en-US" w:eastAsia="zh-CN"/>
        </w:rPr>
        <w:t>6个月（含安装调试）</w:t>
      </w:r>
      <w:r>
        <w:rPr>
          <w:rFonts w:hint="eastAsia" w:ascii="宋体" w:hAnsi="宋体" w:eastAsia="宋体" w:cs="宋体"/>
          <w:sz w:val="21"/>
          <w:szCs w:val="21"/>
          <w:u w:val="single" w:color="auto"/>
        </w:rPr>
        <w:t>，硬件产品质保</w:t>
      </w:r>
      <w:r>
        <w:rPr>
          <w:rFonts w:hint="eastAsia" w:cs="宋体"/>
          <w:sz w:val="21"/>
          <w:szCs w:val="21"/>
          <w:u w:val="single" w:color="auto"/>
          <w:lang w:val="en-US" w:eastAsia="zh-CN"/>
        </w:rPr>
        <w:t>及免费运维期限一年</w:t>
      </w:r>
      <w:r>
        <w:rPr>
          <w:rFonts w:hint="eastAsia" w:ascii="宋体" w:hAnsi="宋体" w:eastAsia="宋体" w:cs="宋体"/>
          <w:sz w:val="21"/>
          <w:szCs w:val="21"/>
          <w:u w:val="single" w:color="auto"/>
        </w:rPr>
        <w:t>。</w:t>
      </w:r>
      <w:r>
        <w:rPr>
          <w:sz w:val="21"/>
          <w:szCs w:val="21"/>
          <w:u w:val="single" w:color="auto"/>
        </w:rPr>
        <w:t xml:space="preserve"> </w:t>
      </w:r>
    </w:p>
    <w:p w14:paraId="28283F0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Chars="0"/>
        <w:textAlignment w:val="baseline"/>
        <w:rPr>
          <w:rFonts w:hint="eastAsia"/>
          <w:sz w:val="21"/>
          <w:szCs w:val="21"/>
          <w:u w:val="single" w:color="auto"/>
        </w:rPr>
      </w:pPr>
      <w:r>
        <w:rPr>
          <w:rFonts w:hint="eastAsia"/>
          <w:sz w:val="21"/>
          <w:szCs w:val="21"/>
          <w:u w:val="none" w:color="auto"/>
        </w:rPr>
        <w:t>4．技术服务的内容：</w:t>
      </w:r>
    </w:p>
    <w:p w14:paraId="0821A39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396" w:firstLineChars="200"/>
        <w:textAlignment w:val="baseline"/>
        <w:rPr>
          <w:rFonts w:hint="eastAsia" w:eastAsia="宋体"/>
          <w:spacing w:val="-6"/>
          <w:sz w:val="21"/>
          <w:szCs w:val="21"/>
          <w:u w:val="single"/>
          <w:lang w:eastAsia="zh-CN"/>
        </w:rPr>
      </w:pPr>
      <w:r>
        <w:rPr>
          <w:rFonts w:hint="eastAsia"/>
          <w:spacing w:val="-6"/>
          <w:sz w:val="21"/>
          <w:szCs w:val="21"/>
          <w:u w:val="single"/>
        </w:rPr>
        <w:t>（1）购置气候自动观测站、虫情监测设备、苗情监测设备、墒情监测设备、大地探针及控制器等设备设施</w:t>
      </w:r>
      <w:r>
        <w:rPr>
          <w:rFonts w:hint="eastAsia"/>
          <w:spacing w:val="-6"/>
          <w:sz w:val="21"/>
          <w:szCs w:val="21"/>
          <w:u w:val="single"/>
          <w:lang w:eastAsia="zh-CN"/>
        </w:rPr>
        <w:t>。</w:t>
      </w:r>
    </w:p>
    <w:p w14:paraId="421193F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396" w:firstLineChars="200"/>
        <w:textAlignment w:val="baseline"/>
        <w:rPr>
          <w:rFonts w:hint="eastAsia"/>
          <w:spacing w:val="-6"/>
          <w:sz w:val="21"/>
          <w:szCs w:val="21"/>
          <w:u w:val="single"/>
        </w:rPr>
      </w:pPr>
      <w:r>
        <w:rPr>
          <w:rFonts w:hint="eastAsia"/>
          <w:spacing w:val="-6"/>
          <w:sz w:val="21"/>
          <w:szCs w:val="21"/>
          <w:u w:val="single"/>
        </w:rPr>
        <w:t>（2）获取覆盖项目区域的气候自动观测站</w:t>
      </w:r>
      <w:r>
        <w:rPr>
          <w:rFonts w:hint="eastAsia"/>
          <w:spacing w:val="-6"/>
          <w:sz w:val="21"/>
          <w:szCs w:val="21"/>
          <w:u w:val="single"/>
          <w:lang w:val="en-US" w:eastAsia="zh-CN"/>
        </w:rPr>
        <w:t>数据</w:t>
      </w:r>
      <w:r>
        <w:rPr>
          <w:rFonts w:hint="eastAsia"/>
          <w:spacing w:val="-6"/>
          <w:sz w:val="21"/>
          <w:szCs w:val="21"/>
          <w:u w:val="single"/>
        </w:rPr>
        <w:t>，实时监测气象要素，为农作物生长提供精准的气象数据。</w:t>
      </w:r>
    </w:p>
    <w:p w14:paraId="04D72F2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396" w:firstLineChars="200"/>
        <w:textAlignment w:val="baseline"/>
        <w:rPr>
          <w:rFonts w:hint="eastAsia"/>
          <w:spacing w:val="-6"/>
          <w:sz w:val="21"/>
          <w:szCs w:val="21"/>
          <w:u w:val="single"/>
        </w:rPr>
      </w:pPr>
      <w:r>
        <w:rPr>
          <w:rFonts w:hint="eastAsia"/>
          <w:spacing w:val="-6"/>
          <w:sz w:val="21"/>
          <w:szCs w:val="21"/>
          <w:u w:val="single"/>
        </w:rPr>
        <w:t>（3）获取高效的虫情监测数据，及时发现和预警病虫害的发生，为病虫害防治提供科学依据。</w:t>
      </w:r>
    </w:p>
    <w:p w14:paraId="27B58DC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396" w:firstLineChars="200"/>
        <w:textAlignment w:val="baseline"/>
        <w:rPr>
          <w:rFonts w:hint="eastAsia"/>
          <w:spacing w:val="-6"/>
          <w:sz w:val="21"/>
          <w:szCs w:val="21"/>
          <w:u w:val="single"/>
        </w:rPr>
      </w:pPr>
      <w:r>
        <w:rPr>
          <w:rFonts w:hint="eastAsia"/>
          <w:spacing w:val="-6"/>
          <w:sz w:val="21"/>
          <w:szCs w:val="21"/>
          <w:u w:val="single"/>
        </w:rPr>
        <w:t>（4）获取</w:t>
      </w:r>
      <w:r>
        <w:rPr>
          <w:rFonts w:hint="eastAsia"/>
          <w:spacing w:val="-6"/>
          <w:sz w:val="21"/>
          <w:szCs w:val="21"/>
          <w:u w:val="single"/>
          <w:lang w:val="en-US" w:eastAsia="zh-CN"/>
        </w:rPr>
        <w:t>清晰</w:t>
      </w:r>
      <w:r>
        <w:rPr>
          <w:rFonts w:hint="eastAsia"/>
          <w:spacing w:val="-6"/>
          <w:sz w:val="21"/>
          <w:szCs w:val="21"/>
          <w:u w:val="single"/>
        </w:rPr>
        <w:t>的苗情监测数据，实现对农作物生长状况的动态监测和获取，助力精准农业管理。</w:t>
      </w:r>
    </w:p>
    <w:p w14:paraId="28F8010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396" w:firstLineChars="200"/>
        <w:textAlignment w:val="baseline"/>
        <w:rPr>
          <w:rFonts w:hint="eastAsia"/>
          <w:spacing w:val="-6"/>
          <w:sz w:val="21"/>
          <w:szCs w:val="21"/>
          <w:u w:val="single"/>
        </w:rPr>
      </w:pPr>
      <w:r>
        <w:rPr>
          <w:rFonts w:hint="eastAsia"/>
          <w:spacing w:val="-6"/>
          <w:sz w:val="21"/>
          <w:szCs w:val="21"/>
          <w:u w:val="single"/>
        </w:rPr>
        <w:t>（5）获取准确的墒情监测数据，准确掌握土壤水分状况，为合理灌溉提供决策支持。</w:t>
      </w:r>
    </w:p>
    <w:p w14:paraId="65143BB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396" w:firstLineChars="200"/>
        <w:textAlignment w:val="baseline"/>
        <w:rPr>
          <w:rFonts w:hint="eastAsia"/>
          <w:spacing w:val="-6"/>
          <w:sz w:val="21"/>
          <w:szCs w:val="21"/>
          <w:u w:val="single"/>
        </w:rPr>
      </w:pPr>
      <w:r>
        <w:rPr>
          <w:rFonts w:hint="eastAsia"/>
          <w:spacing w:val="-6"/>
          <w:sz w:val="21"/>
          <w:szCs w:val="21"/>
          <w:u w:val="single"/>
        </w:rPr>
        <w:t>（6）获取</w:t>
      </w:r>
      <w:r>
        <w:rPr>
          <w:rFonts w:hint="eastAsia"/>
          <w:spacing w:val="-6"/>
          <w:sz w:val="21"/>
          <w:szCs w:val="21"/>
          <w:u w:val="single"/>
          <w:lang w:val="en-US" w:eastAsia="zh-CN"/>
        </w:rPr>
        <w:t>准确的</w:t>
      </w:r>
      <w:r>
        <w:rPr>
          <w:rFonts w:hint="eastAsia"/>
          <w:spacing w:val="-6"/>
          <w:sz w:val="21"/>
          <w:szCs w:val="21"/>
          <w:u w:val="single"/>
        </w:rPr>
        <w:t>大地探针</w:t>
      </w:r>
      <w:r>
        <w:rPr>
          <w:rFonts w:hint="eastAsia"/>
          <w:spacing w:val="-6"/>
          <w:sz w:val="21"/>
          <w:szCs w:val="21"/>
          <w:u w:val="single"/>
          <w:lang w:val="en-US" w:eastAsia="zh-CN"/>
        </w:rPr>
        <w:t>数据</w:t>
      </w:r>
      <w:r>
        <w:rPr>
          <w:rFonts w:hint="eastAsia"/>
          <w:spacing w:val="-6"/>
          <w:sz w:val="21"/>
          <w:szCs w:val="21"/>
          <w:u w:val="single"/>
        </w:rPr>
        <w:t>，深入分析土壤理化性质，为农作物生长提供良好的土壤环境保障。</w:t>
      </w:r>
    </w:p>
    <w:p w14:paraId="0A52AB8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396" w:firstLineChars="200"/>
        <w:textAlignment w:val="baseline"/>
        <w:rPr>
          <w:spacing w:val="-6"/>
          <w:sz w:val="21"/>
          <w:szCs w:val="21"/>
          <w:u w:val="single"/>
        </w:rPr>
      </w:pPr>
      <w:r>
        <w:rPr>
          <w:rFonts w:hint="eastAsia"/>
          <w:spacing w:val="-6"/>
          <w:sz w:val="21"/>
          <w:szCs w:val="21"/>
          <w:u w:val="single"/>
        </w:rPr>
        <w:t>（7）整合各类物联网监测数据，将项目中设计布设的物联网设备运行中产生的数据，集成到现有</w:t>
      </w:r>
      <w:r>
        <w:rPr>
          <w:rFonts w:hint="eastAsia"/>
          <w:spacing w:val="-6"/>
          <w:sz w:val="21"/>
          <w:szCs w:val="21"/>
          <w:u w:val="single"/>
          <w:lang w:val="en-US" w:eastAsia="zh-CN"/>
        </w:rPr>
        <w:t>西安市</w:t>
      </w:r>
      <w:r>
        <w:rPr>
          <w:rFonts w:hint="eastAsia"/>
          <w:spacing w:val="-6"/>
          <w:sz w:val="21"/>
          <w:szCs w:val="21"/>
          <w:u w:val="single"/>
        </w:rPr>
        <w:t>农情监测系统中，实现数据的集中管理和可视化展示，为决策提供直观依据。</w:t>
      </w:r>
    </w:p>
    <w:tbl>
      <w:tblPr>
        <w:tblStyle w:val="3"/>
        <w:tblW w:w="8230" w:type="dxa"/>
        <w:jc w:val="center"/>
        <w:tblLayout w:type="fixed"/>
        <w:tblCellMar>
          <w:top w:w="0" w:type="dxa"/>
          <w:left w:w="108" w:type="dxa"/>
          <w:bottom w:w="0" w:type="dxa"/>
          <w:right w:w="108" w:type="dxa"/>
        </w:tblCellMar>
      </w:tblPr>
      <w:tblGrid>
        <w:gridCol w:w="2343"/>
        <w:gridCol w:w="733"/>
        <w:gridCol w:w="866"/>
        <w:gridCol w:w="868"/>
        <w:gridCol w:w="844"/>
        <w:gridCol w:w="845"/>
        <w:gridCol w:w="882"/>
        <w:gridCol w:w="849"/>
      </w:tblGrid>
      <w:tr w14:paraId="11727789">
        <w:tblPrEx>
          <w:tblCellMar>
            <w:top w:w="0" w:type="dxa"/>
            <w:left w:w="108" w:type="dxa"/>
            <w:bottom w:w="0" w:type="dxa"/>
            <w:right w:w="108" w:type="dxa"/>
          </w:tblCellMar>
        </w:tblPrEx>
        <w:trPr>
          <w:trHeight w:val="533" w:hRule="atLeast"/>
          <w:tblHeader/>
          <w:jc w:val="center"/>
        </w:trPr>
        <w:tc>
          <w:tcPr>
            <w:tcW w:w="2343" w:type="dxa"/>
            <w:vMerge w:val="restart"/>
            <w:tcBorders>
              <w:top w:val="single" w:color="auto" w:sz="4" w:space="0"/>
              <w:left w:val="single" w:color="auto" w:sz="4" w:space="0"/>
              <w:bottom w:val="single" w:color="auto" w:sz="4" w:space="0"/>
              <w:right w:val="single" w:color="auto" w:sz="4" w:space="0"/>
            </w:tcBorders>
            <w:noWrap/>
            <w:vAlign w:val="center"/>
          </w:tcPr>
          <w:p w14:paraId="0AB30AE0">
            <w:pPr>
              <w:ind w:firstLine="0" w:firstLineChars="0"/>
              <w:jc w:val="center"/>
              <w:rPr>
                <w:rFonts w:hint="eastAsia"/>
                <w:b/>
                <w:bCs/>
                <w:sz w:val="21"/>
                <w:szCs w:val="21"/>
              </w:rPr>
            </w:pPr>
            <w:bookmarkStart w:id="0" w:name="OLE_LINK27"/>
            <w:r>
              <w:rPr>
                <w:b/>
                <w:bCs/>
                <w:spacing w:val="-5"/>
                <w:sz w:val="21"/>
                <w:szCs w:val="21"/>
              </w:rPr>
              <w:t>采购内容</w:t>
            </w:r>
          </w:p>
        </w:tc>
        <w:tc>
          <w:tcPr>
            <w:tcW w:w="733" w:type="dxa"/>
            <w:vMerge w:val="restart"/>
            <w:tcBorders>
              <w:top w:val="single" w:color="auto" w:sz="4" w:space="0"/>
              <w:left w:val="single" w:color="auto" w:sz="4" w:space="0"/>
              <w:bottom w:val="single" w:color="auto" w:sz="4" w:space="0"/>
              <w:right w:val="single" w:color="auto" w:sz="4" w:space="0"/>
            </w:tcBorders>
            <w:noWrap/>
            <w:vAlign w:val="center"/>
          </w:tcPr>
          <w:p w14:paraId="5392F151">
            <w:pPr>
              <w:ind w:firstLine="0" w:firstLineChars="0"/>
              <w:jc w:val="center"/>
              <w:rPr>
                <w:rFonts w:hint="eastAsia"/>
                <w:b/>
                <w:bCs/>
                <w:sz w:val="21"/>
                <w:szCs w:val="21"/>
              </w:rPr>
            </w:pPr>
            <w:r>
              <w:rPr>
                <w:rFonts w:hint="eastAsia"/>
                <w:b/>
                <w:bCs/>
                <w:sz w:val="21"/>
                <w:szCs w:val="21"/>
              </w:rPr>
              <w:t>合计</w:t>
            </w:r>
          </w:p>
        </w:tc>
        <w:tc>
          <w:tcPr>
            <w:tcW w:w="5154" w:type="dxa"/>
            <w:gridSpan w:val="6"/>
            <w:tcBorders>
              <w:top w:val="single" w:color="auto" w:sz="4" w:space="0"/>
              <w:left w:val="nil"/>
              <w:bottom w:val="single" w:color="auto" w:sz="4" w:space="0"/>
              <w:right w:val="single" w:color="auto" w:sz="4" w:space="0"/>
            </w:tcBorders>
            <w:noWrap/>
            <w:vAlign w:val="center"/>
          </w:tcPr>
          <w:p w14:paraId="444AA114">
            <w:pPr>
              <w:ind w:firstLine="0" w:firstLineChars="0"/>
              <w:jc w:val="center"/>
              <w:rPr>
                <w:rFonts w:hint="default" w:eastAsia="宋体"/>
                <w:b/>
                <w:bCs/>
                <w:sz w:val="21"/>
                <w:szCs w:val="21"/>
                <w:lang w:val="en-US" w:eastAsia="zh-CN"/>
              </w:rPr>
            </w:pPr>
            <w:r>
              <w:rPr>
                <w:rFonts w:hint="eastAsia" w:eastAsia="宋体"/>
                <w:b/>
                <w:bCs/>
                <w:sz w:val="21"/>
                <w:szCs w:val="21"/>
                <w:lang w:val="en-US" w:eastAsia="zh-CN"/>
              </w:rPr>
              <w:t>布设地点</w:t>
            </w:r>
          </w:p>
        </w:tc>
      </w:tr>
      <w:tr w14:paraId="2CD99E22">
        <w:tblPrEx>
          <w:tblCellMar>
            <w:top w:w="0" w:type="dxa"/>
            <w:left w:w="108" w:type="dxa"/>
            <w:bottom w:w="0" w:type="dxa"/>
            <w:right w:w="108" w:type="dxa"/>
          </w:tblCellMar>
        </w:tblPrEx>
        <w:trPr>
          <w:trHeight w:val="1807" w:hRule="atLeast"/>
          <w:tblHeader/>
          <w:jc w:val="center"/>
        </w:trPr>
        <w:tc>
          <w:tcPr>
            <w:tcW w:w="2343" w:type="dxa"/>
            <w:vMerge w:val="continue"/>
            <w:tcBorders>
              <w:top w:val="single" w:color="auto" w:sz="4" w:space="0"/>
              <w:left w:val="single" w:color="auto" w:sz="4" w:space="0"/>
              <w:bottom w:val="single" w:color="auto" w:sz="4" w:space="0"/>
              <w:right w:val="single" w:color="auto" w:sz="4" w:space="0"/>
            </w:tcBorders>
            <w:noWrap w:val="0"/>
            <w:vAlign w:val="center"/>
          </w:tcPr>
          <w:p w14:paraId="035CC164">
            <w:pPr>
              <w:ind w:firstLine="0" w:firstLineChars="0"/>
              <w:jc w:val="center"/>
              <w:rPr>
                <w:rFonts w:hint="eastAsia"/>
                <w:b/>
                <w:bCs/>
                <w:sz w:val="21"/>
                <w:szCs w:val="21"/>
              </w:rPr>
            </w:pPr>
          </w:p>
        </w:tc>
        <w:tc>
          <w:tcPr>
            <w:tcW w:w="733" w:type="dxa"/>
            <w:vMerge w:val="continue"/>
            <w:tcBorders>
              <w:top w:val="single" w:color="auto" w:sz="4" w:space="0"/>
              <w:left w:val="single" w:color="auto" w:sz="4" w:space="0"/>
              <w:bottom w:val="single" w:color="auto" w:sz="4" w:space="0"/>
              <w:right w:val="single" w:color="auto" w:sz="4" w:space="0"/>
            </w:tcBorders>
            <w:noWrap w:val="0"/>
            <w:vAlign w:val="center"/>
          </w:tcPr>
          <w:p w14:paraId="4615A1EB">
            <w:pPr>
              <w:ind w:firstLine="0" w:firstLineChars="0"/>
              <w:jc w:val="center"/>
              <w:rPr>
                <w:rFonts w:hint="eastAsia"/>
                <w:b/>
                <w:bCs/>
                <w:sz w:val="21"/>
                <w:szCs w:val="21"/>
              </w:rPr>
            </w:pPr>
          </w:p>
        </w:tc>
        <w:tc>
          <w:tcPr>
            <w:tcW w:w="866" w:type="dxa"/>
            <w:tcBorders>
              <w:top w:val="nil"/>
              <w:left w:val="nil"/>
              <w:bottom w:val="single" w:color="auto" w:sz="4" w:space="0"/>
              <w:right w:val="single" w:color="auto" w:sz="4" w:space="0"/>
            </w:tcBorders>
            <w:noWrap/>
            <w:vAlign w:val="center"/>
          </w:tcPr>
          <w:p w14:paraId="47100084">
            <w:pPr>
              <w:ind w:firstLine="0" w:firstLineChars="0"/>
              <w:jc w:val="center"/>
              <w:rPr>
                <w:rFonts w:hint="eastAsia"/>
                <w:b/>
                <w:bCs/>
                <w:sz w:val="21"/>
                <w:szCs w:val="21"/>
              </w:rPr>
            </w:pPr>
            <w:r>
              <w:rPr>
                <w:rFonts w:hint="eastAsia"/>
                <w:b/>
                <w:bCs/>
                <w:sz w:val="21"/>
                <w:szCs w:val="21"/>
              </w:rPr>
              <w:t>西安市农作物新品种试验站</w:t>
            </w:r>
          </w:p>
        </w:tc>
        <w:tc>
          <w:tcPr>
            <w:tcW w:w="868" w:type="dxa"/>
            <w:tcBorders>
              <w:top w:val="nil"/>
              <w:left w:val="nil"/>
              <w:bottom w:val="single" w:color="auto" w:sz="4" w:space="0"/>
              <w:right w:val="single" w:color="auto" w:sz="4" w:space="0"/>
            </w:tcBorders>
            <w:noWrap/>
            <w:vAlign w:val="center"/>
          </w:tcPr>
          <w:p w14:paraId="4D868BAE">
            <w:pPr>
              <w:ind w:firstLine="0" w:firstLineChars="0"/>
              <w:jc w:val="center"/>
              <w:rPr>
                <w:rFonts w:hint="eastAsia"/>
                <w:b/>
                <w:bCs/>
                <w:sz w:val="21"/>
                <w:szCs w:val="21"/>
              </w:rPr>
            </w:pPr>
            <w:r>
              <w:rPr>
                <w:rFonts w:hint="eastAsia"/>
                <w:b/>
                <w:bCs/>
                <w:sz w:val="21"/>
                <w:szCs w:val="21"/>
              </w:rPr>
              <w:t>高陵区种子管理站试验基地</w:t>
            </w:r>
          </w:p>
        </w:tc>
        <w:tc>
          <w:tcPr>
            <w:tcW w:w="844" w:type="dxa"/>
            <w:tcBorders>
              <w:top w:val="nil"/>
              <w:left w:val="nil"/>
              <w:bottom w:val="single" w:color="auto" w:sz="4" w:space="0"/>
              <w:right w:val="single" w:color="auto" w:sz="4" w:space="0"/>
            </w:tcBorders>
            <w:noWrap/>
            <w:vAlign w:val="center"/>
          </w:tcPr>
          <w:p w14:paraId="70D1AD19">
            <w:pPr>
              <w:ind w:firstLine="0" w:firstLineChars="0"/>
              <w:jc w:val="center"/>
              <w:rPr>
                <w:rFonts w:hint="eastAsia"/>
                <w:b/>
                <w:bCs/>
                <w:sz w:val="21"/>
                <w:szCs w:val="21"/>
              </w:rPr>
            </w:pPr>
            <w:r>
              <w:rPr>
                <w:rFonts w:hint="eastAsia"/>
                <w:b/>
                <w:bCs/>
                <w:sz w:val="21"/>
                <w:szCs w:val="21"/>
              </w:rPr>
              <w:t>临潼区种子管理站试验基地</w:t>
            </w:r>
          </w:p>
        </w:tc>
        <w:tc>
          <w:tcPr>
            <w:tcW w:w="845" w:type="dxa"/>
            <w:tcBorders>
              <w:top w:val="nil"/>
              <w:left w:val="nil"/>
              <w:bottom w:val="single" w:color="auto" w:sz="4" w:space="0"/>
              <w:right w:val="single" w:color="auto" w:sz="4" w:space="0"/>
            </w:tcBorders>
            <w:noWrap/>
            <w:vAlign w:val="center"/>
          </w:tcPr>
          <w:p w14:paraId="1EB25EF2">
            <w:pPr>
              <w:ind w:firstLine="0" w:firstLineChars="0"/>
              <w:jc w:val="center"/>
              <w:rPr>
                <w:rFonts w:hint="eastAsia"/>
                <w:b/>
                <w:bCs/>
                <w:sz w:val="21"/>
                <w:szCs w:val="21"/>
              </w:rPr>
            </w:pPr>
            <w:r>
              <w:rPr>
                <w:rFonts w:hint="eastAsia"/>
                <w:b/>
                <w:bCs/>
                <w:sz w:val="21"/>
                <w:szCs w:val="21"/>
              </w:rPr>
              <w:t>蓝田县种子管理站试验基地</w:t>
            </w:r>
          </w:p>
        </w:tc>
        <w:tc>
          <w:tcPr>
            <w:tcW w:w="882" w:type="dxa"/>
            <w:tcBorders>
              <w:top w:val="nil"/>
              <w:left w:val="nil"/>
              <w:bottom w:val="single" w:color="auto" w:sz="4" w:space="0"/>
              <w:right w:val="single" w:color="auto" w:sz="4" w:space="0"/>
            </w:tcBorders>
            <w:noWrap/>
            <w:vAlign w:val="center"/>
          </w:tcPr>
          <w:p w14:paraId="5EA05302">
            <w:pPr>
              <w:ind w:firstLine="0" w:firstLineChars="0"/>
              <w:jc w:val="center"/>
              <w:rPr>
                <w:rFonts w:hint="eastAsia"/>
                <w:b/>
                <w:bCs/>
                <w:sz w:val="21"/>
                <w:szCs w:val="21"/>
              </w:rPr>
            </w:pPr>
            <w:r>
              <w:rPr>
                <w:rFonts w:hint="eastAsia"/>
                <w:b/>
                <w:bCs/>
                <w:sz w:val="21"/>
                <w:szCs w:val="21"/>
              </w:rPr>
              <w:t>鄠邑区种子管理站试验基地</w:t>
            </w:r>
          </w:p>
        </w:tc>
        <w:tc>
          <w:tcPr>
            <w:tcW w:w="849" w:type="dxa"/>
            <w:tcBorders>
              <w:top w:val="nil"/>
              <w:left w:val="nil"/>
              <w:bottom w:val="single" w:color="auto" w:sz="4" w:space="0"/>
              <w:right w:val="single" w:color="auto" w:sz="4" w:space="0"/>
            </w:tcBorders>
            <w:noWrap/>
            <w:vAlign w:val="center"/>
          </w:tcPr>
          <w:p w14:paraId="08A13F7D">
            <w:pPr>
              <w:ind w:firstLine="0" w:firstLineChars="0"/>
              <w:jc w:val="center"/>
              <w:rPr>
                <w:rFonts w:hint="eastAsia"/>
                <w:b/>
                <w:bCs/>
                <w:sz w:val="21"/>
                <w:szCs w:val="21"/>
              </w:rPr>
            </w:pPr>
            <w:r>
              <w:rPr>
                <w:rFonts w:hint="eastAsia"/>
                <w:b/>
                <w:bCs/>
                <w:sz w:val="21"/>
                <w:szCs w:val="21"/>
              </w:rPr>
              <w:t>西安市种子管理站</w:t>
            </w:r>
          </w:p>
        </w:tc>
      </w:tr>
      <w:tr w14:paraId="2A7953A4">
        <w:tblPrEx>
          <w:tblCellMar>
            <w:top w:w="0" w:type="dxa"/>
            <w:left w:w="108" w:type="dxa"/>
            <w:bottom w:w="0" w:type="dxa"/>
            <w:right w:w="108" w:type="dxa"/>
          </w:tblCellMar>
        </w:tblPrEx>
        <w:trPr>
          <w:trHeight w:val="533" w:hRule="atLeast"/>
          <w:jc w:val="center"/>
        </w:trPr>
        <w:tc>
          <w:tcPr>
            <w:tcW w:w="2343" w:type="dxa"/>
            <w:tcBorders>
              <w:top w:val="single" w:color="auto" w:sz="4" w:space="0"/>
              <w:left w:val="single" w:color="auto" w:sz="4" w:space="0"/>
              <w:bottom w:val="single" w:color="auto" w:sz="4" w:space="0"/>
              <w:right w:val="single" w:color="auto" w:sz="4" w:space="0"/>
            </w:tcBorders>
            <w:noWrap w:val="0"/>
            <w:vAlign w:val="center"/>
          </w:tcPr>
          <w:p w14:paraId="6A7E40A7">
            <w:pPr>
              <w:ind w:firstLine="0" w:firstLineChars="0"/>
              <w:jc w:val="center"/>
              <w:rPr>
                <w:rFonts w:hint="eastAsia"/>
                <w:sz w:val="21"/>
                <w:szCs w:val="21"/>
              </w:rPr>
            </w:pPr>
            <w:r>
              <w:rPr>
                <w:rFonts w:hint="eastAsia"/>
                <w:sz w:val="21"/>
                <w:szCs w:val="21"/>
              </w:rPr>
              <w:t>气候自动观测站</w:t>
            </w:r>
          </w:p>
        </w:tc>
        <w:tc>
          <w:tcPr>
            <w:tcW w:w="733" w:type="dxa"/>
            <w:tcBorders>
              <w:top w:val="nil"/>
              <w:left w:val="nil"/>
              <w:bottom w:val="single" w:color="auto" w:sz="4" w:space="0"/>
              <w:right w:val="single" w:color="auto" w:sz="4" w:space="0"/>
            </w:tcBorders>
            <w:noWrap w:val="0"/>
            <w:vAlign w:val="center"/>
          </w:tcPr>
          <w:p w14:paraId="6EA1ACD0">
            <w:pPr>
              <w:ind w:firstLine="0" w:firstLineChars="0"/>
              <w:jc w:val="center"/>
              <w:rPr>
                <w:rFonts w:hint="eastAsia"/>
                <w:sz w:val="21"/>
                <w:szCs w:val="21"/>
              </w:rPr>
            </w:pPr>
            <w:r>
              <w:rPr>
                <w:rFonts w:hint="eastAsia"/>
                <w:sz w:val="21"/>
                <w:szCs w:val="21"/>
              </w:rPr>
              <w:t>5</w:t>
            </w:r>
          </w:p>
        </w:tc>
        <w:tc>
          <w:tcPr>
            <w:tcW w:w="866" w:type="dxa"/>
            <w:tcBorders>
              <w:top w:val="nil"/>
              <w:left w:val="nil"/>
              <w:bottom w:val="single" w:color="auto" w:sz="4" w:space="0"/>
              <w:right w:val="single" w:color="auto" w:sz="4" w:space="0"/>
            </w:tcBorders>
            <w:noWrap/>
            <w:vAlign w:val="center"/>
          </w:tcPr>
          <w:p w14:paraId="6A975FC8">
            <w:pPr>
              <w:ind w:firstLine="0" w:firstLineChars="0"/>
              <w:jc w:val="center"/>
              <w:rPr>
                <w:rFonts w:hint="eastAsia"/>
                <w:sz w:val="21"/>
                <w:szCs w:val="21"/>
              </w:rPr>
            </w:pPr>
            <w:r>
              <w:rPr>
                <w:rFonts w:hint="eastAsia"/>
                <w:sz w:val="21"/>
                <w:szCs w:val="21"/>
              </w:rPr>
              <w:t>1</w:t>
            </w:r>
          </w:p>
        </w:tc>
        <w:tc>
          <w:tcPr>
            <w:tcW w:w="868" w:type="dxa"/>
            <w:tcBorders>
              <w:top w:val="nil"/>
              <w:left w:val="nil"/>
              <w:bottom w:val="single" w:color="auto" w:sz="4" w:space="0"/>
              <w:right w:val="single" w:color="auto" w:sz="4" w:space="0"/>
            </w:tcBorders>
            <w:noWrap/>
            <w:vAlign w:val="center"/>
          </w:tcPr>
          <w:p w14:paraId="4EFDC5CD">
            <w:pPr>
              <w:ind w:firstLine="0" w:firstLineChars="0"/>
              <w:jc w:val="center"/>
              <w:rPr>
                <w:rFonts w:hint="eastAsia"/>
                <w:sz w:val="21"/>
                <w:szCs w:val="21"/>
              </w:rPr>
            </w:pPr>
            <w:r>
              <w:rPr>
                <w:rFonts w:hint="eastAsia"/>
                <w:sz w:val="21"/>
                <w:szCs w:val="21"/>
              </w:rPr>
              <w:t>1</w:t>
            </w:r>
          </w:p>
        </w:tc>
        <w:tc>
          <w:tcPr>
            <w:tcW w:w="844" w:type="dxa"/>
            <w:tcBorders>
              <w:top w:val="nil"/>
              <w:left w:val="nil"/>
              <w:bottom w:val="single" w:color="auto" w:sz="4" w:space="0"/>
              <w:right w:val="single" w:color="auto" w:sz="4" w:space="0"/>
            </w:tcBorders>
            <w:noWrap/>
            <w:vAlign w:val="center"/>
          </w:tcPr>
          <w:p w14:paraId="6E7D3F41">
            <w:pPr>
              <w:ind w:firstLine="0" w:firstLineChars="0"/>
              <w:jc w:val="center"/>
              <w:rPr>
                <w:rFonts w:hint="eastAsia"/>
                <w:sz w:val="21"/>
                <w:szCs w:val="21"/>
              </w:rPr>
            </w:pPr>
            <w:r>
              <w:rPr>
                <w:rFonts w:hint="eastAsia"/>
                <w:sz w:val="21"/>
                <w:szCs w:val="21"/>
              </w:rPr>
              <w:t>1</w:t>
            </w:r>
          </w:p>
        </w:tc>
        <w:tc>
          <w:tcPr>
            <w:tcW w:w="845" w:type="dxa"/>
            <w:tcBorders>
              <w:top w:val="nil"/>
              <w:left w:val="nil"/>
              <w:bottom w:val="single" w:color="auto" w:sz="4" w:space="0"/>
              <w:right w:val="single" w:color="auto" w:sz="4" w:space="0"/>
            </w:tcBorders>
            <w:noWrap/>
            <w:vAlign w:val="center"/>
          </w:tcPr>
          <w:p w14:paraId="3A721706">
            <w:pPr>
              <w:ind w:firstLine="0" w:firstLineChars="0"/>
              <w:jc w:val="center"/>
              <w:rPr>
                <w:rFonts w:hint="eastAsia"/>
                <w:sz w:val="21"/>
                <w:szCs w:val="21"/>
              </w:rPr>
            </w:pPr>
            <w:r>
              <w:rPr>
                <w:rFonts w:hint="eastAsia"/>
                <w:sz w:val="21"/>
                <w:szCs w:val="21"/>
              </w:rPr>
              <w:t>1</w:t>
            </w:r>
          </w:p>
        </w:tc>
        <w:tc>
          <w:tcPr>
            <w:tcW w:w="882" w:type="dxa"/>
            <w:tcBorders>
              <w:top w:val="nil"/>
              <w:left w:val="nil"/>
              <w:bottom w:val="single" w:color="auto" w:sz="4" w:space="0"/>
              <w:right w:val="single" w:color="auto" w:sz="4" w:space="0"/>
            </w:tcBorders>
            <w:noWrap/>
            <w:vAlign w:val="center"/>
          </w:tcPr>
          <w:p w14:paraId="7728AAA3">
            <w:pPr>
              <w:ind w:firstLine="0" w:firstLineChars="0"/>
              <w:jc w:val="center"/>
              <w:rPr>
                <w:rFonts w:hint="eastAsia"/>
                <w:sz w:val="21"/>
                <w:szCs w:val="21"/>
              </w:rPr>
            </w:pPr>
            <w:r>
              <w:rPr>
                <w:rFonts w:hint="eastAsia"/>
                <w:sz w:val="21"/>
                <w:szCs w:val="21"/>
              </w:rPr>
              <w:t>1</w:t>
            </w:r>
          </w:p>
        </w:tc>
        <w:tc>
          <w:tcPr>
            <w:tcW w:w="849" w:type="dxa"/>
            <w:tcBorders>
              <w:top w:val="nil"/>
              <w:left w:val="nil"/>
              <w:bottom w:val="single" w:color="auto" w:sz="4" w:space="0"/>
              <w:right w:val="single" w:color="auto" w:sz="4" w:space="0"/>
            </w:tcBorders>
            <w:noWrap/>
            <w:vAlign w:val="center"/>
          </w:tcPr>
          <w:p w14:paraId="76537E8A">
            <w:pPr>
              <w:ind w:firstLine="0" w:firstLineChars="0"/>
              <w:jc w:val="center"/>
              <w:rPr>
                <w:rFonts w:hint="eastAsia"/>
                <w:sz w:val="21"/>
                <w:szCs w:val="21"/>
              </w:rPr>
            </w:pPr>
          </w:p>
        </w:tc>
      </w:tr>
      <w:tr w14:paraId="2375F13C">
        <w:tblPrEx>
          <w:tblCellMar>
            <w:top w:w="0" w:type="dxa"/>
            <w:left w:w="108" w:type="dxa"/>
            <w:bottom w:w="0" w:type="dxa"/>
            <w:right w:w="108" w:type="dxa"/>
          </w:tblCellMar>
        </w:tblPrEx>
        <w:trPr>
          <w:trHeight w:val="533" w:hRule="atLeast"/>
          <w:jc w:val="center"/>
        </w:trPr>
        <w:tc>
          <w:tcPr>
            <w:tcW w:w="2343" w:type="dxa"/>
            <w:tcBorders>
              <w:top w:val="single" w:color="auto" w:sz="4" w:space="0"/>
              <w:left w:val="single" w:color="auto" w:sz="4" w:space="0"/>
              <w:bottom w:val="single" w:color="auto" w:sz="4" w:space="0"/>
              <w:right w:val="single" w:color="auto" w:sz="4" w:space="0"/>
            </w:tcBorders>
            <w:noWrap w:val="0"/>
            <w:vAlign w:val="center"/>
          </w:tcPr>
          <w:p w14:paraId="1813174F">
            <w:pPr>
              <w:ind w:firstLine="0" w:firstLineChars="0"/>
              <w:jc w:val="center"/>
              <w:rPr>
                <w:rFonts w:hint="eastAsia"/>
                <w:sz w:val="21"/>
                <w:szCs w:val="21"/>
              </w:rPr>
            </w:pPr>
            <w:r>
              <w:rPr>
                <w:rFonts w:hint="eastAsia"/>
                <w:sz w:val="21"/>
                <w:szCs w:val="21"/>
              </w:rPr>
              <w:t>虫情监测设备</w:t>
            </w:r>
          </w:p>
        </w:tc>
        <w:tc>
          <w:tcPr>
            <w:tcW w:w="733" w:type="dxa"/>
            <w:tcBorders>
              <w:top w:val="nil"/>
              <w:left w:val="nil"/>
              <w:bottom w:val="single" w:color="auto" w:sz="4" w:space="0"/>
              <w:right w:val="single" w:color="auto" w:sz="4" w:space="0"/>
            </w:tcBorders>
            <w:noWrap w:val="0"/>
            <w:vAlign w:val="center"/>
          </w:tcPr>
          <w:p w14:paraId="22BA89C6">
            <w:pPr>
              <w:ind w:firstLine="0" w:firstLineChars="0"/>
              <w:jc w:val="center"/>
              <w:rPr>
                <w:rFonts w:hint="eastAsia"/>
                <w:sz w:val="21"/>
                <w:szCs w:val="21"/>
              </w:rPr>
            </w:pPr>
            <w:r>
              <w:rPr>
                <w:rFonts w:hint="eastAsia"/>
                <w:sz w:val="21"/>
                <w:szCs w:val="21"/>
              </w:rPr>
              <w:t>5</w:t>
            </w:r>
          </w:p>
        </w:tc>
        <w:tc>
          <w:tcPr>
            <w:tcW w:w="866" w:type="dxa"/>
            <w:tcBorders>
              <w:top w:val="nil"/>
              <w:left w:val="nil"/>
              <w:bottom w:val="single" w:color="auto" w:sz="4" w:space="0"/>
              <w:right w:val="single" w:color="auto" w:sz="4" w:space="0"/>
            </w:tcBorders>
            <w:noWrap/>
            <w:vAlign w:val="center"/>
          </w:tcPr>
          <w:p w14:paraId="3D49F244">
            <w:pPr>
              <w:ind w:firstLine="0" w:firstLineChars="0"/>
              <w:jc w:val="center"/>
              <w:rPr>
                <w:rFonts w:hint="eastAsia"/>
                <w:sz w:val="21"/>
                <w:szCs w:val="21"/>
              </w:rPr>
            </w:pPr>
            <w:r>
              <w:rPr>
                <w:rFonts w:hint="eastAsia"/>
                <w:sz w:val="21"/>
                <w:szCs w:val="21"/>
              </w:rPr>
              <w:t>1</w:t>
            </w:r>
          </w:p>
        </w:tc>
        <w:tc>
          <w:tcPr>
            <w:tcW w:w="868" w:type="dxa"/>
            <w:tcBorders>
              <w:top w:val="nil"/>
              <w:left w:val="nil"/>
              <w:bottom w:val="single" w:color="auto" w:sz="4" w:space="0"/>
              <w:right w:val="single" w:color="auto" w:sz="4" w:space="0"/>
            </w:tcBorders>
            <w:noWrap/>
            <w:vAlign w:val="center"/>
          </w:tcPr>
          <w:p w14:paraId="64F5DB15">
            <w:pPr>
              <w:ind w:firstLine="0" w:firstLineChars="0"/>
              <w:jc w:val="center"/>
              <w:rPr>
                <w:rFonts w:hint="eastAsia"/>
                <w:sz w:val="21"/>
                <w:szCs w:val="21"/>
              </w:rPr>
            </w:pPr>
            <w:r>
              <w:rPr>
                <w:rFonts w:hint="eastAsia"/>
                <w:sz w:val="21"/>
                <w:szCs w:val="21"/>
              </w:rPr>
              <w:t>1</w:t>
            </w:r>
          </w:p>
        </w:tc>
        <w:tc>
          <w:tcPr>
            <w:tcW w:w="844" w:type="dxa"/>
            <w:tcBorders>
              <w:top w:val="nil"/>
              <w:left w:val="nil"/>
              <w:bottom w:val="single" w:color="auto" w:sz="4" w:space="0"/>
              <w:right w:val="single" w:color="auto" w:sz="4" w:space="0"/>
            </w:tcBorders>
            <w:noWrap/>
            <w:vAlign w:val="center"/>
          </w:tcPr>
          <w:p w14:paraId="7A4779D6">
            <w:pPr>
              <w:ind w:firstLine="0" w:firstLineChars="0"/>
              <w:jc w:val="center"/>
              <w:rPr>
                <w:rFonts w:hint="eastAsia"/>
                <w:sz w:val="21"/>
                <w:szCs w:val="21"/>
              </w:rPr>
            </w:pPr>
            <w:r>
              <w:rPr>
                <w:rFonts w:hint="eastAsia"/>
                <w:sz w:val="21"/>
                <w:szCs w:val="21"/>
              </w:rPr>
              <w:t>1</w:t>
            </w:r>
          </w:p>
        </w:tc>
        <w:tc>
          <w:tcPr>
            <w:tcW w:w="845" w:type="dxa"/>
            <w:tcBorders>
              <w:top w:val="nil"/>
              <w:left w:val="nil"/>
              <w:bottom w:val="single" w:color="auto" w:sz="4" w:space="0"/>
              <w:right w:val="single" w:color="auto" w:sz="4" w:space="0"/>
            </w:tcBorders>
            <w:noWrap/>
            <w:vAlign w:val="center"/>
          </w:tcPr>
          <w:p w14:paraId="67C04F8D">
            <w:pPr>
              <w:ind w:firstLine="0" w:firstLineChars="0"/>
              <w:jc w:val="center"/>
              <w:rPr>
                <w:rFonts w:hint="eastAsia"/>
                <w:sz w:val="21"/>
                <w:szCs w:val="21"/>
              </w:rPr>
            </w:pPr>
            <w:r>
              <w:rPr>
                <w:rFonts w:hint="eastAsia"/>
                <w:sz w:val="21"/>
                <w:szCs w:val="21"/>
              </w:rPr>
              <w:t>1</w:t>
            </w:r>
          </w:p>
        </w:tc>
        <w:tc>
          <w:tcPr>
            <w:tcW w:w="882" w:type="dxa"/>
            <w:tcBorders>
              <w:top w:val="nil"/>
              <w:left w:val="nil"/>
              <w:bottom w:val="single" w:color="auto" w:sz="4" w:space="0"/>
              <w:right w:val="single" w:color="auto" w:sz="4" w:space="0"/>
            </w:tcBorders>
            <w:noWrap/>
            <w:vAlign w:val="center"/>
          </w:tcPr>
          <w:p w14:paraId="22A1C3B6">
            <w:pPr>
              <w:ind w:firstLine="0" w:firstLineChars="0"/>
              <w:jc w:val="center"/>
              <w:rPr>
                <w:rFonts w:hint="eastAsia"/>
                <w:sz w:val="21"/>
                <w:szCs w:val="21"/>
              </w:rPr>
            </w:pPr>
            <w:r>
              <w:rPr>
                <w:rFonts w:hint="eastAsia"/>
                <w:sz w:val="21"/>
                <w:szCs w:val="21"/>
              </w:rPr>
              <w:t>1</w:t>
            </w:r>
          </w:p>
        </w:tc>
        <w:tc>
          <w:tcPr>
            <w:tcW w:w="849" w:type="dxa"/>
            <w:tcBorders>
              <w:top w:val="nil"/>
              <w:left w:val="nil"/>
              <w:bottom w:val="single" w:color="auto" w:sz="4" w:space="0"/>
              <w:right w:val="single" w:color="auto" w:sz="4" w:space="0"/>
            </w:tcBorders>
            <w:noWrap/>
            <w:vAlign w:val="center"/>
          </w:tcPr>
          <w:p w14:paraId="0B569881">
            <w:pPr>
              <w:ind w:firstLine="0" w:firstLineChars="0"/>
              <w:jc w:val="center"/>
              <w:rPr>
                <w:rFonts w:hint="eastAsia"/>
                <w:sz w:val="21"/>
                <w:szCs w:val="21"/>
              </w:rPr>
            </w:pPr>
          </w:p>
        </w:tc>
      </w:tr>
      <w:tr w14:paraId="4CA7C956">
        <w:tblPrEx>
          <w:tblCellMar>
            <w:top w:w="0" w:type="dxa"/>
            <w:left w:w="108" w:type="dxa"/>
            <w:bottom w:w="0" w:type="dxa"/>
            <w:right w:w="108" w:type="dxa"/>
          </w:tblCellMar>
        </w:tblPrEx>
        <w:trPr>
          <w:trHeight w:val="533" w:hRule="atLeast"/>
          <w:jc w:val="center"/>
        </w:trPr>
        <w:tc>
          <w:tcPr>
            <w:tcW w:w="2343" w:type="dxa"/>
            <w:tcBorders>
              <w:top w:val="single" w:color="auto" w:sz="4" w:space="0"/>
              <w:left w:val="single" w:color="auto" w:sz="4" w:space="0"/>
              <w:bottom w:val="single" w:color="auto" w:sz="4" w:space="0"/>
              <w:right w:val="single" w:color="auto" w:sz="4" w:space="0"/>
            </w:tcBorders>
            <w:noWrap w:val="0"/>
            <w:vAlign w:val="center"/>
          </w:tcPr>
          <w:p w14:paraId="38B1D7B7">
            <w:pPr>
              <w:ind w:firstLine="0" w:firstLineChars="0"/>
              <w:jc w:val="center"/>
              <w:rPr>
                <w:rFonts w:hint="eastAsia"/>
                <w:sz w:val="21"/>
                <w:szCs w:val="21"/>
              </w:rPr>
            </w:pPr>
            <w:r>
              <w:rPr>
                <w:rFonts w:hint="eastAsia"/>
                <w:sz w:val="21"/>
                <w:szCs w:val="21"/>
              </w:rPr>
              <w:t>苗情监测设备</w:t>
            </w:r>
          </w:p>
        </w:tc>
        <w:tc>
          <w:tcPr>
            <w:tcW w:w="733" w:type="dxa"/>
            <w:tcBorders>
              <w:top w:val="nil"/>
              <w:left w:val="nil"/>
              <w:bottom w:val="single" w:color="auto" w:sz="4" w:space="0"/>
              <w:right w:val="single" w:color="auto" w:sz="4" w:space="0"/>
            </w:tcBorders>
            <w:noWrap w:val="0"/>
            <w:vAlign w:val="center"/>
          </w:tcPr>
          <w:p w14:paraId="0EA037AC">
            <w:pPr>
              <w:ind w:firstLine="0" w:firstLineChars="0"/>
              <w:jc w:val="center"/>
              <w:rPr>
                <w:rFonts w:hint="eastAsia"/>
                <w:sz w:val="21"/>
                <w:szCs w:val="21"/>
              </w:rPr>
            </w:pPr>
            <w:r>
              <w:rPr>
                <w:rFonts w:hint="eastAsia"/>
                <w:sz w:val="21"/>
                <w:szCs w:val="21"/>
              </w:rPr>
              <w:t>32</w:t>
            </w:r>
          </w:p>
        </w:tc>
        <w:tc>
          <w:tcPr>
            <w:tcW w:w="866" w:type="dxa"/>
            <w:tcBorders>
              <w:top w:val="nil"/>
              <w:left w:val="nil"/>
              <w:bottom w:val="single" w:color="auto" w:sz="4" w:space="0"/>
              <w:right w:val="single" w:color="auto" w:sz="4" w:space="0"/>
            </w:tcBorders>
            <w:noWrap/>
            <w:vAlign w:val="center"/>
          </w:tcPr>
          <w:p w14:paraId="1FDEA8BF">
            <w:pPr>
              <w:ind w:firstLine="0" w:firstLineChars="0"/>
              <w:jc w:val="center"/>
              <w:rPr>
                <w:rFonts w:hint="eastAsia"/>
                <w:sz w:val="21"/>
                <w:szCs w:val="21"/>
              </w:rPr>
            </w:pPr>
            <w:r>
              <w:rPr>
                <w:rFonts w:hint="eastAsia"/>
                <w:sz w:val="21"/>
                <w:szCs w:val="21"/>
              </w:rPr>
              <w:t>8</w:t>
            </w:r>
          </w:p>
        </w:tc>
        <w:tc>
          <w:tcPr>
            <w:tcW w:w="868" w:type="dxa"/>
            <w:tcBorders>
              <w:top w:val="nil"/>
              <w:left w:val="nil"/>
              <w:bottom w:val="single" w:color="auto" w:sz="4" w:space="0"/>
              <w:right w:val="single" w:color="auto" w:sz="4" w:space="0"/>
            </w:tcBorders>
            <w:noWrap/>
            <w:vAlign w:val="center"/>
          </w:tcPr>
          <w:p w14:paraId="6A0DAD91">
            <w:pPr>
              <w:ind w:firstLine="0" w:firstLineChars="0"/>
              <w:jc w:val="center"/>
              <w:rPr>
                <w:rFonts w:hint="eastAsia"/>
                <w:sz w:val="21"/>
                <w:szCs w:val="21"/>
              </w:rPr>
            </w:pPr>
            <w:r>
              <w:rPr>
                <w:rFonts w:hint="eastAsia"/>
                <w:sz w:val="21"/>
                <w:szCs w:val="21"/>
              </w:rPr>
              <w:t>4</w:t>
            </w:r>
          </w:p>
        </w:tc>
        <w:tc>
          <w:tcPr>
            <w:tcW w:w="844" w:type="dxa"/>
            <w:tcBorders>
              <w:top w:val="nil"/>
              <w:left w:val="nil"/>
              <w:bottom w:val="single" w:color="auto" w:sz="4" w:space="0"/>
              <w:right w:val="single" w:color="auto" w:sz="4" w:space="0"/>
            </w:tcBorders>
            <w:noWrap/>
            <w:vAlign w:val="center"/>
          </w:tcPr>
          <w:p w14:paraId="09B69AEB">
            <w:pPr>
              <w:ind w:firstLine="0" w:firstLineChars="0"/>
              <w:jc w:val="center"/>
              <w:rPr>
                <w:rFonts w:hint="eastAsia"/>
                <w:sz w:val="21"/>
                <w:szCs w:val="21"/>
              </w:rPr>
            </w:pPr>
            <w:r>
              <w:rPr>
                <w:rFonts w:hint="eastAsia"/>
                <w:sz w:val="21"/>
                <w:szCs w:val="21"/>
              </w:rPr>
              <w:t>8</w:t>
            </w:r>
          </w:p>
        </w:tc>
        <w:tc>
          <w:tcPr>
            <w:tcW w:w="845" w:type="dxa"/>
            <w:tcBorders>
              <w:top w:val="nil"/>
              <w:left w:val="nil"/>
              <w:bottom w:val="single" w:color="auto" w:sz="4" w:space="0"/>
              <w:right w:val="single" w:color="auto" w:sz="4" w:space="0"/>
            </w:tcBorders>
            <w:noWrap/>
            <w:vAlign w:val="center"/>
          </w:tcPr>
          <w:p w14:paraId="5137158E">
            <w:pPr>
              <w:ind w:firstLine="0" w:firstLineChars="0"/>
              <w:jc w:val="center"/>
              <w:rPr>
                <w:rFonts w:hint="eastAsia"/>
                <w:sz w:val="21"/>
                <w:szCs w:val="21"/>
              </w:rPr>
            </w:pPr>
            <w:r>
              <w:rPr>
                <w:rFonts w:hint="eastAsia"/>
                <w:sz w:val="21"/>
                <w:szCs w:val="21"/>
              </w:rPr>
              <w:t>4</w:t>
            </w:r>
          </w:p>
        </w:tc>
        <w:tc>
          <w:tcPr>
            <w:tcW w:w="882" w:type="dxa"/>
            <w:tcBorders>
              <w:top w:val="nil"/>
              <w:left w:val="nil"/>
              <w:bottom w:val="single" w:color="auto" w:sz="4" w:space="0"/>
              <w:right w:val="single" w:color="auto" w:sz="4" w:space="0"/>
            </w:tcBorders>
            <w:noWrap/>
            <w:vAlign w:val="center"/>
          </w:tcPr>
          <w:p w14:paraId="6F6DFAFD">
            <w:pPr>
              <w:ind w:firstLine="0" w:firstLineChars="0"/>
              <w:jc w:val="center"/>
              <w:rPr>
                <w:rFonts w:hint="eastAsia"/>
                <w:sz w:val="21"/>
                <w:szCs w:val="21"/>
              </w:rPr>
            </w:pPr>
            <w:r>
              <w:rPr>
                <w:rFonts w:hint="eastAsia"/>
                <w:sz w:val="21"/>
                <w:szCs w:val="21"/>
              </w:rPr>
              <w:t>8</w:t>
            </w:r>
          </w:p>
        </w:tc>
        <w:tc>
          <w:tcPr>
            <w:tcW w:w="849" w:type="dxa"/>
            <w:tcBorders>
              <w:top w:val="nil"/>
              <w:left w:val="nil"/>
              <w:bottom w:val="single" w:color="auto" w:sz="4" w:space="0"/>
              <w:right w:val="single" w:color="auto" w:sz="4" w:space="0"/>
            </w:tcBorders>
            <w:noWrap/>
            <w:vAlign w:val="center"/>
          </w:tcPr>
          <w:p w14:paraId="2AA51DC8">
            <w:pPr>
              <w:ind w:firstLine="0" w:firstLineChars="0"/>
              <w:jc w:val="center"/>
              <w:rPr>
                <w:rFonts w:hint="eastAsia"/>
                <w:sz w:val="21"/>
                <w:szCs w:val="21"/>
              </w:rPr>
            </w:pPr>
          </w:p>
        </w:tc>
      </w:tr>
      <w:tr w14:paraId="7C308E81">
        <w:tblPrEx>
          <w:tblCellMar>
            <w:top w:w="0" w:type="dxa"/>
            <w:left w:w="108" w:type="dxa"/>
            <w:bottom w:w="0" w:type="dxa"/>
            <w:right w:w="108" w:type="dxa"/>
          </w:tblCellMar>
        </w:tblPrEx>
        <w:trPr>
          <w:trHeight w:val="533" w:hRule="atLeast"/>
          <w:jc w:val="center"/>
        </w:trPr>
        <w:tc>
          <w:tcPr>
            <w:tcW w:w="2343" w:type="dxa"/>
            <w:tcBorders>
              <w:top w:val="single" w:color="auto" w:sz="4" w:space="0"/>
              <w:left w:val="single" w:color="auto" w:sz="4" w:space="0"/>
              <w:bottom w:val="single" w:color="auto" w:sz="4" w:space="0"/>
              <w:right w:val="single" w:color="auto" w:sz="4" w:space="0"/>
            </w:tcBorders>
            <w:noWrap w:val="0"/>
            <w:vAlign w:val="center"/>
          </w:tcPr>
          <w:p w14:paraId="2649E57E">
            <w:pPr>
              <w:ind w:firstLine="0" w:firstLineChars="0"/>
              <w:jc w:val="center"/>
              <w:rPr>
                <w:rFonts w:hint="eastAsia"/>
                <w:sz w:val="21"/>
                <w:szCs w:val="21"/>
              </w:rPr>
            </w:pPr>
            <w:r>
              <w:rPr>
                <w:rFonts w:hint="eastAsia"/>
                <w:sz w:val="21"/>
                <w:szCs w:val="21"/>
              </w:rPr>
              <w:t>墒情监测</w:t>
            </w:r>
            <w:r>
              <w:rPr>
                <w:rFonts w:hint="eastAsia"/>
                <w:color w:val="000000"/>
                <w:sz w:val="21"/>
                <w:szCs w:val="21"/>
              </w:rPr>
              <w:t>设备</w:t>
            </w:r>
          </w:p>
        </w:tc>
        <w:tc>
          <w:tcPr>
            <w:tcW w:w="733" w:type="dxa"/>
            <w:tcBorders>
              <w:top w:val="nil"/>
              <w:left w:val="nil"/>
              <w:bottom w:val="single" w:color="auto" w:sz="4" w:space="0"/>
              <w:right w:val="single" w:color="auto" w:sz="4" w:space="0"/>
            </w:tcBorders>
            <w:noWrap w:val="0"/>
            <w:vAlign w:val="center"/>
          </w:tcPr>
          <w:p w14:paraId="1AC03522">
            <w:pPr>
              <w:ind w:firstLine="0" w:firstLineChars="0"/>
              <w:jc w:val="center"/>
              <w:rPr>
                <w:rFonts w:hint="eastAsia"/>
                <w:sz w:val="21"/>
                <w:szCs w:val="21"/>
              </w:rPr>
            </w:pPr>
            <w:r>
              <w:rPr>
                <w:rFonts w:hint="eastAsia"/>
                <w:sz w:val="21"/>
                <w:szCs w:val="21"/>
              </w:rPr>
              <w:t>25</w:t>
            </w:r>
          </w:p>
        </w:tc>
        <w:tc>
          <w:tcPr>
            <w:tcW w:w="866" w:type="dxa"/>
            <w:tcBorders>
              <w:top w:val="nil"/>
              <w:left w:val="nil"/>
              <w:bottom w:val="single" w:color="auto" w:sz="4" w:space="0"/>
              <w:right w:val="single" w:color="auto" w:sz="4" w:space="0"/>
            </w:tcBorders>
            <w:noWrap/>
            <w:vAlign w:val="center"/>
          </w:tcPr>
          <w:p w14:paraId="5C5B72BD">
            <w:pPr>
              <w:ind w:firstLine="0" w:firstLineChars="0"/>
              <w:jc w:val="center"/>
              <w:rPr>
                <w:rFonts w:hint="eastAsia"/>
                <w:sz w:val="21"/>
                <w:szCs w:val="21"/>
              </w:rPr>
            </w:pPr>
            <w:r>
              <w:rPr>
                <w:rFonts w:hint="eastAsia"/>
                <w:sz w:val="21"/>
                <w:szCs w:val="21"/>
              </w:rPr>
              <w:t>8</w:t>
            </w:r>
          </w:p>
        </w:tc>
        <w:tc>
          <w:tcPr>
            <w:tcW w:w="868" w:type="dxa"/>
            <w:tcBorders>
              <w:top w:val="nil"/>
              <w:left w:val="nil"/>
              <w:bottom w:val="single" w:color="auto" w:sz="4" w:space="0"/>
              <w:right w:val="single" w:color="auto" w:sz="4" w:space="0"/>
            </w:tcBorders>
            <w:noWrap/>
            <w:vAlign w:val="center"/>
          </w:tcPr>
          <w:p w14:paraId="0F25E2AF">
            <w:pPr>
              <w:ind w:firstLine="0" w:firstLineChars="0"/>
              <w:jc w:val="center"/>
              <w:rPr>
                <w:rFonts w:hint="eastAsia"/>
                <w:sz w:val="21"/>
                <w:szCs w:val="21"/>
              </w:rPr>
            </w:pPr>
            <w:r>
              <w:rPr>
                <w:rFonts w:hint="eastAsia"/>
                <w:sz w:val="21"/>
                <w:szCs w:val="21"/>
              </w:rPr>
              <w:t>2</w:t>
            </w:r>
          </w:p>
        </w:tc>
        <w:tc>
          <w:tcPr>
            <w:tcW w:w="844" w:type="dxa"/>
            <w:tcBorders>
              <w:top w:val="nil"/>
              <w:left w:val="nil"/>
              <w:bottom w:val="single" w:color="auto" w:sz="4" w:space="0"/>
              <w:right w:val="single" w:color="auto" w:sz="4" w:space="0"/>
            </w:tcBorders>
            <w:noWrap/>
            <w:vAlign w:val="center"/>
          </w:tcPr>
          <w:p w14:paraId="7EFC1FA4">
            <w:pPr>
              <w:ind w:firstLine="0" w:firstLineChars="0"/>
              <w:jc w:val="center"/>
              <w:rPr>
                <w:rFonts w:hint="eastAsia"/>
                <w:sz w:val="21"/>
                <w:szCs w:val="21"/>
              </w:rPr>
            </w:pPr>
            <w:r>
              <w:rPr>
                <w:rFonts w:hint="eastAsia"/>
                <w:sz w:val="21"/>
                <w:szCs w:val="21"/>
              </w:rPr>
              <w:t>5</w:t>
            </w:r>
          </w:p>
        </w:tc>
        <w:tc>
          <w:tcPr>
            <w:tcW w:w="845" w:type="dxa"/>
            <w:tcBorders>
              <w:top w:val="nil"/>
              <w:left w:val="nil"/>
              <w:bottom w:val="single" w:color="auto" w:sz="4" w:space="0"/>
              <w:right w:val="single" w:color="auto" w:sz="4" w:space="0"/>
            </w:tcBorders>
            <w:noWrap/>
            <w:vAlign w:val="center"/>
          </w:tcPr>
          <w:p w14:paraId="4DF8F2D4">
            <w:pPr>
              <w:ind w:firstLine="0" w:firstLineChars="0"/>
              <w:jc w:val="center"/>
              <w:rPr>
                <w:rFonts w:hint="eastAsia"/>
                <w:sz w:val="21"/>
                <w:szCs w:val="21"/>
              </w:rPr>
            </w:pPr>
            <w:r>
              <w:rPr>
                <w:rFonts w:hint="eastAsia"/>
                <w:sz w:val="21"/>
                <w:szCs w:val="21"/>
              </w:rPr>
              <w:t>5</w:t>
            </w:r>
          </w:p>
        </w:tc>
        <w:tc>
          <w:tcPr>
            <w:tcW w:w="882" w:type="dxa"/>
            <w:tcBorders>
              <w:top w:val="nil"/>
              <w:left w:val="nil"/>
              <w:bottom w:val="single" w:color="auto" w:sz="4" w:space="0"/>
              <w:right w:val="single" w:color="auto" w:sz="4" w:space="0"/>
            </w:tcBorders>
            <w:noWrap/>
            <w:vAlign w:val="center"/>
          </w:tcPr>
          <w:p w14:paraId="5364E32C">
            <w:pPr>
              <w:ind w:firstLine="0" w:firstLineChars="0"/>
              <w:jc w:val="center"/>
              <w:rPr>
                <w:rFonts w:hint="eastAsia"/>
                <w:sz w:val="21"/>
                <w:szCs w:val="21"/>
              </w:rPr>
            </w:pPr>
            <w:r>
              <w:rPr>
                <w:rFonts w:hint="eastAsia"/>
                <w:sz w:val="21"/>
                <w:szCs w:val="21"/>
              </w:rPr>
              <w:t>5</w:t>
            </w:r>
          </w:p>
        </w:tc>
        <w:tc>
          <w:tcPr>
            <w:tcW w:w="849" w:type="dxa"/>
            <w:tcBorders>
              <w:top w:val="nil"/>
              <w:left w:val="nil"/>
              <w:bottom w:val="single" w:color="auto" w:sz="4" w:space="0"/>
              <w:right w:val="single" w:color="auto" w:sz="4" w:space="0"/>
            </w:tcBorders>
            <w:noWrap/>
            <w:vAlign w:val="center"/>
          </w:tcPr>
          <w:p w14:paraId="1C3E5B0E">
            <w:pPr>
              <w:ind w:firstLine="0" w:firstLineChars="0"/>
              <w:jc w:val="center"/>
              <w:rPr>
                <w:rFonts w:hint="eastAsia"/>
                <w:sz w:val="21"/>
                <w:szCs w:val="21"/>
              </w:rPr>
            </w:pPr>
          </w:p>
        </w:tc>
      </w:tr>
      <w:tr w14:paraId="4F8F96B5">
        <w:tblPrEx>
          <w:tblCellMar>
            <w:top w:w="0" w:type="dxa"/>
            <w:left w:w="108" w:type="dxa"/>
            <w:bottom w:w="0" w:type="dxa"/>
            <w:right w:w="108" w:type="dxa"/>
          </w:tblCellMar>
        </w:tblPrEx>
        <w:trPr>
          <w:trHeight w:val="533" w:hRule="atLeast"/>
          <w:jc w:val="center"/>
        </w:trPr>
        <w:tc>
          <w:tcPr>
            <w:tcW w:w="2343" w:type="dxa"/>
            <w:tcBorders>
              <w:top w:val="single" w:color="auto" w:sz="4" w:space="0"/>
              <w:left w:val="single" w:color="auto" w:sz="4" w:space="0"/>
              <w:bottom w:val="single" w:color="auto" w:sz="4" w:space="0"/>
              <w:right w:val="single" w:color="auto" w:sz="4" w:space="0"/>
            </w:tcBorders>
            <w:noWrap w:val="0"/>
            <w:vAlign w:val="center"/>
          </w:tcPr>
          <w:p w14:paraId="135825A8">
            <w:pPr>
              <w:ind w:firstLine="0" w:firstLineChars="0"/>
              <w:jc w:val="center"/>
              <w:rPr>
                <w:rFonts w:hint="eastAsia"/>
                <w:sz w:val="21"/>
                <w:szCs w:val="21"/>
              </w:rPr>
            </w:pPr>
            <w:r>
              <w:rPr>
                <w:rFonts w:hint="eastAsia"/>
                <w:sz w:val="21"/>
                <w:szCs w:val="21"/>
              </w:rPr>
              <w:t>大地探针</w:t>
            </w:r>
          </w:p>
        </w:tc>
        <w:tc>
          <w:tcPr>
            <w:tcW w:w="733" w:type="dxa"/>
            <w:tcBorders>
              <w:top w:val="nil"/>
              <w:left w:val="nil"/>
              <w:bottom w:val="single" w:color="auto" w:sz="4" w:space="0"/>
              <w:right w:val="single" w:color="auto" w:sz="4" w:space="0"/>
            </w:tcBorders>
            <w:noWrap w:val="0"/>
            <w:vAlign w:val="center"/>
          </w:tcPr>
          <w:p w14:paraId="766C6BFA">
            <w:pPr>
              <w:ind w:firstLine="0" w:firstLineChars="0"/>
              <w:jc w:val="center"/>
              <w:rPr>
                <w:rFonts w:hint="eastAsia"/>
                <w:sz w:val="21"/>
                <w:szCs w:val="21"/>
              </w:rPr>
            </w:pPr>
            <w:r>
              <w:rPr>
                <w:rFonts w:hint="eastAsia"/>
                <w:sz w:val="21"/>
                <w:szCs w:val="21"/>
              </w:rPr>
              <w:t>25</w:t>
            </w:r>
          </w:p>
        </w:tc>
        <w:tc>
          <w:tcPr>
            <w:tcW w:w="866" w:type="dxa"/>
            <w:tcBorders>
              <w:top w:val="nil"/>
              <w:left w:val="nil"/>
              <w:bottom w:val="single" w:color="auto" w:sz="4" w:space="0"/>
              <w:right w:val="single" w:color="auto" w:sz="4" w:space="0"/>
            </w:tcBorders>
            <w:noWrap/>
            <w:vAlign w:val="center"/>
          </w:tcPr>
          <w:p w14:paraId="429B528D">
            <w:pPr>
              <w:ind w:firstLine="0" w:firstLineChars="0"/>
              <w:jc w:val="center"/>
              <w:rPr>
                <w:rFonts w:hint="eastAsia"/>
                <w:sz w:val="21"/>
                <w:szCs w:val="21"/>
              </w:rPr>
            </w:pPr>
            <w:r>
              <w:rPr>
                <w:rFonts w:hint="eastAsia"/>
                <w:sz w:val="21"/>
                <w:szCs w:val="21"/>
              </w:rPr>
              <w:t>8</w:t>
            </w:r>
          </w:p>
        </w:tc>
        <w:tc>
          <w:tcPr>
            <w:tcW w:w="868" w:type="dxa"/>
            <w:tcBorders>
              <w:top w:val="nil"/>
              <w:left w:val="nil"/>
              <w:bottom w:val="single" w:color="auto" w:sz="4" w:space="0"/>
              <w:right w:val="single" w:color="auto" w:sz="4" w:space="0"/>
            </w:tcBorders>
            <w:noWrap/>
            <w:vAlign w:val="center"/>
          </w:tcPr>
          <w:p w14:paraId="6E6E7DF5">
            <w:pPr>
              <w:ind w:firstLine="0" w:firstLineChars="0"/>
              <w:jc w:val="center"/>
              <w:rPr>
                <w:rFonts w:hint="eastAsia"/>
                <w:sz w:val="21"/>
                <w:szCs w:val="21"/>
              </w:rPr>
            </w:pPr>
            <w:r>
              <w:rPr>
                <w:rFonts w:hint="eastAsia"/>
                <w:sz w:val="21"/>
                <w:szCs w:val="21"/>
              </w:rPr>
              <w:t>2</w:t>
            </w:r>
          </w:p>
        </w:tc>
        <w:tc>
          <w:tcPr>
            <w:tcW w:w="844" w:type="dxa"/>
            <w:tcBorders>
              <w:top w:val="nil"/>
              <w:left w:val="nil"/>
              <w:bottom w:val="single" w:color="auto" w:sz="4" w:space="0"/>
              <w:right w:val="single" w:color="auto" w:sz="4" w:space="0"/>
            </w:tcBorders>
            <w:noWrap/>
            <w:vAlign w:val="center"/>
          </w:tcPr>
          <w:p w14:paraId="7A9F6699">
            <w:pPr>
              <w:ind w:firstLine="0" w:firstLineChars="0"/>
              <w:jc w:val="center"/>
              <w:rPr>
                <w:rFonts w:hint="eastAsia"/>
                <w:sz w:val="21"/>
                <w:szCs w:val="21"/>
              </w:rPr>
            </w:pPr>
            <w:r>
              <w:rPr>
                <w:rFonts w:hint="eastAsia"/>
                <w:sz w:val="21"/>
                <w:szCs w:val="21"/>
              </w:rPr>
              <w:t>5</w:t>
            </w:r>
          </w:p>
        </w:tc>
        <w:tc>
          <w:tcPr>
            <w:tcW w:w="845" w:type="dxa"/>
            <w:tcBorders>
              <w:top w:val="nil"/>
              <w:left w:val="nil"/>
              <w:bottom w:val="single" w:color="auto" w:sz="4" w:space="0"/>
              <w:right w:val="single" w:color="auto" w:sz="4" w:space="0"/>
            </w:tcBorders>
            <w:noWrap/>
            <w:vAlign w:val="center"/>
          </w:tcPr>
          <w:p w14:paraId="07B22007">
            <w:pPr>
              <w:ind w:firstLine="0" w:firstLineChars="0"/>
              <w:jc w:val="center"/>
              <w:rPr>
                <w:rFonts w:hint="eastAsia"/>
                <w:sz w:val="21"/>
                <w:szCs w:val="21"/>
              </w:rPr>
            </w:pPr>
            <w:r>
              <w:rPr>
                <w:rFonts w:hint="eastAsia"/>
                <w:sz w:val="21"/>
                <w:szCs w:val="21"/>
              </w:rPr>
              <w:t>5</w:t>
            </w:r>
          </w:p>
        </w:tc>
        <w:tc>
          <w:tcPr>
            <w:tcW w:w="882" w:type="dxa"/>
            <w:tcBorders>
              <w:top w:val="nil"/>
              <w:left w:val="nil"/>
              <w:bottom w:val="single" w:color="auto" w:sz="4" w:space="0"/>
              <w:right w:val="single" w:color="auto" w:sz="4" w:space="0"/>
            </w:tcBorders>
            <w:noWrap/>
            <w:vAlign w:val="center"/>
          </w:tcPr>
          <w:p w14:paraId="71E6E78F">
            <w:pPr>
              <w:ind w:firstLine="0" w:firstLineChars="0"/>
              <w:jc w:val="center"/>
              <w:rPr>
                <w:rFonts w:hint="eastAsia"/>
                <w:sz w:val="21"/>
                <w:szCs w:val="21"/>
              </w:rPr>
            </w:pPr>
            <w:r>
              <w:rPr>
                <w:rFonts w:hint="eastAsia"/>
                <w:sz w:val="21"/>
                <w:szCs w:val="21"/>
              </w:rPr>
              <w:t>5</w:t>
            </w:r>
          </w:p>
        </w:tc>
        <w:tc>
          <w:tcPr>
            <w:tcW w:w="849" w:type="dxa"/>
            <w:tcBorders>
              <w:top w:val="nil"/>
              <w:left w:val="nil"/>
              <w:bottom w:val="single" w:color="auto" w:sz="4" w:space="0"/>
              <w:right w:val="single" w:color="auto" w:sz="4" w:space="0"/>
            </w:tcBorders>
            <w:noWrap/>
            <w:vAlign w:val="center"/>
          </w:tcPr>
          <w:p w14:paraId="5EE62546">
            <w:pPr>
              <w:ind w:firstLine="0" w:firstLineChars="0"/>
              <w:jc w:val="center"/>
              <w:rPr>
                <w:rFonts w:hint="eastAsia"/>
                <w:sz w:val="21"/>
                <w:szCs w:val="21"/>
              </w:rPr>
            </w:pPr>
          </w:p>
        </w:tc>
      </w:tr>
      <w:tr w14:paraId="0C0B03FA">
        <w:tblPrEx>
          <w:tblCellMar>
            <w:top w:w="0" w:type="dxa"/>
            <w:left w:w="108" w:type="dxa"/>
            <w:bottom w:w="0" w:type="dxa"/>
            <w:right w:w="108" w:type="dxa"/>
          </w:tblCellMar>
        </w:tblPrEx>
        <w:trPr>
          <w:trHeight w:val="533" w:hRule="atLeast"/>
          <w:jc w:val="center"/>
        </w:trPr>
        <w:tc>
          <w:tcPr>
            <w:tcW w:w="2343" w:type="dxa"/>
            <w:tcBorders>
              <w:top w:val="single" w:color="auto" w:sz="4" w:space="0"/>
              <w:left w:val="single" w:color="auto" w:sz="4" w:space="0"/>
              <w:bottom w:val="single" w:color="auto" w:sz="4" w:space="0"/>
              <w:right w:val="single" w:color="auto" w:sz="4" w:space="0"/>
            </w:tcBorders>
            <w:noWrap w:val="0"/>
            <w:vAlign w:val="center"/>
          </w:tcPr>
          <w:p w14:paraId="142B59EB">
            <w:pPr>
              <w:ind w:firstLine="0" w:firstLineChars="0"/>
              <w:jc w:val="center"/>
              <w:rPr>
                <w:rFonts w:hint="eastAsia"/>
                <w:sz w:val="21"/>
                <w:szCs w:val="21"/>
              </w:rPr>
            </w:pPr>
            <w:r>
              <w:rPr>
                <w:rFonts w:hint="eastAsia"/>
                <w:sz w:val="21"/>
                <w:szCs w:val="21"/>
              </w:rPr>
              <w:t>物联网数据展示</w:t>
            </w:r>
          </w:p>
        </w:tc>
        <w:tc>
          <w:tcPr>
            <w:tcW w:w="733" w:type="dxa"/>
            <w:tcBorders>
              <w:top w:val="nil"/>
              <w:left w:val="nil"/>
              <w:bottom w:val="single" w:color="auto" w:sz="4" w:space="0"/>
              <w:right w:val="single" w:color="auto" w:sz="4" w:space="0"/>
            </w:tcBorders>
            <w:noWrap w:val="0"/>
            <w:vAlign w:val="center"/>
          </w:tcPr>
          <w:p w14:paraId="13D9A504">
            <w:pPr>
              <w:ind w:firstLine="0" w:firstLineChars="0"/>
              <w:jc w:val="center"/>
              <w:rPr>
                <w:rFonts w:hint="eastAsia"/>
                <w:sz w:val="21"/>
                <w:szCs w:val="21"/>
              </w:rPr>
            </w:pPr>
            <w:r>
              <w:rPr>
                <w:sz w:val="21"/>
                <w:szCs w:val="21"/>
              </w:rPr>
              <w:t>2</w:t>
            </w:r>
          </w:p>
        </w:tc>
        <w:tc>
          <w:tcPr>
            <w:tcW w:w="866" w:type="dxa"/>
            <w:tcBorders>
              <w:top w:val="nil"/>
              <w:left w:val="nil"/>
              <w:bottom w:val="single" w:color="auto" w:sz="4" w:space="0"/>
              <w:right w:val="single" w:color="auto" w:sz="4" w:space="0"/>
            </w:tcBorders>
            <w:noWrap/>
            <w:vAlign w:val="center"/>
          </w:tcPr>
          <w:p w14:paraId="5A08A7E8">
            <w:pPr>
              <w:ind w:firstLine="0" w:firstLineChars="0"/>
              <w:jc w:val="center"/>
              <w:rPr>
                <w:rFonts w:hint="eastAsia"/>
                <w:sz w:val="21"/>
                <w:szCs w:val="21"/>
              </w:rPr>
            </w:pPr>
            <w:r>
              <w:rPr>
                <w:rFonts w:hint="eastAsia"/>
                <w:sz w:val="21"/>
                <w:szCs w:val="21"/>
              </w:rPr>
              <w:t>1</w:t>
            </w:r>
          </w:p>
        </w:tc>
        <w:tc>
          <w:tcPr>
            <w:tcW w:w="868" w:type="dxa"/>
            <w:tcBorders>
              <w:top w:val="nil"/>
              <w:left w:val="nil"/>
              <w:bottom w:val="single" w:color="auto" w:sz="4" w:space="0"/>
              <w:right w:val="single" w:color="auto" w:sz="4" w:space="0"/>
            </w:tcBorders>
            <w:noWrap/>
            <w:vAlign w:val="center"/>
          </w:tcPr>
          <w:p w14:paraId="08F48AD1">
            <w:pPr>
              <w:ind w:firstLine="0" w:firstLineChars="0"/>
              <w:jc w:val="center"/>
              <w:rPr>
                <w:rFonts w:hint="eastAsia"/>
                <w:sz w:val="21"/>
                <w:szCs w:val="21"/>
              </w:rPr>
            </w:pPr>
          </w:p>
        </w:tc>
        <w:tc>
          <w:tcPr>
            <w:tcW w:w="844" w:type="dxa"/>
            <w:tcBorders>
              <w:top w:val="nil"/>
              <w:left w:val="nil"/>
              <w:bottom w:val="single" w:color="auto" w:sz="4" w:space="0"/>
              <w:right w:val="single" w:color="auto" w:sz="4" w:space="0"/>
            </w:tcBorders>
            <w:noWrap/>
            <w:vAlign w:val="center"/>
          </w:tcPr>
          <w:p w14:paraId="736FF786">
            <w:pPr>
              <w:ind w:firstLine="0" w:firstLineChars="0"/>
              <w:jc w:val="center"/>
              <w:rPr>
                <w:rFonts w:hint="eastAsia"/>
                <w:sz w:val="21"/>
                <w:szCs w:val="21"/>
              </w:rPr>
            </w:pPr>
          </w:p>
        </w:tc>
        <w:tc>
          <w:tcPr>
            <w:tcW w:w="845" w:type="dxa"/>
            <w:tcBorders>
              <w:top w:val="nil"/>
              <w:left w:val="nil"/>
              <w:bottom w:val="single" w:color="auto" w:sz="4" w:space="0"/>
              <w:right w:val="single" w:color="auto" w:sz="4" w:space="0"/>
            </w:tcBorders>
            <w:noWrap/>
            <w:vAlign w:val="center"/>
          </w:tcPr>
          <w:p w14:paraId="48AB01AC">
            <w:pPr>
              <w:ind w:firstLine="0" w:firstLineChars="0"/>
              <w:jc w:val="center"/>
              <w:rPr>
                <w:rFonts w:hint="eastAsia"/>
                <w:sz w:val="21"/>
                <w:szCs w:val="21"/>
              </w:rPr>
            </w:pPr>
          </w:p>
        </w:tc>
        <w:tc>
          <w:tcPr>
            <w:tcW w:w="882" w:type="dxa"/>
            <w:tcBorders>
              <w:top w:val="nil"/>
              <w:left w:val="nil"/>
              <w:bottom w:val="single" w:color="auto" w:sz="4" w:space="0"/>
              <w:right w:val="single" w:color="auto" w:sz="4" w:space="0"/>
            </w:tcBorders>
            <w:noWrap/>
            <w:vAlign w:val="center"/>
          </w:tcPr>
          <w:p w14:paraId="436403B3">
            <w:pPr>
              <w:ind w:firstLine="0" w:firstLineChars="0"/>
              <w:jc w:val="center"/>
              <w:rPr>
                <w:rFonts w:hint="eastAsia"/>
                <w:sz w:val="21"/>
                <w:szCs w:val="21"/>
              </w:rPr>
            </w:pPr>
          </w:p>
        </w:tc>
        <w:tc>
          <w:tcPr>
            <w:tcW w:w="849" w:type="dxa"/>
            <w:tcBorders>
              <w:top w:val="nil"/>
              <w:left w:val="nil"/>
              <w:bottom w:val="single" w:color="auto" w:sz="4" w:space="0"/>
              <w:right w:val="single" w:color="auto" w:sz="4" w:space="0"/>
            </w:tcBorders>
            <w:noWrap/>
            <w:vAlign w:val="center"/>
          </w:tcPr>
          <w:p w14:paraId="727F3E2C">
            <w:pPr>
              <w:ind w:firstLine="0" w:firstLineChars="0"/>
              <w:jc w:val="center"/>
              <w:rPr>
                <w:rFonts w:hint="eastAsia"/>
                <w:sz w:val="21"/>
                <w:szCs w:val="21"/>
              </w:rPr>
            </w:pPr>
            <w:r>
              <w:rPr>
                <w:rFonts w:hint="eastAsia"/>
                <w:sz w:val="21"/>
                <w:szCs w:val="21"/>
              </w:rPr>
              <w:t>1</w:t>
            </w:r>
          </w:p>
        </w:tc>
      </w:tr>
      <w:tr w14:paraId="1CBE3B9F">
        <w:tblPrEx>
          <w:tblCellMar>
            <w:top w:w="0" w:type="dxa"/>
            <w:left w:w="108" w:type="dxa"/>
            <w:bottom w:w="0" w:type="dxa"/>
            <w:right w:w="108" w:type="dxa"/>
          </w:tblCellMar>
        </w:tblPrEx>
        <w:trPr>
          <w:trHeight w:val="598" w:hRule="atLeast"/>
          <w:jc w:val="center"/>
        </w:trPr>
        <w:tc>
          <w:tcPr>
            <w:tcW w:w="2343" w:type="dxa"/>
            <w:tcBorders>
              <w:top w:val="single" w:color="auto" w:sz="4" w:space="0"/>
              <w:left w:val="single" w:color="auto" w:sz="4" w:space="0"/>
              <w:bottom w:val="single" w:color="auto" w:sz="4" w:space="0"/>
              <w:right w:val="single" w:color="auto" w:sz="4" w:space="0"/>
            </w:tcBorders>
            <w:noWrap w:val="0"/>
            <w:vAlign w:val="center"/>
          </w:tcPr>
          <w:p w14:paraId="7A83274E">
            <w:pPr>
              <w:ind w:firstLine="0" w:firstLineChars="0"/>
              <w:jc w:val="center"/>
              <w:rPr>
                <w:rFonts w:hint="eastAsia"/>
                <w:sz w:val="21"/>
                <w:szCs w:val="21"/>
              </w:rPr>
            </w:pPr>
            <w:bookmarkStart w:id="1" w:name="OLE_LINK34"/>
            <w:r>
              <w:rPr>
                <w:rFonts w:hint="eastAsia"/>
                <w:sz w:val="21"/>
                <w:szCs w:val="21"/>
              </w:rPr>
              <w:t>数据集成</w:t>
            </w:r>
            <w:bookmarkEnd w:id="1"/>
          </w:p>
        </w:tc>
        <w:tc>
          <w:tcPr>
            <w:tcW w:w="733" w:type="dxa"/>
            <w:tcBorders>
              <w:top w:val="nil"/>
              <w:left w:val="nil"/>
              <w:bottom w:val="single" w:color="auto" w:sz="4" w:space="0"/>
              <w:right w:val="single" w:color="auto" w:sz="4" w:space="0"/>
            </w:tcBorders>
            <w:noWrap/>
            <w:vAlign w:val="center"/>
          </w:tcPr>
          <w:p w14:paraId="4A03D0EF">
            <w:pPr>
              <w:ind w:firstLine="0" w:firstLineChars="0"/>
              <w:jc w:val="center"/>
              <w:rPr>
                <w:rFonts w:hint="eastAsia"/>
                <w:sz w:val="21"/>
                <w:szCs w:val="21"/>
              </w:rPr>
            </w:pPr>
            <w:r>
              <w:rPr>
                <w:rFonts w:hint="eastAsia"/>
                <w:sz w:val="21"/>
                <w:szCs w:val="21"/>
              </w:rPr>
              <w:t>1</w:t>
            </w:r>
          </w:p>
        </w:tc>
        <w:tc>
          <w:tcPr>
            <w:tcW w:w="866" w:type="dxa"/>
            <w:tcBorders>
              <w:top w:val="nil"/>
              <w:left w:val="nil"/>
              <w:bottom w:val="single" w:color="auto" w:sz="4" w:space="0"/>
              <w:right w:val="single" w:color="auto" w:sz="4" w:space="0"/>
            </w:tcBorders>
            <w:noWrap/>
            <w:vAlign w:val="center"/>
          </w:tcPr>
          <w:p w14:paraId="586D092F">
            <w:pPr>
              <w:ind w:firstLine="0" w:firstLineChars="0"/>
              <w:jc w:val="center"/>
              <w:rPr>
                <w:rFonts w:hint="eastAsia"/>
                <w:sz w:val="21"/>
                <w:szCs w:val="21"/>
              </w:rPr>
            </w:pPr>
          </w:p>
        </w:tc>
        <w:tc>
          <w:tcPr>
            <w:tcW w:w="868" w:type="dxa"/>
            <w:tcBorders>
              <w:top w:val="nil"/>
              <w:left w:val="nil"/>
              <w:bottom w:val="single" w:color="auto" w:sz="4" w:space="0"/>
              <w:right w:val="single" w:color="auto" w:sz="4" w:space="0"/>
            </w:tcBorders>
            <w:noWrap/>
            <w:vAlign w:val="center"/>
          </w:tcPr>
          <w:p w14:paraId="433AD6A7">
            <w:pPr>
              <w:ind w:firstLine="0" w:firstLineChars="0"/>
              <w:jc w:val="center"/>
              <w:rPr>
                <w:rFonts w:hint="eastAsia"/>
                <w:sz w:val="21"/>
                <w:szCs w:val="21"/>
              </w:rPr>
            </w:pPr>
          </w:p>
        </w:tc>
        <w:tc>
          <w:tcPr>
            <w:tcW w:w="844" w:type="dxa"/>
            <w:tcBorders>
              <w:top w:val="nil"/>
              <w:left w:val="nil"/>
              <w:bottom w:val="single" w:color="auto" w:sz="4" w:space="0"/>
              <w:right w:val="single" w:color="auto" w:sz="4" w:space="0"/>
            </w:tcBorders>
            <w:noWrap/>
            <w:vAlign w:val="center"/>
          </w:tcPr>
          <w:p w14:paraId="6159FC1D">
            <w:pPr>
              <w:ind w:firstLine="0" w:firstLineChars="0"/>
              <w:jc w:val="center"/>
              <w:rPr>
                <w:rFonts w:hint="eastAsia"/>
                <w:sz w:val="21"/>
                <w:szCs w:val="21"/>
              </w:rPr>
            </w:pPr>
          </w:p>
        </w:tc>
        <w:tc>
          <w:tcPr>
            <w:tcW w:w="845" w:type="dxa"/>
            <w:tcBorders>
              <w:top w:val="nil"/>
              <w:left w:val="nil"/>
              <w:bottom w:val="single" w:color="auto" w:sz="4" w:space="0"/>
              <w:right w:val="single" w:color="auto" w:sz="4" w:space="0"/>
            </w:tcBorders>
            <w:noWrap/>
            <w:vAlign w:val="center"/>
          </w:tcPr>
          <w:p w14:paraId="10BDE67A">
            <w:pPr>
              <w:ind w:firstLine="0" w:firstLineChars="0"/>
              <w:jc w:val="center"/>
              <w:rPr>
                <w:rFonts w:hint="eastAsia"/>
                <w:sz w:val="21"/>
                <w:szCs w:val="21"/>
              </w:rPr>
            </w:pPr>
          </w:p>
        </w:tc>
        <w:tc>
          <w:tcPr>
            <w:tcW w:w="882" w:type="dxa"/>
            <w:tcBorders>
              <w:top w:val="nil"/>
              <w:left w:val="nil"/>
              <w:bottom w:val="single" w:color="auto" w:sz="4" w:space="0"/>
              <w:right w:val="single" w:color="auto" w:sz="4" w:space="0"/>
            </w:tcBorders>
            <w:noWrap/>
            <w:vAlign w:val="center"/>
          </w:tcPr>
          <w:p w14:paraId="177CBFB0">
            <w:pPr>
              <w:ind w:firstLine="0" w:firstLineChars="0"/>
              <w:jc w:val="center"/>
              <w:rPr>
                <w:rFonts w:hint="eastAsia"/>
                <w:sz w:val="21"/>
                <w:szCs w:val="21"/>
              </w:rPr>
            </w:pPr>
          </w:p>
        </w:tc>
        <w:tc>
          <w:tcPr>
            <w:tcW w:w="849" w:type="dxa"/>
            <w:tcBorders>
              <w:top w:val="nil"/>
              <w:left w:val="nil"/>
              <w:bottom w:val="single" w:color="auto" w:sz="4" w:space="0"/>
              <w:right w:val="single" w:color="auto" w:sz="4" w:space="0"/>
            </w:tcBorders>
            <w:noWrap/>
            <w:vAlign w:val="center"/>
          </w:tcPr>
          <w:p w14:paraId="431D1B88">
            <w:pPr>
              <w:ind w:firstLine="0" w:firstLineChars="0"/>
              <w:jc w:val="center"/>
              <w:rPr>
                <w:rFonts w:hint="eastAsia"/>
                <w:sz w:val="21"/>
                <w:szCs w:val="21"/>
              </w:rPr>
            </w:pPr>
            <w:r>
              <w:rPr>
                <w:rFonts w:hint="eastAsia"/>
                <w:sz w:val="21"/>
                <w:szCs w:val="21"/>
              </w:rPr>
              <w:t>1</w:t>
            </w:r>
          </w:p>
        </w:tc>
      </w:tr>
      <w:bookmarkEnd w:id="0"/>
    </w:tbl>
    <w:p w14:paraId="0804C766">
      <w:pPr>
        <w:jc w:val="both"/>
        <w:rPr>
          <w:rFonts w:hint="eastAsia" w:ascii="宋体" w:hAnsi="宋体" w:eastAsia="宋体" w:cs="宋体"/>
          <w:b w:val="0"/>
          <w:bCs w:val="0"/>
          <w:spacing w:val="-8"/>
          <w:sz w:val="21"/>
          <w:szCs w:val="21"/>
          <w:lang w:val="en-US" w:eastAsia="zh-CN"/>
        </w:rPr>
      </w:pPr>
    </w:p>
    <w:p w14:paraId="37DE080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sz w:val="21"/>
          <w:szCs w:val="21"/>
          <w:u w:val="none" w:color="auto"/>
        </w:rPr>
      </w:pPr>
      <w:r>
        <w:rPr>
          <w:rFonts w:hint="eastAsia"/>
          <w:sz w:val="21"/>
          <w:szCs w:val="21"/>
          <w:u w:val="none" w:color="auto"/>
          <w:lang w:val="en-US" w:eastAsia="zh-CN"/>
        </w:rPr>
        <w:t>5.</w:t>
      </w:r>
      <w:r>
        <w:rPr>
          <w:rFonts w:hint="eastAsia"/>
          <w:sz w:val="21"/>
          <w:szCs w:val="21"/>
          <w:u w:val="none" w:color="auto"/>
        </w:rPr>
        <w:t>其他服务内容</w:t>
      </w:r>
      <w:r>
        <w:rPr>
          <w:rFonts w:hint="eastAsia"/>
          <w:sz w:val="21"/>
          <w:szCs w:val="21"/>
          <w:u w:val="none" w:color="auto"/>
          <w:lang w:val="en-US" w:eastAsia="zh-CN"/>
        </w:rPr>
        <w:t>及</w:t>
      </w:r>
      <w:r>
        <w:rPr>
          <w:rFonts w:hint="eastAsia" w:ascii="宋体" w:hAnsi="宋体" w:eastAsia="宋体" w:cs="宋体"/>
          <w:b w:val="0"/>
          <w:bCs w:val="0"/>
          <w:spacing w:val="-8"/>
          <w:sz w:val="21"/>
          <w:szCs w:val="21"/>
          <w:lang w:val="en-US" w:eastAsia="zh-CN"/>
        </w:rPr>
        <w:t>设备</w:t>
      </w:r>
      <w:r>
        <w:rPr>
          <w:rFonts w:hint="eastAsia" w:ascii="宋体" w:hAnsi="宋体" w:eastAsia="宋体" w:cs="宋体"/>
          <w:b w:val="0"/>
          <w:bCs w:val="0"/>
          <w:spacing w:val="-8"/>
          <w:sz w:val="21"/>
          <w:szCs w:val="21"/>
        </w:rPr>
        <w:t>具体技术</w:t>
      </w:r>
      <w:r>
        <w:rPr>
          <w:rFonts w:hint="eastAsia" w:ascii="宋体" w:hAnsi="宋体" w:eastAsia="宋体" w:cs="宋体"/>
          <w:b w:val="0"/>
          <w:bCs w:val="0"/>
          <w:spacing w:val="-8"/>
          <w:sz w:val="21"/>
          <w:szCs w:val="21"/>
          <w:lang w:val="en-US" w:eastAsia="zh-CN"/>
        </w:rPr>
        <w:t>参数情况，</w:t>
      </w:r>
      <w:r>
        <w:rPr>
          <w:rFonts w:hint="eastAsia"/>
          <w:sz w:val="21"/>
          <w:szCs w:val="21"/>
          <w:u w:val="none" w:color="auto"/>
        </w:rPr>
        <w:t>以乙方投标文件中载明的内容为补充。</w:t>
      </w:r>
    </w:p>
    <w:p w14:paraId="7931729C">
      <w:pPr>
        <w:pStyle w:val="2"/>
        <w:keepNext w:val="0"/>
        <w:keepLines w:val="0"/>
        <w:pageBreakBefore w:val="0"/>
        <w:widowControl/>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第二条：乙方应按下列要求完成技术服务工作：</w:t>
      </w:r>
    </w:p>
    <w:p w14:paraId="3B1217BF">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rFonts w:hint="eastAsia" w:ascii="宋体" w:hAnsi="宋体" w:eastAsia="宋体" w:cs="宋体"/>
          <w:spacing w:val="-6"/>
          <w:sz w:val="21"/>
          <w:szCs w:val="21"/>
        </w:rPr>
      </w:pPr>
      <w:r>
        <w:rPr>
          <w:rFonts w:hint="eastAsia" w:ascii="宋体" w:hAnsi="宋体" w:eastAsia="宋体" w:cs="宋体"/>
          <w:spacing w:val="-6"/>
          <w:sz w:val="21"/>
          <w:szCs w:val="21"/>
        </w:rPr>
        <w:t>1．技术服务质量要求：</w:t>
      </w:r>
      <w:r>
        <w:rPr>
          <w:rFonts w:hint="eastAsia" w:ascii="宋体" w:hAnsi="宋体" w:eastAsia="宋体" w:cs="宋体"/>
          <w:spacing w:val="-6"/>
          <w:sz w:val="21"/>
          <w:szCs w:val="21"/>
          <w:u w:val="single"/>
        </w:rPr>
        <w:t xml:space="preserve">       通过甲方验收        </w:t>
      </w:r>
    </w:p>
    <w:p w14:paraId="657B8B4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rFonts w:hint="eastAsia" w:ascii="宋体" w:hAnsi="宋体" w:eastAsia="宋体" w:cs="宋体"/>
          <w:spacing w:val="-6"/>
          <w:sz w:val="21"/>
          <w:szCs w:val="21"/>
          <w:highlight w:val="yellow"/>
          <w:u w:val="single"/>
          <w:lang w:eastAsia="zh-CN"/>
        </w:rPr>
      </w:pPr>
      <w:r>
        <w:rPr>
          <w:rFonts w:hint="eastAsia" w:ascii="宋体" w:hAnsi="宋体" w:eastAsia="宋体" w:cs="宋体"/>
          <w:spacing w:val="-6"/>
          <w:sz w:val="21"/>
          <w:szCs w:val="21"/>
          <w:highlight w:val="none"/>
        </w:rPr>
        <w:t>2．技术服务进度要求：</w:t>
      </w:r>
      <w:r>
        <w:rPr>
          <w:rFonts w:hint="eastAsia" w:cs="宋体"/>
          <w:spacing w:val="-6"/>
          <w:sz w:val="21"/>
          <w:szCs w:val="21"/>
          <w:highlight w:val="none"/>
          <w:u w:val="single"/>
          <w:lang w:val="en-US" w:eastAsia="zh-CN"/>
        </w:rPr>
        <w:t>自合同签订之日起</w:t>
      </w:r>
      <w:r>
        <w:rPr>
          <w:rFonts w:hint="eastAsia" w:ascii="宋体" w:hAnsi="宋体" w:eastAsia="宋体" w:cs="宋体"/>
          <w:spacing w:val="-6"/>
          <w:sz w:val="21"/>
          <w:szCs w:val="21"/>
          <w:highlight w:val="none"/>
          <w:u w:val="single"/>
        </w:rPr>
        <w:t>建设期</w:t>
      </w:r>
      <w:r>
        <w:rPr>
          <w:rFonts w:hint="eastAsia" w:cs="宋体"/>
          <w:sz w:val="21"/>
          <w:szCs w:val="21"/>
          <w:u w:val="single" w:color="auto"/>
          <w:lang w:val="en-US" w:eastAsia="zh-CN"/>
        </w:rPr>
        <w:t>6个月（含安装调试）</w:t>
      </w:r>
      <w:r>
        <w:rPr>
          <w:rFonts w:hint="eastAsia" w:ascii="宋体" w:hAnsi="宋体" w:eastAsia="宋体" w:cs="宋体"/>
          <w:spacing w:val="-6"/>
          <w:sz w:val="21"/>
          <w:szCs w:val="21"/>
          <w:highlight w:val="none"/>
          <w:u w:val="single"/>
        </w:rPr>
        <w:t>，</w:t>
      </w:r>
      <w:r>
        <w:rPr>
          <w:rFonts w:hint="eastAsia" w:ascii="宋体" w:hAnsi="宋体" w:eastAsia="宋体" w:cs="宋体"/>
          <w:sz w:val="21"/>
          <w:szCs w:val="21"/>
          <w:u w:val="single" w:color="auto"/>
        </w:rPr>
        <w:t>硬件产品质保</w:t>
      </w:r>
      <w:r>
        <w:rPr>
          <w:rFonts w:hint="eastAsia" w:cs="宋体"/>
          <w:sz w:val="21"/>
          <w:szCs w:val="21"/>
          <w:u w:val="single" w:color="auto"/>
          <w:lang w:val="en-US" w:eastAsia="zh-CN"/>
        </w:rPr>
        <w:t>及免费运维期限一年</w:t>
      </w:r>
      <w:r>
        <w:rPr>
          <w:rFonts w:hint="eastAsia" w:ascii="宋体" w:hAnsi="宋体" w:eastAsia="宋体" w:cs="宋体"/>
          <w:sz w:val="21"/>
          <w:szCs w:val="21"/>
          <w:u w:val="single" w:color="auto"/>
        </w:rPr>
        <w:t>。</w:t>
      </w:r>
    </w:p>
    <w:p w14:paraId="502709E1">
      <w:pPr>
        <w:pStyle w:val="2"/>
        <w:keepNext w:val="0"/>
        <w:keepLines w:val="0"/>
        <w:pageBreakBefore w:val="0"/>
        <w:widowControl/>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第三条：为保证乙方有效进行技术服务工作，甲方应当向乙方提供下列工作条件和协作事项：</w:t>
      </w:r>
    </w:p>
    <w:p w14:paraId="39B6DCB5">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sz w:val="21"/>
          <w:szCs w:val="21"/>
          <w:highlight w:val="none"/>
          <w:u w:val="none" w:color="auto"/>
          <w:lang w:val="en-US" w:eastAsia="zh-CN"/>
        </w:rPr>
      </w:pPr>
      <w:r>
        <w:rPr>
          <w:rFonts w:hint="eastAsia"/>
          <w:sz w:val="21"/>
          <w:szCs w:val="21"/>
          <w:highlight w:val="none"/>
          <w:u w:val="none" w:color="auto"/>
          <w:lang w:val="en-US" w:eastAsia="zh-CN"/>
        </w:rPr>
        <w:t>1．提供技术资料：</w:t>
      </w:r>
    </w:p>
    <w:p w14:paraId="2D774F56">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Chars="0" w:firstLine="420" w:firstLineChars="200"/>
        <w:textAlignment w:val="baseline"/>
        <w:rPr>
          <w:rFonts w:hint="default"/>
          <w:sz w:val="21"/>
          <w:szCs w:val="21"/>
          <w:highlight w:val="none"/>
          <w:u w:val="none" w:color="auto"/>
          <w:lang w:val="en-US" w:eastAsia="zh-CN"/>
        </w:rPr>
      </w:pPr>
      <w:r>
        <w:rPr>
          <w:rFonts w:hint="eastAsia"/>
          <w:sz w:val="21"/>
          <w:szCs w:val="21"/>
          <w:highlight w:val="none"/>
          <w:u w:val="none" w:color="auto"/>
          <w:lang w:val="en-US" w:eastAsia="zh-CN"/>
        </w:rPr>
        <w:t>(1)</w:t>
      </w:r>
      <w:r>
        <w:rPr>
          <w:rFonts w:hint="eastAsia"/>
          <w:sz w:val="21"/>
          <w:szCs w:val="21"/>
          <w:highlight w:val="none"/>
          <w:u w:val="single" w:color="auto"/>
          <w:lang w:val="en-US" w:eastAsia="zh-CN"/>
        </w:rPr>
        <w:t xml:space="preserve">       农作物新品种分布资料              。</w:t>
      </w:r>
    </w:p>
    <w:p w14:paraId="03F7CF8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default"/>
          <w:sz w:val="21"/>
          <w:szCs w:val="21"/>
          <w:highlight w:val="none"/>
          <w:u w:val="none" w:color="auto"/>
          <w:lang w:val="en-US" w:eastAsia="zh-CN"/>
        </w:rPr>
      </w:pPr>
      <w:r>
        <w:rPr>
          <w:rFonts w:hint="eastAsia"/>
          <w:sz w:val="21"/>
          <w:szCs w:val="21"/>
          <w:highlight w:val="none"/>
          <w:u w:val="none" w:color="auto"/>
          <w:lang w:val="en-US" w:eastAsia="zh-CN"/>
        </w:rPr>
        <w:t>2．其他：</w:t>
      </w:r>
      <w:r>
        <w:rPr>
          <w:rFonts w:hint="eastAsia"/>
          <w:sz w:val="21"/>
          <w:szCs w:val="21"/>
          <w:highlight w:val="none"/>
          <w:u w:val="single" w:color="auto"/>
          <w:lang w:val="en-US" w:eastAsia="zh-CN"/>
        </w:rPr>
        <w:t xml:space="preserve">                   /                   </w:t>
      </w:r>
    </w:p>
    <w:p w14:paraId="27365DA4">
      <w:pPr>
        <w:pStyle w:val="2"/>
        <w:keepNext w:val="0"/>
        <w:keepLines w:val="0"/>
        <w:pageBreakBefore w:val="0"/>
        <w:widowControl/>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第四条：甲方向乙方支付技术服务报酬及支付方式为：</w:t>
      </w:r>
    </w:p>
    <w:p w14:paraId="5848AE5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2100" w:leftChars="0" w:hanging="2100" w:hangingChars="1000"/>
        <w:textAlignment w:val="baseline"/>
        <w:rPr>
          <w:rFonts w:hint="eastAsia" w:cs="宋体"/>
          <w:snapToGrid w:val="0"/>
          <w:color w:val="000000"/>
          <w:kern w:val="0"/>
          <w:sz w:val="21"/>
          <w:szCs w:val="21"/>
          <w:highlight w:val="none"/>
          <w:u w:val="single" w:color="auto"/>
          <w:lang w:val="en-US" w:eastAsia="zh-CN" w:bidi="ar-SA"/>
        </w:rPr>
      </w:pPr>
      <w:r>
        <w:rPr>
          <w:rFonts w:ascii="宋体" w:hAnsi="宋体" w:eastAsia="宋体" w:cs="宋体"/>
          <w:snapToGrid w:val="0"/>
          <w:color w:val="000000"/>
          <w:kern w:val="0"/>
          <w:sz w:val="21"/>
          <w:szCs w:val="21"/>
          <w:lang w:val="en-US" w:eastAsia="en-US" w:bidi="ar-SA"/>
        </w:rPr>
        <w:t>1．技术服务费总额为：</w:t>
      </w:r>
      <w:r>
        <w:rPr>
          <w:rFonts w:ascii="宋体" w:hAnsi="宋体" w:eastAsia="宋体" w:cs="宋体"/>
          <w:snapToGrid w:val="0"/>
          <w:color w:val="000000"/>
          <w:kern w:val="0"/>
          <w:sz w:val="21"/>
          <w:szCs w:val="21"/>
          <w:highlight w:val="none"/>
          <w:u w:val="single" w:color="auto"/>
          <w:lang w:val="en-US" w:eastAsia="en-US" w:bidi="ar-SA"/>
        </w:rPr>
        <w:t xml:space="preserve"> </w:t>
      </w:r>
      <w:r>
        <w:rPr>
          <w:rFonts w:hint="eastAsia" w:cs="宋体"/>
          <w:snapToGrid w:val="0"/>
          <w:color w:val="000000"/>
          <w:kern w:val="0"/>
          <w:sz w:val="21"/>
          <w:szCs w:val="21"/>
          <w:highlight w:val="none"/>
          <w:u w:val="single" w:color="auto"/>
          <w:lang w:val="en-US" w:eastAsia="zh-CN" w:bidi="ar-SA"/>
        </w:rPr>
        <w:t xml:space="preserve">¥               元，大写人民币：     </w:t>
      </w:r>
    </w:p>
    <w:p w14:paraId="3E9C8A98">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2100" w:leftChars="0" w:hanging="2100" w:hangingChars="1000"/>
        <w:textAlignment w:val="baseline"/>
        <w:rPr>
          <w:rFonts w:hint="eastAsia" w:ascii="宋体" w:hAnsi="宋体" w:eastAsia="宋体" w:cs="宋体"/>
          <w:snapToGrid w:val="0"/>
          <w:color w:val="000000"/>
          <w:kern w:val="0"/>
          <w:sz w:val="21"/>
          <w:szCs w:val="21"/>
          <w:u w:val="single" w:color="auto"/>
          <w:lang w:val="en-US" w:eastAsia="zh-CN" w:bidi="ar-SA"/>
        </w:rPr>
      </w:pPr>
      <w:r>
        <w:rPr>
          <w:rFonts w:hint="eastAsia" w:cs="宋体"/>
          <w:snapToGrid w:val="0"/>
          <w:color w:val="000000"/>
          <w:kern w:val="0"/>
          <w:sz w:val="21"/>
          <w:szCs w:val="21"/>
          <w:highlight w:val="none"/>
          <w:u w:val="single" w:color="auto"/>
          <w:lang w:val="en-US" w:eastAsia="zh-CN" w:bidi="ar-SA"/>
        </w:rPr>
        <w:t xml:space="preserve">           （</w:t>
      </w:r>
      <w:r>
        <w:rPr>
          <w:rFonts w:hint="eastAsia" w:cs="宋体"/>
          <w:snapToGrid w:val="0"/>
          <w:color w:val="000000"/>
          <w:kern w:val="0"/>
          <w:sz w:val="21"/>
          <w:szCs w:val="21"/>
          <w:u w:val="single" w:color="auto"/>
          <w:lang w:val="en-US" w:eastAsia="zh-CN" w:bidi="ar-SA"/>
        </w:rPr>
        <w:t>含税价，税率6%）。</w:t>
      </w:r>
    </w:p>
    <w:p w14:paraId="14C1FCB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rFonts w:hint="eastAsia" w:cs="宋体"/>
          <w:snapToGrid w:val="0"/>
          <w:color w:val="000000"/>
          <w:kern w:val="0"/>
          <w:sz w:val="21"/>
          <w:szCs w:val="21"/>
          <w:lang w:val="en-US" w:eastAsia="zh-CN" w:bidi="ar-SA"/>
        </w:rPr>
      </w:pPr>
      <w:r>
        <w:rPr>
          <w:rFonts w:ascii="宋体" w:hAnsi="宋体" w:eastAsia="宋体" w:cs="宋体"/>
          <w:snapToGrid w:val="0"/>
          <w:color w:val="000000"/>
          <w:kern w:val="0"/>
          <w:sz w:val="21"/>
          <w:szCs w:val="21"/>
          <w:lang w:val="en-US" w:eastAsia="en-US" w:bidi="ar-SA"/>
        </w:rPr>
        <w:t>2．技术服务费由甲方</w:t>
      </w:r>
      <w:r>
        <w:rPr>
          <w:rFonts w:ascii="宋体" w:hAnsi="宋体" w:eastAsia="宋体" w:cs="宋体"/>
          <w:snapToGrid w:val="0"/>
          <w:color w:val="000000"/>
          <w:kern w:val="0"/>
          <w:sz w:val="21"/>
          <w:szCs w:val="21"/>
          <w:u w:val="single" w:color="auto"/>
          <w:lang w:val="en-US" w:eastAsia="en-US" w:bidi="ar-SA"/>
        </w:rPr>
        <w:t>分两笔</w:t>
      </w:r>
      <w:r>
        <w:rPr>
          <w:rFonts w:ascii="宋体" w:hAnsi="宋体" w:eastAsia="宋体" w:cs="宋体"/>
          <w:snapToGrid w:val="0"/>
          <w:color w:val="000000"/>
          <w:kern w:val="0"/>
          <w:sz w:val="21"/>
          <w:szCs w:val="21"/>
          <w:lang w:val="en-US" w:eastAsia="en-US" w:bidi="ar-SA"/>
        </w:rPr>
        <w:t>支付乙方。具体支付方式和时间如下</w:t>
      </w:r>
      <w:r>
        <w:rPr>
          <w:rFonts w:hint="eastAsia" w:cs="宋体"/>
          <w:snapToGrid w:val="0"/>
          <w:color w:val="000000"/>
          <w:kern w:val="0"/>
          <w:sz w:val="21"/>
          <w:szCs w:val="21"/>
          <w:lang w:val="en-US" w:eastAsia="zh-CN" w:bidi="ar-SA"/>
        </w:rPr>
        <w:t>：</w:t>
      </w:r>
    </w:p>
    <w:p w14:paraId="0A6D3DF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Chars="0" w:firstLine="420" w:firstLineChars="200"/>
        <w:textAlignment w:val="baseline"/>
        <w:rPr>
          <w:rFonts w:hint="eastAsia"/>
          <w:color w:val="auto"/>
          <w:sz w:val="21"/>
          <w:szCs w:val="21"/>
          <w:highlight w:val="none"/>
          <w:u w:val="none" w:color="auto"/>
          <w:lang w:val="en-US" w:eastAsia="zh-CN"/>
        </w:rPr>
      </w:pPr>
      <w:r>
        <w:rPr>
          <w:rFonts w:hint="eastAsia"/>
          <w:sz w:val="21"/>
          <w:szCs w:val="21"/>
          <w:u w:val="none" w:color="auto"/>
          <w:lang w:val="en-US" w:eastAsia="zh-CN"/>
        </w:rPr>
        <w:t>（1）第一笔：合同签订生效后，乙方开具增值税</w:t>
      </w:r>
      <w:r>
        <w:rPr>
          <w:rFonts w:hint="eastAsia"/>
          <w:sz w:val="21"/>
          <w:szCs w:val="21"/>
          <w:highlight w:val="none"/>
          <w:u w:val="none" w:color="auto"/>
          <w:lang w:val="en-US" w:eastAsia="zh-CN"/>
        </w:rPr>
        <w:t>普通发票</w:t>
      </w:r>
      <w:r>
        <w:rPr>
          <w:rFonts w:hint="eastAsia"/>
          <w:sz w:val="21"/>
          <w:szCs w:val="21"/>
          <w:u w:val="none" w:color="auto"/>
          <w:lang w:val="en-US" w:eastAsia="zh-CN"/>
        </w:rPr>
        <w:t xml:space="preserve">，甲方收到发票后10日历天内支付总合同金额的50%，即 </w:t>
      </w:r>
      <w:r>
        <w:rPr>
          <w:rFonts w:hint="eastAsia" w:cs="宋体"/>
          <w:snapToGrid w:val="0"/>
          <w:color w:val="000000"/>
          <w:kern w:val="0"/>
          <w:sz w:val="21"/>
          <w:szCs w:val="21"/>
          <w:highlight w:val="none"/>
          <w:u w:val="single" w:color="auto"/>
          <w:lang w:val="en-US" w:eastAsia="zh-CN" w:bidi="ar-SA"/>
        </w:rPr>
        <w:t xml:space="preserve">          </w:t>
      </w:r>
      <w:r>
        <w:rPr>
          <w:rFonts w:hint="eastAsia"/>
          <w:color w:val="auto"/>
          <w:sz w:val="21"/>
          <w:szCs w:val="21"/>
          <w:highlight w:val="none"/>
          <w:u w:val="none" w:color="auto"/>
          <w:lang w:val="en-US" w:eastAsia="zh-CN"/>
        </w:rPr>
        <w:t>元（大写人民币：</w:t>
      </w:r>
      <w:r>
        <w:rPr>
          <w:rFonts w:hint="eastAsia"/>
          <w:color w:val="auto"/>
          <w:sz w:val="21"/>
          <w:szCs w:val="21"/>
          <w:highlight w:val="none"/>
          <w:u w:val="single" w:color="auto"/>
          <w:lang w:val="en-US" w:eastAsia="zh-CN"/>
        </w:rPr>
        <w:t xml:space="preserve">          </w:t>
      </w:r>
      <w:r>
        <w:rPr>
          <w:rFonts w:hint="eastAsia"/>
          <w:color w:val="auto"/>
          <w:sz w:val="21"/>
          <w:szCs w:val="21"/>
          <w:highlight w:val="none"/>
          <w:u w:val="none" w:color="auto"/>
          <w:lang w:val="en-US" w:eastAsia="zh-CN"/>
        </w:rPr>
        <w:t>）；</w:t>
      </w:r>
    </w:p>
    <w:p w14:paraId="43410844">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Chars="0" w:firstLine="420" w:firstLineChars="200"/>
        <w:textAlignment w:val="baseline"/>
        <w:rPr>
          <w:rFonts w:hint="eastAsia"/>
          <w:color w:val="auto"/>
          <w:sz w:val="21"/>
          <w:szCs w:val="21"/>
          <w:highlight w:val="none"/>
          <w:u w:val="single" w:color="auto"/>
          <w:lang w:val="en-US" w:eastAsia="zh-CN"/>
        </w:rPr>
      </w:pPr>
      <w:r>
        <w:rPr>
          <w:rFonts w:hint="eastAsia"/>
          <w:color w:val="auto"/>
          <w:sz w:val="21"/>
          <w:szCs w:val="21"/>
          <w:highlight w:val="none"/>
          <w:u w:val="none" w:color="auto"/>
          <w:lang w:val="en-US" w:eastAsia="zh-CN"/>
        </w:rPr>
        <w:t>（2）第二笔：项目完成并通过甲方验收后，乙方开具增值税普通发票，甲方收到发票后10日历天内支付剩余合同款的50%，即</w:t>
      </w:r>
      <w:r>
        <w:rPr>
          <w:rFonts w:hint="eastAsia" w:cs="宋体"/>
          <w:snapToGrid w:val="0"/>
          <w:color w:val="000000"/>
          <w:kern w:val="0"/>
          <w:sz w:val="21"/>
          <w:szCs w:val="21"/>
          <w:highlight w:val="none"/>
          <w:u w:val="none" w:color="auto"/>
          <w:lang w:val="en-US" w:eastAsia="zh-CN" w:bidi="ar-SA"/>
        </w:rPr>
        <w:t>¥</w:t>
      </w:r>
      <w:r>
        <w:rPr>
          <w:rFonts w:hint="eastAsia"/>
          <w:color w:val="auto"/>
          <w:sz w:val="21"/>
          <w:szCs w:val="21"/>
          <w:highlight w:val="none"/>
          <w:u w:val="single" w:color="auto"/>
          <w:lang w:val="en-US" w:eastAsia="zh-CN"/>
        </w:rPr>
        <w:t xml:space="preserve">  </w:t>
      </w:r>
    </w:p>
    <w:p w14:paraId="5B6A0357">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sz w:val="21"/>
          <w:szCs w:val="21"/>
          <w:u w:val="single" w:color="auto"/>
          <w:lang w:val="en-US" w:eastAsia="zh-CN"/>
        </w:rPr>
      </w:pPr>
      <w:r>
        <w:rPr>
          <w:rFonts w:hint="eastAsia"/>
          <w:color w:val="auto"/>
          <w:sz w:val="21"/>
          <w:szCs w:val="21"/>
          <w:highlight w:val="none"/>
          <w:u w:val="single" w:color="auto"/>
          <w:lang w:val="en-US" w:eastAsia="zh-CN"/>
        </w:rPr>
        <w:t xml:space="preserve">         元（大写人民币：         ）。</w:t>
      </w:r>
    </w:p>
    <w:p w14:paraId="7D032DE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Chars="0" w:firstLine="420" w:firstLineChars="200"/>
        <w:textAlignment w:val="baseline"/>
        <w:rPr>
          <w:rFonts w:hint="eastAsia"/>
          <w:sz w:val="21"/>
          <w:szCs w:val="21"/>
          <w:u w:val="none" w:color="auto"/>
        </w:rPr>
      </w:pPr>
      <w:r>
        <w:rPr>
          <w:rFonts w:hint="eastAsia"/>
          <w:sz w:val="21"/>
          <w:szCs w:val="21"/>
          <w:u w:val="none" w:color="auto"/>
        </w:rPr>
        <w:t>乙方开户银行名称、地址和</w:t>
      </w:r>
      <w:r>
        <w:rPr>
          <w:rFonts w:hint="eastAsia"/>
          <w:sz w:val="21"/>
          <w:szCs w:val="21"/>
          <w:u w:val="none" w:color="auto"/>
          <w:lang w:val="en-US" w:eastAsia="zh-CN"/>
        </w:rPr>
        <w:t>账</w:t>
      </w:r>
      <w:r>
        <w:rPr>
          <w:rFonts w:hint="eastAsia"/>
          <w:sz w:val="21"/>
          <w:szCs w:val="21"/>
          <w:u w:val="none" w:color="auto"/>
        </w:rPr>
        <w:t>号为：</w:t>
      </w:r>
    </w:p>
    <w:p w14:paraId="4CCD3E9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Chars="0" w:firstLine="420" w:firstLineChars="200"/>
        <w:textAlignment w:val="baseline"/>
        <w:rPr>
          <w:rFonts w:hint="eastAsia"/>
          <w:sz w:val="21"/>
          <w:szCs w:val="21"/>
          <w:u w:val="single" w:color="auto"/>
          <w:lang w:val="en-US" w:eastAsia="zh-CN"/>
        </w:rPr>
      </w:pPr>
      <w:r>
        <w:rPr>
          <w:rFonts w:hint="eastAsia"/>
          <w:sz w:val="21"/>
          <w:szCs w:val="21"/>
          <w:u w:val="none" w:color="auto"/>
          <w:lang w:val="en-US" w:eastAsia="zh-CN"/>
        </w:rPr>
        <w:t>开户银行：</w:t>
      </w:r>
      <w:r>
        <w:rPr>
          <w:rFonts w:hint="eastAsia"/>
          <w:sz w:val="21"/>
          <w:szCs w:val="21"/>
          <w:u w:val="single" w:color="auto"/>
          <w:lang w:val="en-US" w:eastAsia="zh-CN"/>
        </w:rPr>
        <w:t xml:space="preserve">     </w:t>
      </w:r>
      <w:r>
        <w:rPr>
          <w:rFonts w:hint="eastAsia"/>
          <w:sz w:val="21"/>
          <w:szCs w:val="21"/>
          <w:u w:val="single"/>
          <w:lang w:val="en-US" w:eastAsia="zh-CN"/>
        </w:rPr>
        <w:t xml:space="preserve">                            </w:t>
      </w:r>
      <w:r>
        <w:rPr>
          <w:rFonts w:hint="eastAsia"/>
          <w:sz w:val="21"/>
          <w:szCs w:val="21"/>
          <w:u w:val="single" w:color="auto"/>
          <w:lang w:val="en-US" w:eastAsia="zh-CN"/>
        </w:rPr>
        <w:t xml:space="preserve">       </w:t>
      </w:r>
    </w:p>
    <w:p w14:paraId="0D4FD955">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Chars="0" w:firstLine="420" w:firstLineChars="200"/>
        <w:textAlignment w:val="baseline"/>
        <w:rPr>
          <w:rFonts w:hint="eastAsia"/>
          <w:sz w:val="21"/>
          <w:szCs w:val="21"/>
          <w:u w:val="single" w:color="auto"/>
          <w:lang w:val="en-US" w:eastAsia="zh-CN"/>
        </w:rPr>
      </w:pPr>
      <w:r>
        <w:rPr>
          <w:rFonts w:hint="eastAsia"/>
          <w:sz w:val="21"/>
          <w:szCs w:val="21"/>
          <w:u w:val="none" w:color="auto"/>
          <w:lang w:val="en-US" w:eastAsia="zh-CN"/>
        </w:rPr>
        <w:t>地址：</w:t>
      </w:r>
      <w:r>
        <w:rPr>
          <w:rFonts w:hint="eastAsia"/>
          <w:sz w:val="21"/>
          <w:szCs w:val="21"/>
          <w:u w:val="single" w:color="auto"/>
          <w:lang w:val="en-US" w:eastAsia="zh-CN"/>
        </w:rPr>
        <w:t xml:space="preserve">   </w:t>
      </w:r>
      <w:r>
        <w:rPr>
          <w:rFonts w:hint="eastAsia"/>
          <w:sz w:val="21"/>
          <w:szCs w:val="21"/>
          <w:u w:val="single"/>
          <w:lang w:val="en-US" w:eastAsia="zh-CN"/>
        </w:rPr>
        <w:t xml:space="preserve">                                          </w:t>
      </w:r>
    </w:p>
    <w:p w14:paraId="34D398C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Chars="0" w:firstLine="420" w:firstLineChars="200"/>
        <w:textAlignment w:val="baseline"/>
        <w:rPr>
          <w:rFonts w:hint="eastAsia"/>
          <w:sz w:val="21"/>
          <w:szCs w:val="21"/>
          <w:u w:val="single" w:color="auto"/>
          <w:lang w:val="en-US" w:eastAsia="zh-CN"/>
        </w:rPr>
      </w:pPr>
      <w:r>
        <w:rPr>
          <w:rFonts w:hint="eastAsia"/>
          <w:sz w:val="21"/>
          <w:szCs w:val="21"/>
          <w:u w:val="none" w:color="auto"/>
          <w:lang w:val="en-US" w:eastAsia="zh-CN"/>
        </w:rPr>
        <w:t>账</w:t>
      </w:r>
      <w:r>
        <w:rPr>
          <w:rFonts w:hint="eastAsia"/>
          <w:sz w:val="21"/>
          <w:szCs w:val="21"/>
          <w:u w:val="none" w:color="auto"/>
        </w:rPr>
        <w:t>号</w:t>
      </w:r>
      <w:r>
        <w:rPr>
          <w:rFonts w:hint="eastAsia"/>
          <w:sz w:val="21"/>
          <w:szCs w:val="21"/>
          <w:u w:val="none" w:color="auto"/>
          <w:lang w:val="en-US" w:eastAsia="zh-CN"/>
        </w:rPr>
        <w:t>：</w:t>
      </w:r>
      <w:r>
        <w:rPr>
          <w:rFonts w:hint="eastAsia"/>
          <w:sz w:val="21"/>
          <w:szCs w:val="21"/>
          <w:u w:val="single" w:color="auto"/>
          <w:lang w:val="en-US" w:eastAsia="zh-CN"/>
        </w:rPr>
        <w:t xml:space="preserve">            </w:t>
      </w:r>
      <w:r>
        <w:rPr>
          <w:rFonts w:hint="eastAsia" w:ascii="Times New Roman" w:hAnsi="Times New Roman" w:cs="Times New Roman"/>
          <w:sz w:val="21"/>
          <w:szCs w:val="21"/>
          <w:u w:val="single"/>
          <w:lang w:val="en-US" w:eastAsia="zh-CN"/>
        </w:rPr>
        <w:t xml:space="preserve">                        </w:t>
      </w:r>
      <w:r>
        <w:rPr>
          <w:rFonts w:hint="eastAsia"/>
          <w:sz w:val="21"/>
          <w:szCs w:val="21"/>
          <w:u w:val="single" w:color="auto"/>
          <w:lang w:val="en-US" w:eastAsia="zh-CN"/>
        </w:rPr>
        <w:t xml:space="preserve">         </w:t>
      </w:r>
    </w:p>
    <w:p w14:paraId="361A1ECD">
      <w:pPr>
        <w:pStyle w:val="2"/>
        <w:keepNext w:val="0"/>
        <w:keepLines w:val="0"/>
        <w:pageBreakBefore w:val="0"/>
        <w:widowControl/>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第五条：双方确定因履行本合同应遵守的保密义务如下：</w:t>
      </w:r>
    </w:p>
    <w:p w14:paraId="33A70678">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kern w:val="0"/>
          <w:sz w:val="21"/>
          <w:szCs w:val="21"/>
          <w:lang w:val="en-US" w:eastAsia="en-US" w:bidi="ar-SA"/>
        </w:rPr>
        <w:t>1．双方同意，除非任何一方明示授权或本条另有规定，其不得在技术提供服务期间以及完成服务后的【</w:t>
      </w:r>
      <w:r>
        <w:rPr>
          <w:rFonts w:hint="eastAsia" w:cs="宋体"/>
          <w:snapToGrid w:val="0"/>
          <w:color w:val="000000"/>
          <w:kern w:val="0"/>
          <w:sz w:val="21"/>
          <w:szCs w:val="21"/>
          <w:highlight w:val="none"/>
          <w:lang w:val="en-US" w:eastAsia="zh-CN" w:bidi="ar-SA"/>
        </w:rPr>
        <w:t>2</w:t>
      </w:r>
      <w:r>
        <w:rPr>
          <w:rFonts w:ascii="宋体" w:hAnsi="宋体" w:eastAsia="宋体" w:cs="宋体"/>
          <w:snapToGrid w:val="0"/>
          <w:color w:val="000000"/>
          <w:kern w:val="0"/>
          <w:sz w:val="21"/>
          <w:szCs w:val="21"/>
          <w:lang w:val="en-US" w:eastAsia="en-US" w:bidi="ar-SA"/>
        </w:rPr>
        <w:t>】年内进行下述活动：（a）向第三方披露；（b）为乙方的利益或其它方的利益使用；（c）公开保密信息。</w:t>
      </w:r>
    </w:p>
    <w:p w14:paraId="6ED5C5C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hint="eastAsia" w:ascii="宋体" w:hAnsi="宋体" w:eastAsia="宋体" w:cs="宋体"/>
          <w:snapToGrid w:val="0"/>
          <w:color w:val="000000"/>
          <w:kern w:val="0"/>
          <w:sz w:val="21"/>
          <w:szCs w:val="21"/>
          <w:lang w:val="en-US" w:eastAsia="en-US" w:bidi="ar-SA"/>
        </w:rPr>
      </w:pPr>
      <w:r>
        <w:rPr>
          <w:rFonts w:ascii="宋体" w:hAnsi="宋体" w:eastAsia="宋体" w:cs="宋体"/>
          <w:snapToGrid w:val="0"/>
          <w:color w:val="000000"/>
          <w:kern w:val="0"/>
          <w:sz w:val="21"/>
          <w:szCs w:val="21"/>
          <w:lang w:val="en-US" w:eastAsia="en-US" w:bidi="ar-SA"/>
        </w:rPr>
        <w:t>2.前款所述保密信息是指双方创造、所有、控制或占有的机密或 保密信息，包</w:t>
      </w:r>
      <w:r>
        <w:rPr>
          <w:rFonts w:hint="eastAsia" w:ascii="宋体" w:hAnsi="宋体" w:eastAsia="宋体" w:cs="宋体"/>
          <w:snapToGrid w:val="0"/>
          <w:color w:val="000000"/>
          <w:kern w:val="0"/>
          <w:sz w:val="21"/>
          <w:szCs w:val="21"/>
          <w:lang w:val="en-US" w:eastAsia="en-US" w:bidi="ar-SA"/>
        </w:rPr>
        <w:t>括但不限于因本合同技术服务所披露的有关业务、商</w:t>
      </w:r>
      <w:r>
        <w:rPr>
          <w:rFonts w:hint="eastAsia" w:cs="宋体"/>
          <w:snapToGrid w:val="0"/>
          <w:color w:val="000000"/>
          <w:kern w:val="0"/>
          <w:sz w:val="21"/>
          <w:szCs w:val="21"/>
          <w:lang w:val="en-US" w:eastAsia="zh-CN" w:bidi="ar-SA"/>
        </w:rPr>
        <w:t>业、</w:t>
      </w:r>
      <w:r>
        <w:rPr>
          <w:rFonts w:hint="eastAsia" w:ascii="宋体" w:hAnsi="宋体" w:eastAsia="宋体" w:cs="宋体"/>
          <w:snapToGrid w:val="0"/>
          <w:color w:val="000000"/>
          <w:kern w:val="0"/>
          <w:sz w:val="21"/>
          <w:szCs w:val="21"/>
          <w:lang w:val="en-US" w:eastAsia="en-US" w:bidi="ar-SA"/>
        </w:rPr>
        <w:t>技术信息和资料，或是提供服务过程中而产生的信息，无论该信息的载体如何。</w:t>
      </w:r>
    </w:p>
    <w:p w14:paraId="45A94A3B">
      <w:pPr>
        <w:pStyle w:val="2"/>
        <w:keepNext w:val="0"/>
        <w:keepLines w:val="0"/>
        <w:pageBreakBefore w:val="0"/>
        <w:widowControl/>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第六条：本合同的变更必须由双方协商一致，并以书面形式确定。</w:t>
      </w:r>
    </w:p>
    <w:p w14:paraId="47CDB55D">
      <w:pPr>
        <w:pStyle w:val="2"/>
        <w:keepNext w:val="0"/>
        <w:keepLines w:val="0"/>
        <w:pageBreakBefore w:val="0"/>
        <w:widowControl/>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第七条：双方确定以下列标准和方式对乙方的技术服务工作成果进行验收：</w:t>
      </w:r>
    </w:p>
    <w:p w14:paraId="13188608">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sz w:val="21"/>
          <w:szCs w:val="21"/>
          <w:highlight w:val="none"/>
          <w:u w:val="none" w:color="auto"/>
          <w:lang w:val="en-US" w:eastAsia="zh-CN"/>
        </w:rPr>
      </w:pPr>
      <w:r>
        <w:rPr>
          <w:rFonts w:hint="eastAsia"/>
          <w:sz w:val="21"/>
          <w:szCs w:val="21"/>
          <w:highlight w:val="none"/>
          <w:u w:val="none" w:color="auto"/>
          <w:lang w:val="en-US" w:eastAsia="zh-CN"/>
        </w:rPr>
        <w:t>1．乙方提交技术服务成果的形式：</w:t>
      </w:r>
      <w:r>
        <w:rPr>
          <w:rFonts w:hint="eastAsia"/>
          <w:sz w:val="21"/>
          <w:szCs w:val="21"/>
          <w:highlight w:val="none"/>
          <w:u w:val="single" w:color="auto"/>
          <w:lang w:val="en-US" w:eastAsia="zh-CN"/>
        </w:rPr>
        <w:t xml:space="preserve"> 物联网设备及国家认证的检测报告、实施方案、数据集成等。</w:t>
      </w:r>
    </w:p>
    <w:p w14:paraId="7B5A912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sz w:val="21"/>
          <w:szCs w:val="21"/>
          <w:highlight w:val="none"/>
          <w:u w:val="none" w:color="auto"/>
          <w:lang w:val="en-US" w:eastAsia="zh-CN"/>
        </w:rPr>
      </w:pPr>
      <w:r>
        <w:rPr>
          <w:rFonts w:hint="eastAsia"/>
          <w:sz w:val="21"/>
          <w:szCs w:val="21"/>
          <w:highlight w:val="none"/>
          <w:u w:val="none" w:color="auto"/>
          <w:lang w:val="en-US" w:eastAsia="zh-CN"/>
        </w:rPr>
        <w:t>2．技术服务工作成果的验收标准：</w:t>
      </w:r>
      <w:r>
        <w:rPr>
          <w:rFonts w:hint="eastAsia"/>
          <w:sz w:val="21"/>
          <w:szCs w:val="21"/>
          <w:highlight w:val="none"/>
          <w:u w:val="single" w:color="auto"/>
          <w:lang w:val="en-US" w:eastAsia="zh-CN"/>
        </w:rPr>
        <w:t xml:space="preserve">  甲方负责组织验收或者邀请管理部门及有关专家共同进行验收；验收合格须交接项目实施的全部资料。</w:t>
      </w:r>
    </w:p>
    <w:p w14:paraId="17933954">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sz w:val="21"/>
          <w:szCs w:val="21"/>
          <w:highlight w:val="none"/>
          <w:u w:val="single" w:color="auto"/>
          <w:lang w:val="en-US" w:eastAsia="zh-CN"/>
        </w:rPr>
      </w:pPr>
      <w:r>
        <w:rPr>
          <w:rFonts w:hint="eastAsia"/>
          <w:sz w:val="21"/>
          <w:szCs w:val="21"/>
          <w:highlight w:val="none"/>
          <w:u w:val="none" w:color="auto"/>
          <w:lang w:val="en-US" w:eastAsia="zh-CN"/>
        </w:rPr>
        <w:t>3．验收的期限和地点：</w:t>
      </w:r>
      <w:r>
        <w:rPr>
          <w:rFonts w:hint="eastAsia"/>
          <w:sz w:val="21"/>
          <w:szCs w:val="21"/>
          <w:highlight w:val="none"/>
          <w:u w:val="single" w:color="auto"/>
          <w:lang w:val="en-US" w:eastAsia="zh-CN"/>
        </w:rPr>
        <w:t xml:space="preserve"> 自合同签订之日起 6个月内，甲方指定地点。</w:t>
      </w:r>
    </w:p>
    <w:p w14:paraId="273E11CC">
      <w:pPr>
        <w:pStyle w:val="2"/>
        <w:keepNext w:val="0"/>
        <w:keepLines w:val="0"/>
        <w:pageBreakBefore w:val="0"/>
        <w:widowControl/>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b/>
          <w:bCs/>
          <w:spacing w:val="-3"/>
          <w:sz w:val="21"/>
          <w:szCs w:val="21"/>
          <w:lang w:val="en-US" w:eastAsia="en-US"/>
        </w:rPr>
      </w:pPr>
      <w:r>
        <w:rPr>
          <w:rFonts w:hint="eastAsia" w:ascii="宋体" w:hAnsi="宋体" w:eastAsia="宋体" w:cs="宋体"/>
          <w:b/>
          <w:bCs/>
          <w:spacing w:val="-3"/>
          <w:sz w:val="21"/>
          <w:szCs w:val="21"/>
          <w:lang w:val="en-US" w:eastAsia="en-US"/>
        </w:rPr>
        <w:t>第八条：双方确定：</w:t>
      </w:r>
    </w:p>
    <w:p w14:paraId="67A51CBB">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kern w:val="0"/>
          <w:sz w:val="21"/>
          <w:szCs w:val="21"/>
          <w:lang w:val="en-US" w:eastAsia="en-US" w:bidi="ar-SA"/>
        </w:rPr>
        <w:t>在本合同有效期内，甲方利用乙方提交的技术服务工作成果所完成的新的技术成果，归甲方所有。乙方利用甲方提供的技术资料和工作条件所完成的新的技术成果，归乙方所有。</w:t>
      </w:r>
    </w:p>
    <w:p w14:paraId="789ECE39">
      <w:pPr>
        <w:pStyle w:val="2"/>
        <w:keepNext w:val="0"/>
        <w:keepLines w:val="0"/>
        <w:pageBreakBefore w:val="0"/>
        <w:widowControl/>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b/>
          <w:bCs/>
          <w:spacing w:val="-3"/>
          <w:sz w:val="21"/>
          <w:szCs w:val="21"/>
          <w:lang w:val="en-US" w:eastAsia="en-US"/>
        </w:rPr>
      </w:pPr>
      <w:r>
        <w:rPr>
          <w:rFonts w:hint="eastAsia" w:ascii="宋体" w:hAnsi="宋体" w:eastAsia="宋体" w:cs="宋体"/>
          <w:b/>
          <w:bCs/>
          <w:spacing w:val="-3"/>
          <w:sz w:val="21"/>
          <w:szCs w:val="21"/>
          <w:lang w:val="en-US" w:eastAsia="en-US"/>
        </w:rPr>
        <w:t>第九条：双方确定，按以下约定承担各自的违约责任：</w:t>
      </w:r>
    </w:p>
    <w:p w14:paraId="0815510A">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kern w:val="0"/>
          <w:sz w:val="21"/>
          <w:szCs w:val="21"/>
          <w:lang w:val="en-US" w:eastAsia="en-US" w:bidi="ar-SA"/>
        </w:rPr>
        <w:t>1．甲方应按合同规定按时向乙方支付技术服务费。每逾期（1）日，乙方有权要求甲方支付技术服务费总额的【0.01%】作为违约金；逾期超过【90】日的，乙方有权单方面解除合同。</w:t>
      </w:r>
    </w:p>
    <w:p w14:paraId="70A2EB17">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hint="eastAsia" w:eastAsia="宋体" w:cs="宋体"/>
          <w:snapToGrid w:val="0"/>
          <w:color w:val="000000"/>
          <w:kern w:val="0"/>
          <w:sz w:val="21"/>
          <w:szCs w:val="21"/>
          <w:lang w:val="en-US" w:eastAsia="zh-CN" w:bidi="ar-SA"/>
        </w:rPr>
      </w:pPr>
      <w:r>
        <w:rPr>
          <w:rFonts w:ascii="宋体" w:hAnsi="宋体" w:eastAsia="宋体" w:cs="宋体"/>
          <w:snapToGrid w:val="0"/>
          <w:color w:val="000000"/>
          <w:kern w:val="0"/>
          <w:sz w:val="21"/>
          <w:szCs w:val="21"/>
          <w:lang w:val="en-US" w:eastAsia="en-US" w:bidi="ar-SA"/>
        </w:rPr>
        <w:t>2．乙方应按照本合同规定的进度要求，提供符合本合同质量和服务要求的技术服务。若因乙方原因导致未在双方约定的时间进度内提供符合本合同规定的技术服务的，则每逾期（1）日，甲方有权要求乙方支付技术服务费用总额的【1‰】作为违约金；逾期超过【30】日的，甲方有权单方面解除合同，并要求乙方返还甲方已支付的全部技术服务费</w:t>
      </w:r>
      <w:r>
        <w:rPr>
          <w:rFonts w:hint="eastAsia" w:cs="宋体"/>
          <w:snapToGrid w:val="0"/>
          <w:color w:val="000000"/>
          <w:kern w:val="0"/>
          <w:sz w:val="21"/>
          <w:szCs w:val="21"/>
          <w:lang w:val="en-US" w:eastAsia="zh-CN" w:bidi="ar-SA"/>
        </w:rPr>
        <w:t>。</w:t>
      </w:r>
    </w:p>
    <w:p w14:paraId="156D044B">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ascii="宋体" w:hAnsi="宋体" w:eastAsia="宋体" w:cs="宋体"/>
          <w:snapToGrid w:val="0"/>
          <w:color w:val="000000"/>
          <w:kern w:val="0"/>
          <w:sz w:val="21"/>
          <w:szCs w:val="21"/>
          <w:lang w:val="en-US" w:eastAsia="en-US" w:bidi="ar-SA"/>
        </w:rPr>
      </w:pPr>
      <w:r>
        <w:rPr>
          <w:rFonts w:hint="eastAsia" w:ascii="宋体" w:hAnsi="宋体" w:eastAsia="宋体" w:cs="宋体"/>
          <w:b/>
          <w:bCs/>
          <w:spacing w:val="-3"/>
          <w:sz w:val="21"/>
          <w:szCs w:val="21"/>
          <w:lang w:val="en-US" w:eastAsia="en-US"/>
        </w:rPr>
        <w:t>第十条：</w:t>
      </w:r>
      <w:r>
        <w:rPr>
          <w:rFonts w:ascii="宋体" w:hAnsi="宋体" w:eastAsia="宋体" w:cs="宋体"/>
          <w:snapToGrid w:val="0"/>
          <w:color w:val="000000"/>
          <w:kern w:val="0"/>
          <w:sz w:val="21"/>
          <w:szCs w:val="21"/>
          <w:lang w:val="en-US" w:eastAsia="en-US" w:bidi="ar-SA"/>
        </w:rPr>
        <w:t>双方确定，在本合同有效期内，甲方指定</w:t>
      </w:r>
      <w:r>
        <w:rPr>
          <w:rFonts w:hint="eastAsia" w:cs="宋体"/>
          <w:snapToGrid w:val="0"/>
          <w:color w:val="000000"/>
          <w:kern w:val="0"/>
          <w:sz w:val="21"/>
          <w:szCs w:val="21"/>
          <w:highlight w:val="none"/>
          <w:u w:val="single" w:color="auto"/>
          <w:lang w:val="en-US" w:eastAsia="zh-CN" w:bidi="ar-SA"/>
        </w:rPr>
        <w:t xml:space="preserve">    </w:t>
      </w:r>
      <w:r>
        <w:rPr>
          <w:rFonts w:ascii="宋体" w:hAnsi="宋体" w:eastAsia="宋体" w:cs="宋体"/>
          <w:snapToGrid w:val="0"/>
          <w:color w:val="000000"/>
          <w:kern w:val="0"/>
          <w:sz w:val="21"/>
          <w:szCs w:val="21"/>
          <w:lang w:val="en-US" w:eastAsia="en-US" w:bidi="ar-SA"/>
        </w:rPr>
        <w:t>为甲方项目联系人，乙方指定</w:t>
      </w:r>
      <w:r>
        <w:rPr>
          <w:rFonts w:hint="eastAsia" w:cs="宋体"/>
          <w:snapToGrid w:val="0"/>
          <w:color w:val="000000"/>
          <w:kern w:val="0"/>
          <w:sz w:val="21"/>
          <w:szCs w:val="21"/>
          <w:u w:val="single" w:color="auto"/>
          <w:lang w:val="en-US" w:eastAsia="zh-CN" w:bidi="ar-SA"/>
        </w:rPr>
        <w:t xml:space="preserve">        </w:t>
      </w:r>
      <w:r>
        <w:rPr>
          <w:rFonts w:ascii="宋体" w:hAnsi="宋体" w:eastAsia="宋体" w:cs="宋体"/>
          <w:snapToGrid w:val="0"/>
          <w:color w:val="000000"/>
          <w:kern w:val="0"/>
          <w:sz w:val="21"/>
          <w:szCs w:val="21"/>
          <w:lang w:val="en-US" w:eastAsia="en-US" w:bidi="ar-SA"/>
        </w:rPr>
        <w:t>为乙方项目联系人。项目联系人承担以下责任：</w:t>
      </w:r>
    </w:p>
    <w:p w14:paraId="3D48C613">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57" w:line="360" w:lineRule="auto"/>
        <w:ind w:firstLine="420" w:firstLineChars="200"/>
        <w:textAlignment w:val="baseline"/>
        <w:rPr>
          <w:rFonts w:hint="default" w:ascii="宋体" w:hAnsi="宋体" w:eastAsia="宋体" w:cs="宋体"/>
          <w:snapToGrid w:val="0"/>
          <w:color w:val="000000"/>
          <w:kern w:val="0"/>
          <w:sz w:val="21"/>
          <w:szCs w:val="21"/>
          <w:lang w:val="en-US" w:eastAsia="zh-CN" w:bidi="ar-SA"/>
        </w:rPr>
      </w:pPr>
      <w:r>
        <w:rPr>
          <w:rFonts w:hint="eastAsia" w:ascii="宋体" w:hAnsi="宋体"/>
          <w:color w:val="000000"/>
          <w:sz w:val="21"/>
          <w:szCs w:val="21"/>
          <w:u w:val="single"/>
        </w:rPr>
        <w:t>及时联络对接项目组开展相关工作</w:t>
      </w:r>
      <w:r>
        <w:rPr>
          <w:rFonts w:hint="eastAsia"/>
          <w:color w:val="000000"/>
          <w:sz w:val="21"/>
          <w:szCs w:val="21"/>
          <w:u w:val="single"/>
          <w:lang w:eastAsia="zh-CN"/>
        </w:rPr>
        <w:t>；</w:t>
      </w:r>
    </w:p>
    <w:p w14:paraId="412C6794">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57" w:line="360" w:lineRule="auto"/>
        <w:ind w:firstLine="420" w:firstLineChars="200"/>
        <w:textAlignment w:val="baseline"/>
        <w:rPr>
          <w:rFonts w:hint="default" w:ascii="宋体" w:hAnsi="宋体" w:eastAsia="宋体" w:cs="宋体"/>
          <w:snapToGrid w:val="0"/>
          <w:color w:val="000000"/>
          <w:kern w:val="0"/>
          <w:sz w:val="21"/>
          <w:szCs w:val="21"/>
          <w:lang w:val="en-US" w:eastAsia="zh-CN" w:bidi="ar-SA"/>
        </w:rPr>
      </w:pPr>
      <w:r>
        <w:rPr>
          <w:rFonts w:hint="eastAsia" w:ascii="宋体" w:hAnsi="宋体"/>
          <w:color w:val="000000"/>
          <w:sz w:val="21"/>
          <w:szCs w:val="21"/>
          <w:u w:val="single"/>
        </w:rPr>
        <w:t>根据双方协商的结果，提供相应的技术成果</w:t>
      </w:r>
      <w:r>
        <w:rPr>
          <w:rFonts w:hint="eastAsia"/>
          <w:color w:val="000000"/>
          <w:sz w:val="21"/>
          <w:szCs w:val="21"/>
          <w:u w:val="single"/>
          <w:lang w:eastAsia="zh-CN"/>
        </w:rPr>
        <w:t>。</w:t>
      </w:r>
      <w:r>
        <w:rPr>
          <w:rFonts w:hint="eastAsia" w:cs="宋体"/>
          <w:snapToGrid w:val="0"/>
          <w:color w:val="000000"/>
          <w:kern w:val="0"/>
          <w:sz w:val="21"/>
          <w:szCs w:val="21"/>
          <w:lang w:val="en-US" w:eastAsia="zh-CN" w:bidi="ar-SA"/>
        </w:rPr>
        <w:t xml:space="preserve"> </w:t>
      </w:r>
    </w:p>
    <w:p w14:paraId="224646FF">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kern w:val="0"/>
          <w:sz w:val="21"/>
          <w:szCs w:val="21"/>
          <w:lang w:val="en-US" w:eastAsia="en-US" w:bidi="ar-SA"/>
        </w:rPr>
        <w:t>一方变更项目联系人的，应当及时以书面形式通知另一方，未及时通知并影响本合同履行或造成损失的，应承担相应的责任。</w:t>
      </w:r>
    </w:p>
    <w:p w14:paraId="721396BC">
      <w:pPr>
        <w:pStyle w:val="2"/>
        <w:keepNext w:val="0"/>
        <w:keepLines w:val="0"/>
        <w:pageBreakBefore w:val="0"/>
        <w:widowControl/>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b/>
          <w:bCs/>
          <w:spacing w:val="-3"/>
          <w:sz w:val="21"/>
          <w:szCs w:val="21"/>
          <w:lang w:val="en-US" w:eastAsia="en-US"/>
        </w:rPr>
      </w:pPr>
      <w:r>
        <w:rPr>
          <w:rFonts w:hint="eastAsia" w:ascii="宋体" w:hAnsi="宋体" w:eastAsia="宋体" w:cs="宋体"/>
          <w:b/>
          <w:bCs/>
          <w:spacing w:val="-3"/>
          <w:sz w:val="21"/>
          <w:szCs w:val="21"/>
          <w:lang w:val="en-US" w:eastAsia="en-US"/>
        </w:rPr>
        <w:t>第十一条：</w:t>
      </w:r>
      <w:r>
        <w:rPr>
          <w:rFonts w:hint="eastAsia" w:ascii="宋体" w:hAnsi="宋体" w:eastAsia="宋体" w:cs="宋体"/>
          <w:b w:val="0"/>
          <w:bCs w:val="0"/>
          <w:spacing w:val="-3"/>
          <w:sz w:val="21"/>
          <w:szCs w:val="21"/>
          <w:lang w:val="en-US" w:eastAsia="en-US"/>
        </w:rPr>
        <w:t>如果履行迟延或未履行是由不可抗力造成的，任何一方均不对该等履行延迟或未履行承担责任。</w:t>
      </w:r>
    </w:p>
    <w:p w14:paraId="2EF12563">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kern w:val="0"/>
          <w:sz w:val="21"/>
          <w:szCs w:val="21"/>
          <w:lang w:val="en-US" w:eastAsia="en-US" w:bidi="ar-SA"/>
        </w:rPr>
        <w:t>不可抗力包括：</w:t>
      </w:r>
      <w:r>
        <w:rPr>
          <w:rFonts w:hint="eastAsia" w:ascii="宋体" w:hAnsi="宋体" w:eastAsia="宋体" w:cs="宋体"/>
          <w:snapToGrid w:val="0"/>
          <w:color w:val="000000"/>
          <w:kern w:val="0"/>
          <w:sz w:val="21"/>
          <w:szCs w:val="21"/>
          <w:u w:val="single" w:color="auto"/>
          <w:lang w:val="en-US" w:eastAsia="en-US" w:bidi="ar-SA"/>
        </w:rPr>
        <w:t>如果任何一方当事人受诸如战争、严重的火灾、台风、地震、洪水以及其他不能预见、不能避免且不能克服的事件的影响而无法履行合同项下的任何义务, 受影响的一方当事人应将此类事件的发生以传真方式通知另一方当事人，并应在不可抗力事件发生后将有关当局或机构出具的证明文件提交给另一方当事人。</w:t>
      </w:r>
    </w:p>
    <w:p w14:paraId="015531E7">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b/>
          <w:bCs/>
          <w:snapToGrid w:val="0"/>
          <w:color w:val="000000"/>
          <w:kern w:val="0"/>
          <w:sz w:val="21"/>
          <w:szCs w:val="21"/>
          <w:lang w:val="en-US" w:eastAsia="en-US" w:bidi="ar-SA"/>
        </w:rPr>
        <w:t>第十二条：</w:t>
      </w:r>
      <w:r>
        <w:rPr>
          <w:rFonts w:ascii="宋体" w:hAnsi="宋体" w:eastAsia="宋体" w:cs="宋体"/>
          <w:snapToGrid w:val="0"/>
          <w:color w:val="000000"/>
          <w:kern w:val="0"/>
          <w:sz w:val="21"/>
          <w:szCs w:val="21"/>
          <w:lang w:val="en-US" w:eastAsia="en-US" w:bidi="ar-SA"/>
        </w:rPr>
        <w:t>双方因履行本合同而发生的争议，应协商、调解解决。协商、调解不成的，应由甲方所在地法院管辖。</w:t>
      </w:r>
    </w:p>
    <w:p w14:paraId="4BB8165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b/>
          <w:bCs/>
          <w:snapToGrid w:val="0"/>
          <w:color w:val="000000"/>
          <w:kern w:val="0"/>
          <w:sz w:val="21"/>
          <w:szCs w:val="21"/>
          <w:lang w:val="en-US" w:eastAsia="en-US" w:bidi="ar-SA"/>
        </w:rPr>
        <w:t>第十三条：</w:t>
      </w:r>
      <w:r>
        <w:rPr>
          <w:rFonts w:ascii="宋体" w:hAnsi="宋体" w:eastAsia="宋体" w:cs="宋体"/>
          <w:snapToGrid w:val="0"/>
          <w:color w:val="000000"/>
          <w:kern w:val="0"/>
          <w:sz w:val="21"/>
          <w:szCs w:val="21"/>
          <w:lang w:val="en-US" w:eastAsia="en-US" w:bidi="ar-SA"/>
        </w:rPr>
        <w:t>双方确定：本合同所涉及的有关名词和技术术语，其定义和解释如下：</w:t>
      </w:r>
    </w:p>
    <w:p w14:paraId="09899E60">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kern w:val="0"/>
          <w:sz w:val="21"/>
          <w:szCs w:val="21"/>
          <w:lang w:val="en-US" w:eastAsia="en-US" w:bidi="ar-SA"/>
        </w:rPr>
        <w:t xml:space="preserve">1. </w:t>
      </w:r>
      <w:r>
        <w:rPr>
          <w:rFonts w:ascii="宋体" w:hAnsi="宋体" w:eastAsia="宋体" w:cs="宋体"/>
          <w:snapToGrid w:val="0"/>
          <w:color w:val="000000"/>
          <w:kern w:val="0"/>
          <w:sz w:val="21"/>
          <w:szCs w:val="21"/>
          <w:u w:val="single" w:color="auto"/>
          <w:lang w:val="en-US" w:eastAsia="en-US" w:bidi="ar-SA"/>
        </w:rPr>
        <w:t xml:space="preserve">                      </w:t>
      </w:r>
      <w:r>
        <w:rPr>
          <w:rFonts w:hint="eastAsia" w:cs="宋体"/>
          <w:snapToGrid w:val="0"/>
          <w:color w:val="000000"/>
          <w:kern w:val="0"/>
          <w:sz w:val="21"/>
          <w:szCs w:val="21"/>
          <w:u w:val="single" w:color="auto"/>
          <w:lang w:val="en-US" w:eastAsia="zh-CN" w:bidi="ar-SA"/>
        </w:rPr>
        <w:t>/</w:t>
      </w:r>
      <w:r>
        <w:rPr>
          <w:rFonts w:ascii="宋体" w:hAnsi="宋体" w:eastAsia="宋体" w:cs="宋体"/>
          <w:snapToGrid w:val="0"/>
          <w:color w:val="000000"/>
          <w:kern w:val="0"/>
          <w:sz w:val="21"/>
          <w:szCs w:val="21"/>
          <w:u w:val="single" w:color="auto"/>
          <w:lang w:val="en-US" w:eastAsia="en-US" w:bidi="ar-SA"/>
        </w:rPr>
        <w:t xml:space="preserve">                           </w:t>
      </w:r>
    </w:p>
    <w:p w14:paraId="501C8DC6">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b/>
          <w:bCs/>
          <w:snapToGrid w:val="0"/>
          <w:color w:val="000000"/>
          <w:kern w:val="0"/>
          <w:sz w:val="21"/>
          <w:szCs w:val="21"/>
          <w:lang w:val="en-US" w:eastAsia="en-US" w:bidi="ar-SA"/>
        </w:rPr>
        <w:t>第十四条：</w:t>
      </w:r>
      <w:r>
        <w:rPr>
          <w:rFonts w:ascii="宋体" w:hAnsi="宋体" w:eastAsia="宋体" w:cs="宋体"/>
          <w:snapToGrid w:val="0"/>
          <w:color w:val="000000"/>
          <w:kern w:val="0"/>
          <w:sz w:val="21"/>
          <w:szCs w:val="21"/>
          <w:lang w:val="en-US" w:eastAsia="en-US" w:bidi="ar-SA"/>
        </w:rPr>
        <w:t>与履行本合同有关的下列技术文件，经双方确认后，为本合同的组成部分：</w:t>
      </w:r>
    </w:p>
    <w:p w14:paraId="08A6853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hint="eastAsia" w:ascii="宋体" w:hAnsi="宋体" w:eastAsia="宋体" w:cs="宋体"/>
          <w:snapToGrid w:val="0"/>
          <w:color w:val="000000"/>
          <w:kern w:val="0"/>
          <w:sz w:val="21"/>
          <w:szCs w:val="21"/>
          <w:highlight w:val="none"/>
          <w:lang w:val="en-US" w:eastAsia="zh-CN" w:bidi="ar-SA"/>
        </w:rPr>
      </w:pPr>
      <w:r>
        <w:rPr>
          <w:rFonts w:ascii="宋体" w:hAnsi="宋体" w:eastAsia="宋体" w:cs="宋体"/>
          <w:snapToGrid w:val="0"/>
          <w:color w:val="000000"/>
          <w:kern w:val="0"/>
          <w:sz w:val="21"/>
          <w:szCs w:val="21"/>
          <w:highlight w:val="none"/>
          <w:lang w:val="en-US" w:eastAsia="en-US" w:bidi="ar-SA"/>
        </w:rPr>
        <w:t>1.</w:t>
      </w:r>
      <w:r>
        <w:rPr>
          <w:rFonts w:ascii="宋体" w:hAnsi="宋体" w:eastAsia="宋体" w:cs="宋体"/>
          <w:snapToGrid w:val="0"/>
          <w:color w:val="000000"/>
          <w:kern w:val="0"/>
          <w:sz w:val="21"/>
          <w:szCs w:val="21"/>
          <w:highlight w:val="none"/>
          <w:u w:val="single"/>
          <w:lang w:val="en-US" w:eastAsia="en-US" w:bidi="ar-SA"/>
        </w:rPr>
        <w:t xml:space="preserve">                       </w:t>
      </w:r>
      <w:r>
        <w:rPr>
          <w:rFonts w:hint="eastAsia" w:cs="宋体"/>
          <w:snapToGrid w:val="0"/>
          <w:color w:val="000000"/>
          <w:kern w:val="0"/>
          <w:sz w:val="21"/>
          <w:szCs w:val="21"/>
          <w:highlight w:val="none"/>
          <w:u w:val="single"/>
          <w:lang w:val="en-US" w:eastAsia="zh-CN" w:bidi="ar-SA"/>
        </w:rPr>
        <w:t>/</w:t>
      </w:r>
      <w:r>
        <w:rPr>
          <w:rFonts w:ascii="宋体" w:hAnsi="宋体" w:eastAsia="宋体" w:cs="宋体"/>
          <w:snapToGrid w:val="0"/>
          <w:color w:val="000000"/>
          <w:kern w:val="0"/>
          <w:sz w:val="21"/>
          <w:szCs w:val="21"/>
          <w:highlight w:val="none"/>
          <w:u w:val="single"/>
          <w:lang w:val="en-US" w:eastAsia="en-US" w:bidi="ar-SA"/>
        </w:rPr>
        <w:t xml:space="preserve">                        </w:t>
      </w:r>
      <w:r>
        <w:rPr>
          <w:rFonts w:hint="eastAsia" w:cs="宋体"/>
          <w:snapToGrid w:val="0"/>
          <w:color w:val="000000"/>
          <w:kern w:val="0"/>
          <w:sz w:val="21"/>
          <w:szCs w:val="21"/>
          <w:highlight w:val="none"/>
          <w:lang w:val="en-US" w:eastAsia="zh-CN" w:bidi="ar-SA"/>
        </w:rPr>
        <w:t>；</w:t>
      </w:r>
    </w:p>
    <w:p w14:paraId="04FB234F">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hint="eastAsia" w:ascii="宋体" w:hAnsi="宋体" w:eastAsia="宋体" w:cs="宋体"/>
          <w:snapToGrid w:val="0"/>
          <w:color w:val="000000"/>
          <w:kern w:val="0"/>
          <w:sz w:val="21"/>
          <w:szCs w:val="21"/>
          <w:highlight w:val="none"/>
          <w:lang w:val="en-US" w:eastAsia="zh-CN" w:bidi="ar-SA"/>
        </w:rPr>
      </w:pPr>
      <w:r>
        <w:rPr>
          <w:rFonts w:ascii="宋体" w:hAnsi="宋体" w:eastAsia="宋体" w:cs="宋体"/>
          <w:snapToGrid w:val="0"/>
          <w:color w:val="000000"/>
          <w:kern w:val="0"/>
          <w:sz w:val="21"/>
          <w:szCs w:val="21"/>
          <w:highlight w:val="none"/>
          <w:lang w:val="en-US" w:eastAsia="en-US" w:bidi="ar-SA"/>
        </w:rPr>
        <w:t>2．</w:t>
      </w:r>
      <w:r>
        <w:rPr>
          <w:rFonts w:ascii="宋体" w:hAnsi="宋体" w:eastAsia="宋体" w:cs="宋体"/>
          <w:snapToGrid w:val="0"/>
          <w:color w:val="000000"/>
          <w:kern w:val="0"/>
          <w:sz w:val="21"/>
          <w:szCs w:val="21"/>
          <w:highlight w:val="none"/>
          <w:u w:val="single"/>
          <w:lang w:val="en-US" w:eastAsia="en-US" w:bidi="ar-SA"/>
        </w:rPr>
        <w:t xml:space="preserve">                        </w:t>
      </w:r>
      <w:r>
        <w:rPr>
          <w:rFonts w:hint="eastAsia" w:cs="宋体"/>
          <w:snapToGrid w:val="0"/>
          <w:color w:val="000000"/>
          <w:kern w:val="0"/>
          <w:sz w:val="21"/>
          <w:szCs w:val="21"/>
          <w:highlight w:val="none"/>
          <w:u w:val="single"/>
          <w:lang w:val="en-US" w:eastAsia="zh-CN" w:bidi="ar-SA"/>
        </w:rPr>
        <w:t>/</w:t>
      </w:r>
      <w:r>
        <w:rPr>
          <w:rFonts w:ascii="宋体" w:hAnsi="宋体" w:eastAsia="宋体" w:cs="宋体"/>
          <w:snapToGrid w:val="0"/>
          <w:color w:val="000000"/>
          <w:kern w:val="0"/>
          <w:sz w:val="21"/>
          <w:szCs w:val="21"/>
          <w:highlight w:val="none"/>
          <w:u w:val="single"/>
          <w:lang w:val="en-US" w:eastAsia="en-US" w:bidi="ar-SA"/>
        </w:rPr>
        <w:t xml:space="preserve">                          </w:t>
      </w:r>
      <w:r>
        <w:rPr>
          <w:rFonts w:hint="eastAsia" w:cs="宋体"/>
          <w:snapToGrid w:val="0"/>
          <w:color w:val="000000"/>
          <w:kern w:val="0"/>
          <w:sz w:val="21"/>
          <w:szCs w:val="21"/>
          <w:highlight w:val="none"/>
          <w:lang w:val="en-US" w:eastAsia="zh-CN" w:bidi="ar-SA"/>
        </w:rPr>
        <w:t>；</w:t>
      </w:r>
    </w:p>
    <w:p w14:paraId="011D29FB">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hint="eastAsia" w:ascii="宋体" w:hAnsi="宋体" w:eastAsia="宋体" w:cs="宋体"/>
          <w:snapToGrid w:val="0"/>
          <w:color w:val="000000"/>
          <w:kern w:val="0"/>
          <w:sz w:val="21"/>
          <w:szCs w:val="21"/>
          <w:highlight w:val="none"/>
          <w:lang w:val="en-US" w:eastAsia="zh-CN" w:bidi="ar-SA"/>
        </w:rPr>
      </w:pPr>
      <w:r>
        <w:rPr>
          <w:rFonts w:ascii="宋体" w:hAnsi="宋体" w:eastAsia="宋体" w:cs="宋体"/>
          <w:snapToGrid w:val="0"/>
          <w:color w:val="000000"/>
          <w:kern w:val="0"/>
          <w:sz w:val="21"/>
          <w:szCs w:val="21"/>
          <w:highlight w:val="none"/>
          <w:lang w:val="en-US" w:eastAsia="en-US" w:bidi="ar-SA"/>
        </w:rPr>
        <w:t>3.</w:t>
      </w:r>
      <w:r>
        <w:rPr>
          <w:rFonts w:ascii="宋体" w:hAnsi="宋体" w:eastAsia="宋体" w:cs="宋体"/>
          <w:snapToGrid w:val="0"/>
          <w:color w:val="000000"/>
          <w:kern w:val="0"/>
          <w:sz w:val="21"/>
          <w:szCs w:val="21"/>
          <w:highlight w:val="none"/>
          <w:u w:val="single"/>
          <w:lang w:val="en-US" w:eastAsia="en-US" w:bidi="ar-SA"/>
        </w:rPr>
        <w:t xml:space="preserve">                        </w:t>
      </w:r>
      <w:r>
        <w:rPr>
          <w:rFonts w:hint="eastAsia" w:cs="宋体"/>
          <w:snapToGrid w:val="0"/>
          <w:color w:val="000000"/>
          <w:kern w:val="0"/>
          <w:sz w:val="21"/>
          <w:szCs w:val="21"/>
          <w:highlight w:val="none"/>
          <w:u w:val="single"/>
          <w:lang w:val="en-US" w:eastAsia="zh-CN" w:bidi="ar-SA"/>
        </w:rPr>
        <w:t>/</w:t>
      </w:r>
      <w:r>
        <w:rPr>
          <w:rFonts w:ascii="宋体" w:hAnsi="宋体" w:eastAsia="宋体" w:cs="宋体"/>
          <w:snapToGrid w:val="0"/>
          <w:color w:val="000000"/>
          <w:kern w:val="0"/>
          <w:sz w:val="21"/>
          <w:szCs w:val="21"/>
          <w:highlight w:val="none"/>
          <w:u w:val="single"/>
          <w:lang w:val="en-US" w:eastAsia="en-US" w:bidi="ar-SA"/>
        </w:rPr>
        <w:t xml:space="preserve">                        </w:t>
      </w:r>
      <w:r>
        <w:rPr>
          <w:rFonts w:hint="eastAsia" w:cs="宋体"/>
          <w:snapToGrid w:val="0"/>
          <w:color w:val="000000"/>
          <w:kern w:val="0"/>
          <w:sz w:val="21"/>
          <w:szCs w:val="21"/>
          <w:highlight w:val="none"/>
          <w:u w:val="single"/>
          <w:lang w:val="en-US" w:eastAsia="zh-CN" w:bidi="ar-SA"/>
        </w:rPr>
        <w:t>；</w:t>
      </w:r>
    </w:p>
    <w:p w14:paraId="5349775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hint="eastAsia" w:ascii="宋体" w:hAnsi="宋体" w:eastAsia="宋体" w:cs="宋体"/>
          <w:snapToGrid w:val="0"/>
          <w:color w:val="000000"/>
          <w:kern w:val="0"/>
          <w:sz w:val="21"/>
          <w:szCs w:val="21"/>
          <w:highlight w:val="none"/>
          <w:lang w:val="en-US" w:eastAsia="zh-CN" w:bidi="ar-SA"/>
        </w:rPr>
      </w:pPr>
      <w:r>
        <w:rPr>
          <w:rFonts w:ascii="宋体" w:hAnsi="宋体" w:eastAsia="宋体" w:cs="宋体"/>
          <w:snapToGrid w:val="0"/>
          <w:color w:val="000000"/>
          <w:kern w:val="0"/>
          <w:sz w:val="21"/>
          <w:szCs w:val="21"/>
          <w:highlight w:val="none"/>
          <w:lang w:val="en-US" w:eastAsia="en-US" w:bidi="ar-SA"/>
        </w:rPr>
        <w:t>4．</w:t>
      </w:r>
      <w:r>
        <w:rPr>
          <w:rFonts w:ascii="宋体" w:hAnsi="宋体" w:eastAsia="宋体" w:cs="宋体"/>
          <w:snapToGrid w:val="0"/>
          <w:color w:val="000000"/>
          <w:kern w:val="0"/>
          <w:sz w:val="21"/>
          <w:szCs w:val="21"/>
          <w:highlight w:val="none"/>
          <w:u w:val="single"/>
          <w:lang w:val="en-US" w:eastAsia="en-US" w:bidi="ar-SA"/>
        </w:rPr>
        <w:t xml:space="preserve">其他：                </w:t>
      </w:r>
      <w:r>
        <w:rPr>
          <w:rFonts w:hint="eastAsia" w:cs="宋体"/>
          <w:snapToGrid w:val="0"/>
          <w:color w:val="000000"/>
          <w:kern w:val="0"/>
          <w:sz w:val="21"/>
          <w:szCs w:val="21"/>
          <w:highlight w:val="none"/>
          <w:u w:val="single"/>
          <w:lang w:val="en-US" w:eastAsia="zh-CN" w:bidi="ar-SA"/>
        </w:rPr>
        <w:t>/</w:t>
      </w:r>
      <w:r>
        <w:rPr>
          <w:rFonts w:ascii="宋体" w:hAnsi="宋体" w:eastAsia="宋体" w:cs="宋体"/>
          <w:snapToGrid w:val="0"/>
          <w:color w:val="000000"/>
          <w:kern w:val="0"/>
          <w:sz w:val="21"/>
          <w:szCs w:val="21"/>
          <w:highlight w:val="none"/>
          <w:u w:val="single"/>
          <w:lang w:val="en-US" w:eastAsia="en-US" w:bidi="ar-SA"/>
        </w:rPr>
        <w:t xml:space="preserve">                       </w:t>
      </w:r>
      <w:r>
        <w:rPr>
          <w:rFonts w:hint="eastAsia" w:cs="宋体"/>
          <w:snapToGrid w:val="0"/>
          <w:color w:val="000000"/>
          <w:kern w:val="0"/>
          <w:sz w:val="21"/>
          <w:szCs w:val="21"/>
          <w:highlight w:val="none"/>
          <w:u w:val="single"/>
          <w:lang w:val="en-US" w:eastAsia="zh-CN" w:bidi="ar-SA"/>
        </w:rPr>
        <w:t>。</w:t>
      </w:r>
    </w:p>
    <w:p w14:paraId="20D7362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snapToGrid w:val="0"/>
          <w:color w:val="000000"/>
          <w:kern w:val="0"/>
          <w:sz w:val="21"/>
          <w:szCs w:val="21"/>
          <w:highlight w:val="none"/>
          <w:lang w:val="en-US" w:eastAsia="zh-CN" w:bidi="ar-SA"/>
        </w:rPr>
      </w:pPr>
      <w:r>
        <w:rPr>
          <w:rFonts w:ascii="宋体" w:hAnsi="宋体" w:eastAsia="宋体" w:cs="宋体"/>
          <w:b/>
          <w:bCs/>
          <w:snapToGrid w:val="0"/>
          <w:color w:val="000000"/>
          <w:kern w:val="0"/>
          <w:sz w:val="21"/>
          <w:szCs w:val="21"/>
          <w:highlight w:val="none"/>
          <w:lang w:val="en-US" w:eastAsia="en-US" w:bidi="ar-SA"/>
        </w:rPr>
        <w:t>第十五条：</w:t>
      </w:r>
      <w:r>
        <w:rPr>
          <w:rFonts w:ascii="宋体" w:hAnsi="宋体" w:eastAsia="宋体" w:cs="宋体"/>
          <w:snapToGrid w:val="0"/>
          <w:color w:val="000000"/>
          <w:kern w:val="0"/>
          <w:sz w:val="21"/>
          <w:szCs w:val="21"/>
          <w:highlight w:val="none"/>
          <w:lang w:val="en-US" w:eastAsia="en-US" w:bidi="ar-SA"/>
        </w:rPr>
        <w:t>双方约定本合同其他相关事项为：</w:t>
      </w:r>
      <w:r>
        <w:rPr>
          <w:rFonts w:hint="eastAsia" w:cs="宋体"/>
          <w:snapToGrid w:val="0"/>
          <w:color w:val="000000"/>
          <w:kern w:val="0"/>
          <w:sz w:val="21"/>
          <w:szCs w:val="21"/>
          <w:highlight w:val="none"/>
          <w:lang w:val="en-US" w:eastAsia="zh-CN" w:bidi="ar-SA"/>
        </w:rPr>
        <w:t>无。</w:t>
      </w:r>
    </w:p>
    <w:p w14:paraId="7CD56FB7">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ascii="宋体" w:hAnsi="宋体" w:eastAsia="宋体" w:cs="宋体"/>
          <w:snapToGrid w:val="0"/>
          <w:color w:val="000000"/>
          <w:kern w:val="0"/>
          <w:sz w:val="21"/>
          <w:szCs w:val="21"/>
          <w:lang w:val="en-US" w:eastAsia="zh-CN" w:bidi="ar-SA"/>
        </w:rPr>
      </w:pPr>
      <w:r>
        <w:rPr>
          <w:rFonts w:ascii="宋体" w:hAnsi="宋体" w:eastAsia="宋体" w:cs="宋体"/>
          <w:b/>
          <w:bCs/>
          <w:snapToGrid w:val="0"/>
          <w:color w:val="000000"/>
          <w:kern w:val="0"/>
          <w:sz w:val="21"/>
          <w:szCs w:val="21"/>
          <w:lang w:val="en-US" w:eastAsia="en-US" w:bidi="ar-SA"/>
        </w:rPr>
        <w:t>第十六条</w:t>
      </w:r>
      <w:r>
        <w:rPr>
          <w:rFonts w:ascii="宋体" w:hAnsi="宋体" w:eastAsia="宋体" w:cs="宋体"/>
          <w:snapToGrid w:val="0"/>
          <w:color w:val="000000"/>
          <w:kern w:val="0"/>
          <w:sz w:val="21"/>
          <w:szCs w:val="21"/>
          <w:lang w:val="en-US" w:eastAsia="en-US" w:bidi="ar-SA"/>
        </w:rPr>
        <w:t>：本合同一式</w:t>
      </w:r>
      <w:r>
        <w:rPr>
          <w:rFonts w:ascii="宋体" w:hAnsi="宋体" w:eastAsia="宋体" w:cs="宋体"/>
          <w:snapToGrid w:val="0"/>
          <w:color w:val="000000"/>
          <w:kern w:val="0"/>
          <w:sz w:val="21"/>
          <w:szCs w:val="21"/>
          <w:u w:val="single" w:color="auto"/>
          <w:lang w:val="en-US" w:eastAsia="en-US" w:bidi="ar-SA"/>
        </w:rPr>
        <w:t xml:space="preserve"> </w:t>
      </w:r>
      <w:r>
        <w:rPr>
          <w:rFonts w:hint="eastAsia" w:cs="宋体"/>
          <w:snapToGrid w:val="0"/>
          <w:color w:val="000000"/>
          <w:kern w:val="0"/>
          <w:sz w:val="21"/>
          <w:szCs w:val="21"/>
          <w:u w:val="single" w:color="auto"/>
          <w:lang w:val="en-US" w:eastAsia="zh-CN" w:bidi="ar-SA"/>
        </w:rPr>
        <w:t xml:space="preserve"> </w:t>
      </w:r>
      <w:r>
        <w:rPr>
          <w:rFonts w:ascii="宋体" w:hAnsi="宋体" w:eastAsia="宋体" w:cs="宋体"/>
          <w:snapToGrid w:val="0"/>
          <w:color w:val="000000"/>
          <w:kern w:val="0"/>
          <w:sz w:val="21"/>
          <w:szCs w:val="21"/>
          <w:u w:val="single" w:color="auto"/>
          <w:lang w:val="en-US" w:eastAsia="en-US" w:bidi="ar-SA"/>
        </w:rPr>
        <w:t xml:space="preserve">捌  </w:t>
      </w:r>
      <w:r>
        <w:rPr>
          <w:rFonts w:ascii="宋体" w:hAnsi="宋体" w:eastAsia="宋体" w:cs="宋体"/>
          <w:snapToGrid w:val="0"/>
          <w:color w:val="000000"/>
          <w:kern w:val="0"/>
          <w:sz w:val="21"/>
          <w:szCs w:val="21"/>
          <w:lang w:val="en-US" w:eastAsia="en-US" w:bidi="ar-SA"/>
        </w:rPr>
        <w:t>份，甲乙双方各执</w:t>
      </w:r>
      <w:r>
        <w:rPr>
          <w:rFonts w:ascii="宋体" w:hAnsi="宋体" w:eastAsia="宋体" w:cs="宋体"/>
          <w:snapToGrid w:val="0"/>
          <w:color w:val="000000"/>
          <w:kern w:val="0"/>
          <w:sz w:val="21"/>
          <w:szCs w:val="21"/>
          <w:u w:val="single" w:color="auto"/>
          <w:lang w:val="en-US" w:eastAsia="en-US" w:bidi="ar-SA"/>
        </w:rPr>
        <w:t>肆</w:t>
      </w:r>
      <w:r>
        <w:rPr>
          <w:rFonts w:ascii="宋体" w:hAnsi="宋体" w:eastAsia="宋体" w:cs="宋体"/>
          <w:snapToGrid w:val="0"/>
          <w:color w:val="000000"/>
          <w:kern w:val="0"/>
          <w:sz w:val="21"/>
          <w:szCs w:val="21"/>
          <w:lang w:val="en-US" w:eastAsia="en-US" w:bidi="ar-SA"/>
        </w:rPr>
        <w:t>份，具有同等法律效力</w:t>
      </w:r>
      <w:r>
        <w:rPr>
          <w:rFonts w:hint="eastAsia" w:cs="宋体"/>
          <w:snapToGrid w:val="0"/>
          <w:color w:val="000000"/>
          <w:kern w:val="0"/>
          <w:sz w:val="21"/>
          <w:szCs w:val="21"/>
          <w:lang w:val="en-US" w:eastAsia="zh-CN" w:bidi="ar-SA"/>
        </w:rPr>
        <w:t>。</w:t>
      </w:r>
    </w:p>
    <w:p w14:paraId="79D361D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b/>
          <w:bCs/>
          <w:snapToGrid w:val="0"/>
          <w:color w:val="000000"/>
          <w:kern w:val="0"/>
          <w:sz w:val="21"/>
          <w:szCs w:val="21"/>
          <w:lang w:val="en-US" w:eastAsia="en-US" w:bidi="ar-SA"/>
        </w:rPr>
        <w:t>第十七条：</w:t>
      </w:r>
      <w:r>
        <w:rPr>
          <w:rFonts w:ascii="宋体" w:hAnsi="宋体" w:eastAsia="宋体" w:cs="宋体"/>
          <w:snapToGrid w:val="0"/>
          <w:color w:val="000000"/>
          <w:kern w:val="0"/>
          <w:sz w:val="21"/>
          <w:szCs w:val="21"/>
          <w:lang w:val="en-US" w:eastAsia="en-US" w:bidi="ar-SA"/>
        </w:rPr>
        <w:t>本合同经双方有合法授权代表签字并盖章后生效。</w:t>
      </w:r>
    </w:p>
    <w:p w14:paraId="30AB4BD8">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firstLine="420" w:firstLineChars="200"/>
        <w:textAlignment w:val="baseline"/>
        <w:rPr>
          <w:rFonts w:hint="eastAsia" w:ascii="宋体" w:hAnsi="宋体" w:eastAsia="宋体" w:cs="宋体"/>
          <w:snapToGrid w:val="0"/>
          <w:color w:val="000000"/>
          <w:kern w:val="0"/>
          <w:sz w:val="21"/>
          <w:szCs w:val="21"/>
          <w:lang w:val="en-US" w:eastAsia="zh-CN" w:bidi="ar-SA"/>
        </w:rPr>
      </w:pPr>
      <w:r>
        <w:rPr>
          <w:rFonts w:hint="eastAsia" w:cs="宋体"/>
          <w:snapToGrid w:val="0"/>
          <w:color w:val="000000"/>
          <w:kern w:val="0"/>
          <w:sz w:val="21"/>
          <w:szCs w:val="21"/>
          <w:lang w:val="en-US" w:eastAsia="zh-CN" w:bidi="ar-SA"/>
        </w:rPr>
        <w:t>（以下无正文）</w:t>
      </w:r>
    </w:p>
    <w:p w14:paraId="3CAE49F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ascii="宋体" w:hAnsi="宋体" w:eastAsia="宋体" w:cs="宋体"/>
          <w:snapToGrid w:val="0"/>
          <w:color w:val="000000"/>
          <w:kern w:val="0"/>
          <w:sz w:val="21"/>
          <w:szCs w:val="21"/>
          <w:lang w:val="en-US" w:eastAsia="en-US" w:bidi="ar-SA"/>
        </w:rPr>
      </w:pPr>
      <w:r>
        <w:rPr>
          <w:rFonts w:ascii="宋体" w:hAnsi="宋体" w:eastAsia="宋体" w:cs="宋体"/>
          <w:snapToGrid w:val="0"/>
          <w:color w:val="000000"/>
          <w:kern w:val="0"/>
          <w:sz w:val="21"/>
          <w:szCs w:val="21"/>
          <w:lang w:val="en-US" w:eastAsia="en-US" w:bidi="ar-SA"/>
        </w:rPr>
        <w:br w:type="page"/>
      </w: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707"/>
        <w:gridCol w:w="2518"/>
        <w:gridCol w:w="1600"/>
        <w:gridCol w:w="2697"/>
      </w:tblGrid>
      <w:tr w14:paraId="0AD6B7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707" w:type="dxa"/>
            <w:tcBorders>
              <w:tl2br w:val="nil"/>
              <w:tr2bl w:val="nil"/>
            </w:tcBorders>
            <w:noWrap w:val="0"/>
            <w:vAlign w:val="center"/>
          </w:tcPr>
          <w:p w14:paraId="2BABF90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default"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 xml:space="preserve">甲方名称  </w:t>
            </w:r>
          </w:p>
          <w:p w14:paraId="348A408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（盖章）：</w:t>
            </w:r>
          </w:p>
        </w:tc>
        <w:tc>
          <w:tcPr>
            <w:tcW w:w="2518" w:type="dxa"/>
            <w:tcBorders>
              <w:tl2br w:val="nil"/>
              <w:tr2bl w:val="nil"/>
            </w:tcBorders>
            <w:noWrap w:val="0"/>
            <w:vAlign w:val="center"/>
          </w:tcPr>
          <w:p w14:paraId="114900D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highlight w:val="none"/>
                <w:vertAlign w:val="baseline"/>
                <w:lang w:val="en-US" w:eastAsia="zh-CN" w:bidi="ar-SA"/>
              </w:rPr>
            </w:pPr>
            <w:r>
              <w:rPr>
                <w:rFonts w:hint="eastAsia" w:cs="宋体"/>
                <w:snapToGrid w:val="0"/>
                <w:color w:val="000000"/>
                <w:kern w:val="0"/>
                <w:sz w:val="21"/>
                <w:szCs w:val="21"/>
                <w:highlight w:val="none"/>
                <w:vertAlign w:val="baseline"/>
                <w:lang w:val="en-US" w:eastAsia="zh-CN" w:bidi="ar-SA"/>
              </w:rPr>
              <w:t>西安市种子管理站</w:t>
            </w:r>
          </w:p>
        </w:tc>
        <w:tc>
          <w:tcPr>
            <w:tcW w:w="1600" w:type="dxa"/>
            <w:tcBorders>
              <w:tl2br w:val="nil"/>
              <w:tr2bl w:val="nil"/>
            </w:tcBorders>
            <w:noWrap w:val="0"/>
            <w:vAlign w:val="center"/>
          </w:tcPr>
          <w:p w14:paraId="7BFAC0D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 xml:space="preserve">乙方名称  </w:t>
            </w:r>
          </w:p>
          <w:p w14:paraId="026F9E22">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（盖章）：</w:t>
            </w:r>
          </w:p>
        </w:tc>
        <w:tc>
          <w:tcPr>
            <w:tcW w:w="2697" w:type="dxa"/>
            <w:tcBorders>
              <w:tl2br w:val="nil"/>
              <w:tr2bl w:val="nil"/>
            </w:tcBorders>
            <w:noWrap w:val="0"/>
            <w:vAlign w:val="center"/>
          </w:tcPr>
          <w:p w14:paraId="475E8BE4">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vertAlign w:val="baseline"/>
                <w:lang w:val="en-US" w:eastAsia="zh-CN" w:bidi="ar-SA"/>
              </w:rPr>
            </w:pPr>
          </w:p>
        </w:tc>
      </w:tr>
      <w:tr w14:paraId="24AEE2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707" w:type="dxa"/>
            <w:tcBorders>
              <w:tl2br w:val="nil"/>
              <w:tr2bl w:val="nil"/>
            </w:tcBorders>
            <w:noWrap w:val="0"/>
            <w:vAlign w:val="center"/>
          </w:tcPr>
          <w:p w14:paraId="6FB90C0B">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统一社会信用代码：</w:t>
            </w:r>
          </w:p>
        </w:tc>
        <w:tc>
          <w:tcPr>
            <w:tcW w:w="2518" w:type="dxa"/>
            <w:tcBorders>
              <w:tl2br w:val="nil"/>
              <w:tr2bl w:val="nil"/>
            </w:tcBorders>
            <w:noWrap w:val="0"/>
            <w:vAlign w:val="center"/>
          </w:tcPr>
          <w:p w14:paraId="70038F0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highlight w:val="none"/>
                <w:vertAlign w:val="baseline"/>
                <w:lang w:val="en-US" w:eastAsia="zh-CN" w:bidi="ar-SA"/>
              </w:rPr>
            </w:pPr>
            <w:bookmarkStart w:id="2" w:name="_GoBack"/>
            <w:bookmarkEnd w:id="2"/>
          </w:p>
        </w:tc>
        <w:tc>
          <w:tcPr>
            <w:tcW w:w="1600" w:type="dxa"/>
            <w:tcBorders>
              <w:tl2br w:val="nil"/>
              <w:tr2bl w:val="nil"/>
            </w:tcBorders>
            <w:noWrap w:val="0"/>
            <w:vAlign w:val="center"/>
          </w:tcPr>
          <w:p w14:paraId="5E8B15BA">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统一社会信用代码：</w:t>
            </w:r>
          </w:p>
        </w:tc>
        <w:tc>
          <w:tcPr>
            <w:tcW w:w="2697" w:type="dxa"/>
            <w:tcBorders>
              <w:tl2br w:val="nil"/>
              <w:tr2bl w:val="nil"/>
            </w:tcBorders>
            <w:noWrap w:val="0"/>
            <w:vAlign w:val="center"/>
          </w:tcPr>
          <w:p w14:paraId="1B9EED4A">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vertAlign w:val="baseline"/>
                <w:lang w:val="en-US" w:eastAsia="zh-CN" w:bidi="ar-SA"/>
              </w:rPr>
            </w:pPr>
          </w:p>
        </w:tc>
      </w:tr>
      <w:tr w14:paraId="3084AF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42" w:hRule="atLeast"/>
          <w:jc w:val="center"/>
        </w:trPr>
        <w:tc>
          <w:tcPr>
            <w:tcW w:w="1707" w:type="dxa"/>
            <w:tcBorders>
              <w:tl2br w:val="nil"/>
              <w:tr2bl w:val="nil"/>
            </w:tcBorders>
            <w:noWrap w:val="0"/>
            <w:vAlign w:val="center"/>
          </w:tcPr>
          <w:p w14:paraId="30E6821A">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法定代表人或(委托代理人)：</w:t>
            </w:r>
          </w:p>
        </w:tc>
        <w:tc>
          <w:tcPr>
            <w:tcW w:w="2518" w:type="dxa"/>
            <w:tcBorders>
              <w:tl2br w:val="nil"/>
              <w:tr2bl w:val="nil"/>
            </w:tcBorders>
            <w:noWrap w:val="0"/>
            <w:vAlign w:val="center"/>
          </w:tcPr>
          <w:p w14:paraId="063DA130">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highlight w:val="none"/>
                <w:vertAlign w:val="baseline"/>
                <w:lang w:val="en-US" w:eastAsia="zh-CN" w:bidi="ar-SA"/>
              </w:rPr>
            </w:pPr>
          </w:p>
        </w:tc>
        <w:tc>
          <w:tcPr>
            <w:tcW w:w="1600" w:type="dxa"/>
            <w:tcBorders>
              <w:tl2br w:val="nil"/>
              <w:tr2bl w:val="nil"/>
            </w:tcBorders>
            <w:noWrap w:val="0"/>
            <w:vAlign w:val="center"/>
          </w:tcPr>
          <w:p w14:paraId="57A85B60">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法定代表人或(委托代理人)</w:t>
            </w:r>
          </w:p>
        </w:tc>
        <w:tc>
          <w:tcPr>
            <w:tcW w:w="2697" w:type="dxa"/>
            <w:tcBorders>
              <w:tl2br w:val="nil"/>
              <w:tr2bl w:val="nil"/>
            </w:tcBorders>
            <w:noWrap w:val="0"/>
            <w:vAlign w:val="center"/>
          </w:tcPr>
          <w:p w14:paraId="3E84DB0B">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vertAlign w:val="baseline"/>
                <w:lang w:val="en-US" w:eastAsia="zh-CN" w:bidi="ar-SA"/>
              </w:rPr>
            </w:pPr>
          </w:p>
        </w:tc>
      </w:tr>
      <w:tr w14:paraId="6835F5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1" w:hRule="atLeast"/>
          <w:jc w:val="center"/>
        </w:trPr>
        <w:tc>
          <w:tcPr>
            <w:tcW w:w="1707" w:type="dxa"/>
            <w:tcBorders>
              <w:tl2br w:val="nil"/>
              <w:tr2bl w:val="nil"/>
            </w:tcBorders>
            <w:noWrap w:val="0"/>
            <w:vAlign w:val="center"/>
          </w:tcPr>
          <w:p w14:paraId="513ADEC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联系人：</w:t>
            </w:r>
          </w:p>
        </w:tc>
        <w:tc>
          <w:tcPr>
            <w:tcW w:w="2518" w:type="dxa"/>
            <w:tcBorders>
              <w:tl2br w:val="nil"/>
              <w:tr2bl w:val="nil"/>
            </w:tcBorders>
            <w:noWrap w:val="0"/>
            <w:vAlign w:val="center"/>
          </w:tcPr>
          <w:p w14:paraId="098D7D30">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default" w:cs="宋体"/>
                <w:snapToGrid w:val="0"/>
                <w:color w:val="000000"/>
                <w:kern w:val="0"/>
                <w:sz w:val="21"/>
                <w:szCs w:val="21"/>
                <w:highlight w:val="none"/>
                <w:vertAlign w:val="baseline"/>
                <w:lang w:val="en-US" w:eastAsia="zh-CN" w:bidi="ar-SA"/>
              </w:rPr>
            </w:pPr>
          </w:p>
        </w:tc>
        <w:tc>
          <w:tcPr>
            <w:tcW w:w="1600" w:type="dxa"/>
            <w:tcBorders>
              <w:tl2br w:val="nil"/>
              <w:tr2bl w:val="nil"/>
            </w:tcBorders>
            <w:noWrap w:val="0"/>
            <w:vAlign w:val="center"/>
          </w:tcPr>
          <w:p w14:paraId="5B916EC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rFonts w:hint="eastAsia" w:ascii="宋体" w:hAnsi="宋体" w:eastAsia="宋体"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联系人：</w:t>
            </w:r>
          </w:p>
        </w:tc>
        <w:tc>
          <w:tcPr>
            <w:tcW w:w="2697" w:type="dxa"/>
            <w:tcBorders>
              <w:tl2br w:val="nil"/>
              <w:tr2bl w:val="nil"/>
            </w:tcBorders>
            <w:noWrap w:val="0"/>
            <w:vAlign w:val="center"/>
          </w:tcPr>
          <w:p w14:paraId="56843D6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default" w:cs="宋体"/>
                <w:snapToGrid w:val="0"/>
                <w:color w:val="000000"/>
                <w:kern w:val="0"/>
                <w:sz w:val="21"/>
                <w:szCs w:val="21"/>
                <w:vertAlign w:val="baseline"/>
                <w:lang w:val="en-US" w:eastAsia="zh-CN" w:bidi="ar-SA"/>
              </w:rPr>
            </w:pPr>
          </w:p>
        </w:tc>
      </w:tr>
      <w:tr w14:paraId="2D7FC7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76" w:hRule="atLeast"/>
          <w:jc w:val="center"/>
        </w:trPr>
        <w:tc>
          <w:tcPr>
            <w:tcW w:w="1707" w:type="dxa"/>
            <w:tcBorders>
              <w:tl2br w:val="nil"/>
              <w:tr2bl w:val="nil"/>
            </w:tcBorders>
            <w:noWrap w:val="0"/>
            <w:vAlign w:val="center"/>
          </w:tcPr>
          <w:p w14:paraId="168B24AA">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通讯地址：</w:t>
            </w:r>
          </w:p>
        </w:tc>
        <w:tc>
          <w:tcPr>
            <w:tcW w:w="2518" w:type="dxa"/>
            <w:tcBorders>
              <w:tl2br w:val="nil"/>
              <w:tr2bl w:val="nil"/>
            </w:tcBorders>
            <w:noWrap w:val="0"/>
            <w:vAlign w:val="center"/>
          </w:tcPr>
          <w:p w14:paraId="31BF6346">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highlight w:val="none"/>
                <w:vertAlign w:val="baseline"/>
                <w:lang w:val="en-US" w:eastAsia="zh-CN" w:bidi="ar-SA"/>
              </w:rPr>
            </w:pPr>
          </w:p>
        </w:tc>
        <w:tc>
          <w:tcPr>
            <w:tcW w:w="1600" w:type="dxa"/>
            <w:tcBorders>
              <w:tl2br w:val="nil"/>
              <w:tr2bl w:val="nil"/>
            </w:tcBorders>
            <w:noWrap w:val="0"/>
            <w:vAlign w:val="center"/>
          </w:tcPr>
          <w:p w14:paraId="78CC2718">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rFonts w:hint="eastAsia" w:ascii="宋体" w:hAnsi="宋体" w:eastAsia="宋体"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通讯地址：</w:t>
            </w:r>
          </w:p>
        </w:tc>
        <w:tc>
          <w:tcPr>
            <w:tcW w:w="2697" w:type="dxa"/>
            <w:tcBorders>
              <w:tl2br w:val="nil"/>
              <w:tr2bl w:val="nil"/>
            </w:tcBorders>
            <w:noWrap w:val="0"/>
            <w:vAlign w:val="center"/>
          </w:tcPr>
          <w:p w14:paraId="7788CD6A">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vertAlign w:val="baseline"/>
                <w:lang w:val="en-US" w:eastAsia="zh-CN" w:bidi="ar-SA"/>
              </w:rPr>
            </w:pPr>
          </w:p>
        </w:tc>
      </w:tr>
      <w:tr w14:paraId="4320A5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51" w:hRule="atLeast"/>
          <w:jc w:val="center"/>
        </w:trPr>
        <w:tc>
          <w:tcPr>
            <w:tcW w:w="1707" w:type="dxa"/>
            <w:tcBorders>
              <w:tl2br w:val="nil"/>
              <w:tr2bl w:val="nil"/>
            </w:tcBorders>
            <w:noWrap w:val="0"/>
            <w:vAlign w:val="center"/>
          </w:tcPr>
          <w:p w14:paraId="4BBBF83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单位地址：</w:t>
            </w:r>
          </w:p>
        </w:tc>
        <w:tc>
          <w:tcPr>
            <w:tcW w:w="2518" w:type="dxa"/>
            <w:tcBorders>
              <w:tl2br w:val="nil"/>
              <w:tr2bl w:val="nil"/>
            </w:tcBorders>
            <w:noWrap w:val="0"/>
            <w:vAlign w:val="center"/>
          </w:tcPr>
          <w:p w14:paraId="7A3927C5">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highlight w:val="none"/>
                <w:vertAlign w:val="baseline"/>
                <w:lang w:val="en-US" w:eastAsia="zh-CN" w:bidi="ar-SA"/>
              </w:rPr>
            </w:pPr>
          </w:p>
        </w:tc>
        <w:tc>
          <w:tcPr>
            <w:tcW w:w="1600" w:type="dxa"/>
            <w:tcBorders>
              <w:tl2br w:val="nil"/>
              <w:tr2bl w:val="nil"/>
            </w:tcBorders>
            <w:noWrap w:val="0"/>
            <w:vAlign w:val="center"/>
          </w:tcPr>
          <w:p w14:paraId="577A4FF2">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rFonts w:hint="eastAsia" w:ascii="宋体" w:hAnsi="宋体" w:eastAsia="宋体"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单位地址：</w:t>
            </w:r>
          </w:p>
        </w:tc>
        <w:tc>
          <w:tcPr>
            <w:tcW w:w="2697" w:type="dxa"/>
            <w:tcBorders>
              <w:tl2br w:val="nil"/>
              <w:tr2bl w:val="nil"/>
            </w:tcBorders>
            <w:noWrap w:val="0"/>
            <w:vAlign w:val="center"/>
          </w:tcPr>
          <w:p w14:paraId="7103C883">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vertAlign w:val="baseline"/>
                <w:lang w:val="en-US" w:eastAsia="zh-CN" w:bidi="ar-SA"/>
              </w:rPr>
            </w:pPr>
          </w:p>
        </w:tc>
      </w:tr>
      <w:tr w14:paraId="5DAAF4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707" w:type="dxa"/>
            <w:tcBorders>
              <w:tl2br w:val="nil"/>
              <w:tr2bl w:val="nil"/>
            </w:tcBorders>
            <w:noWrap w:val="0"/>
            <w:vAlign w:val="center"/>
          </w:tcPr>
          <w:p w14:paraId="5D9B5D1F">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开户银行：</w:t>
            </w:r>
          </w:p>
        </w:tc>
        <w:tc>
          <w:tcPr>
            <w:tcW w:w="2518" w:type="dxa"/>
            <w:tcBorders>
              <w:tl2br w:val="nil"/>
              <w:tr2bl w:val="nil"/>
            </w:tcBorders>
            <w:noWrap w:val="0"/>
            <w:vAlign w:val="center"/>
          </w:tcPr>
          <w:p w14:paraId="4A7B72E6">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highlight w:val="none"/>
                <w:vertAlign w:val="baseline"/>
                <w:lang w:val="en-US" w:eastAsia="zh-CN" w:bidi="ar-SA"/>
              </w:rPr>
            </w:pPr>
          </w:p>
        </w:tc>
        <w:tc>
          <w:tcPr>
            <w:tcW w:w="1600" w:type="dxa"/>
            <w:tcBorders>
              <w:tl2br w:val="nil"/>
              <w:tr2bl w:val="nil"/>
            </w:tcBorders>
            <w:noWrap w:val="0"/>
            <w:vAlign w:val="center"/>
          </w:tcPr>
          <w:p w14:paraId="5674236F">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rFonts w:hint="eastAsia" w:ascii="宋体" w:hAnsi="宋体" w:eastAsia="宋体"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开户银行：</w:t>
            </w:r>
          </w:p>
        </w:tc>
        <w:tc>
          <w:tcPr>
            <w:tcW w:w="2697" w:type="dxa"/>
            <w:tcBorders>
              <w:tl2br w:val="nil"/>
              <w:tr2bl w:val="nil"/>
            </w:tcBorders>
            <w:noWrap w:val="0"/>
            <w:vAlign w:val="center"/>
          </w:tcPr>
          <w:p w14:paraId="2974CE22">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vertAlign w:val="baseline"/>
                <w:lang w:val="en-US" w:eastAsia="zh-CN" w:bidi="ar-SA"/>
              </w:rPr>
            </w:pPr>
          </w:p>
        </w:tc>
      </w:tr>
      <w:tr w14:paraId="0FB12D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35" w:hRule="atLeast"/>
          <w:jc w:val="center"/>
        </w:trPr>
        <w:tc>
          <w:tcPr>
            <w:tcW w:w="1707" w:type="dxa"/>
            <w:tcBorders>
              <w:tl2br w:val="nil"/>
              <w:tr2bl w:val="nil"/>
            </w:tcBorders>
            <w:noWrap w:val="0"/>
            <w:vAlign w:val="center"/>
          </w:tcPr>
          <w:p w14:paraId="2FEBC5E2">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银行账号：</w:t>
            </w:r>
          </w:p>
        </w:tc>
        <w:tc>
          <w:tcPr>
            <w:tcW w:w="2518" w:type="dxa"/>
            <w:tcBorders>
              <w:tl2br w:val="nil"/>
              <w:tr2bl w:val="nil"/>
            </w:tcBorders>
            <w:noWrap w:val="0"/>
            <w:vAlign w:val="center"/>
          </w:tcPr>
          <w:p w14:paraId="247DFD10">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highlight w:val="none"/>
                <w:vertAlign w:val="baseline"/>
                <w:lang w:val="en-US" w:eastAsia="zh-CN" w:bidi="ar-SA"/>
              </w:rPr>
            </w:pPr>
          </w:p>
        </w:tc>
        <w:tc>
          <w:tcPr>
            <w:tcW w:w="1600" w:type="dxa"/>
            <w:tcBorders>
              <w:tl2br w:val="nil"/>
              <w:tr2bl w:val="nil"/>
            </w:tcBorders>
            <w:noWrap w:val="0"/>
            <w:vAlign w:val="center"/>
          </w:tcPr>
          <w:p w14:paraId="1716FC73">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rFonts w:hint="eastAsia" w:ascii="宋体" w:hAnsi="宋体" w:eastAsia="宋体"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银行账号：</w:t>
            </w:r>
          </w:p>
        </w:tc>
        <w:tc>
          <w:tcPr>
            <w:tcW w:w="2697" w:type="dxa"/>
            <w:tcBorders>
              <w:tl2br w:val="nil"/>
              <w:tr2bl w:val="nil"/>
            </w:tcBorders>
            <w:noWrap w:val="0"/>
            <w:vAlign w:val="center"/>
          </w:tcPr>
          <w:p w14:paraId="3475B683">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vertAlign w:val="baseline"/>
                <w:lang w:val="en-US" w:eastAsia="zh-CN" w:bidi="ar-SA"/>
              </w:rPr>
            </w:pPr>
          </w:p>
        </w:tc>
      </w:tr>
      <w:tr w14:paraId="6D3F14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707" w:type="dxa"/>
            <w:tcBorders>
              <w:tl2br w:val="nil"/>
              <w:tr2bl w:val="nil"/>
            </w:tcBorders>
            <w:noWrap w:val="0"/>
            <w:vAlign w:val="center"/>
          </w:tcPr>
          <w:p w14:paraId="66DDC475">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联系电话：</w:t>
            </w:r>
          </w:p>
        </w:tc>
        <w:tc>
          <w:tcPr>
            <w:tcW w:w="2518" w:type="dxa"/>
            <w:tcBorders>
              <w:tl2br w:val="nil"/>
              <w:tr2bl w:val="nil"/>
            </w:tcBorders>
            <w:noWrap w:val="0"/>
            <w:vAlign w:val="center"/>
          </w:tcPr>
          <w:p w14:paraId="580C880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highlight w:val="none"/>
                <w:vertAlign w:val="baseline"/>
                <w:lang w:val="en-US" w:eastAsia="zh-CN" w:bidi="ar-SA"/>
              </w:rPr>
            </w:pPr>
          </w:p>
        </w:tc>
        <w:tc>
          <w:tcPr>
            <w:tcW w:w="1600" w:type="dxa"/>
            <w:tcBorders>
              <w:tl2br w:val="nil"/>
              <w:tr2bl w:val="nil"/>
            </w:tcBorders>
            <w:noWrap w:val="0"/>
            <w:vAlign w:val="center"/>
          </w:tcPr>
          <w:p w14:paraId="74733B86">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rFonts w:hint="eastAsia" w:ascii="宋体" w:hAnsi="宋体" w:eastAsia="宋体"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联系电话：</w:t>
            </w:r>
          </w:p>
        </w:tc>
        <w:tc>
          <w:tcPr>
            <w:tcW w:w="2697" w:type="dxa"/>
            <w:tcBorders>
              <w:tl2br w:val="nil"/>
              <w:tr2bl w:val="nil"/>
            </w:tcBorders>
            <w:noWrap w:val="0"/>
            <w:vAlign w:val="center"/>
          </w:tcPr>
          <w:p w14:paraId="1C51540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vertAlign w:val="baseline"/>
                <w:lang w:val="en-US" w:eastAsia="zh-CN" w:bidi="ar-SA"/>
              </w:rPr>
            </w:pPr>
          </w:p>
        </w:tc>
      </w:tr>
      <w:tr w14:paraId="020178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707" w:type="dxa"/>
            <w:tcBorders>
              <w:tl2br w:val="nil"/>
              <w:tr2bl w:val="nil"/>
            </w:tcBorders>
            <w:noWrap w:val="0"/>
            <w:vAlign w:val="center"/>
          </w:tcPr>
          <w:p w14:paraId="39B8BAC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传真：</w:t>
            </w:r>
          </w:p>
        </w:tc>
        <w:tc>
          <w:tcPr>
            <w:tcW w:w="2518" w:type="dxa"/>
            <w:tcBorders>
              <w:tl2br w:val="nil"/>
              <w:tr2bl w:val="nil"/>
            </w:tcBorders>
            <w:noWrap w:val="0"/>
            <w:vAlign w:val="center"/>
          </w:tcPr>
          <w:p w14:paraId="178707F8">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highlight w:val="none"/>
                <w:vertAlign w:val="baseline"/>
                <w:lang w:val="en-US" w:eastAsia="zh-CN" w:bidi="ar-SA"/>
              </w:rPr>
            </w:pPr>
          </w:p>
        </w:tc>
        <w:tc>
          <w:tcPr>
            <w:tcW w:w="1600" w:type="dxa"/>
            <w:tcBorders>
              <w:tl2br w:val="nil"/>
              <w:tr2bl w:val="nil"/>
            </w:tcBorders>
            <w:noWrap w:val="0"/>
            <w:vAlign w:val="center"/>
          </w:tcPr>
          <w:p w14:paraId="5FD0BB1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rFonts w:hint="eastAsia" w:ascii="宋体" w:hAnsi="宋体" w:eastAsia="宋体"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传真：</w:t>
            </w:r>
          </w:p>
        </w:tc>
        <w:tc>
          <w:tcPr>
            <w:tcW w:w="2697" w:type="dxa"/>
            <w:tcBorders>
              <w:tl2br w:val="nil"/>
              <w:tr2bl w:val="nil"/>
            </w:tcBorders>
            <w:noWrap w:val="0"/>
            <w:vAlign w:val="center"/>
          </w:tcPr>
          <w:p w14:paraId="6EE29D17">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default" w:cs="宋体"/>
                <w:snapToGrid w:val="0"/>
                <w:color w:val="000000"/>
                <w:kern w:val="0"/>
                <w:sz w:val="21"/>
                <w:szCs w:val="21"/>
                <w:vertAlign w:val="baseline"/>
                <w:lang w:val="en-US" w:eastAsia="zh-CN" w:bidi="ar-SA"/>
              </w:rPr>
            </w:pPr>
          </w:p>
        </w:tc>
      </w:tr>
      <w:tr w14:paraId="7F7D4D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707" w:type="dxa"/>
            <w:tcBorders>
              <w:tl2br w:val="nil"/>
              <w:tr2bl w:val="nil"/>
            </w:tcBorders>
            <w:noWrap w:val="0"/>
            <w:vAlign w:val="center"/>
          </w:tcPr>
          <w:p w14:paraId="7E78615A">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签字时间：</w:t>
            </w:r>
          </w:p>
        </w:tc>
        <w:tc>
          <w:tcPr>
            <w:tcW w:w="2518" w:type="dxa"/>
            <w:tcBorders>
              <w:tl2br w:val="nil"/>
              <w:tr2bl w:val="nil"/>
            </w:tcBorders>
            <w:noWrap w:val="0"/>
            <w:vAlign w:val="center"/>
          </w:tcPr>
          <w:p w14:paraId="72C361E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highlight w:val="yellow"/>
                <w:vertAlign w:val="baseline"/>
                <w:lang w:val="en-US" w:eastAsia="zh-CN" w:bidi="ar-SA"/>
              </w:rPr>
            </w:pPr>
          </w:p>
        </w:tc>
        <w:tc>
          <w:tcPr>
            <w:tcW w:w="1600" w:type="dxa"/>
            <w:tcBorders>
              <w:tl2br w:val="nil"/>
              <w:tr2bl w:val="nil"/>
            </w:tcBorders>
            <w:noWrap w:val="0"/>
            <w:vAlign w:val="center"/>
          </w:tcPr>
          <w:p w14:paraId="0CD3C27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0" w:firstLineChars="0"/>
              <w:textAlignment w:val="baseline"/>
              <w:rPr>
                <w:rFonts w:hint="eastAsia" w:ascii="宋体" w:hAnsi="宋体" w:eastAsia="宋体" w:cs="宋体"/>
                <w:b/>
                <w:bCs/>
                <w:snapToGrid w:val="0"/>
                <w:color w:val="000000"/>
                <w:kern w:val="0"/>
                <w:sz w:val="21"/>
                <w:szCs w:val="21"/>
                <w:vertAlign w:val="baseline"/>
                <w:lang w:val="en-US" w:eastAsia="zh-CN" w:bidi="ar-SA"/>
              </w:rPr>
            </w:pPr>
            <w:r>
              <w:rPr>
                <w:rFonts w:hint="eastAsia" w:cs="宋体"/>
                <w:b/>
                <w:bCs/>
                <w:snapToGrid w:val="0"/>
                <w:color w:val="000000"/>
                <w:kern w:val="0"/>
                <w:sz w:val="21"/>
                <w:szCs w:val="21"/>
                <w:vertAlign w:val="baseline"/>
                <w:lang w:val="en-US" w:eastAsia="zh-CN" w:bidi="ar-SA"/>
              </w:rPr>
              <w:t>签字时间：</w:t>
            </w:r>
          </w:p>
        </w:tc>
        <w:tc>
          <w:tcPr>
            <w:tcW w:w="2697" w:type="dxa"/>
            <w:tcBorders>
              <w:tl2br w:val="nil"/>
              <w:tr2bl w:val="nil"/>
            </w:tcBorders>
            <w:noWrap w:val="0"/>
            <w:vAlign w:val="center"/>
          </w:tcPr>
          <w:p w14:paraId="708EB4D3">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textAlignment w:val="baseline"/>
              <w:rPr>
                <w:rFonts w:hint="eastAsia" w:cs="宋体"/>
                <w:snapToGrid w:val="0"/>
                <w:color w:val="000000"/>
                <w:kern w:val="0"/>
                <w:sz w:val="21"/>
                <w:szCs w:val="21"/>
                <w:vertAlign w:val="baseline"/>
                <w:lang w:val="en-US" w:eastAsia="zh-CN" w:bidi="ar-SA"/>
              </w:rPr>
            </w:pPr>
          </w:p>
        </w:tc>
      </w:tr>
    </w:tbl>
    <w:p w14:paraId="4451B29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57" w:line="360" w:lineRule="auto"/>
        <w:ind w:left="0" w:leftChars="0" w:firstLine="420" w:firstLineChars="200"/>
        <w:textAlignment w:val="baseline"/>
        <w:rPr>
          <w:rFonts w:hint="eastAsia" w:cs="宋体"/>
          <w:snapToGrid w:val="0"/>
          <w:color w:val="000000"/>
          <w:kern w:val="0"/>
          <w:sz w:val="21"/>
          <w:szCs w:val="21"/>
          <w:lang w:val="en-US" w:eastAsia="zh-CN" w:bidi="ar-SA"/>
        </w:rPr>
      </w:pPr>
    </w:p>
    <w:p w14:paraId="456DF0CB"/>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CF2F4B"/>
    <w:multiLevelType w:val="singleLevel"/>
    <w:tmpl w:val="9DCF2F4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4A0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2025-05-12T12:57:32Z</dcterms:created>
  <dc:creator>170</dc:creator>
  <cp:lastModifiedBy>170</cp:lastModifiedBy>
  <dcterms:modified xsi:type="dcterms:W3CDTF">2025-05-12T12:57:40Z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eyJoZGlkIjoiMTM1OGJhMDk1Y2NlOTE1YjFhMmM1NWIyMjI4ODc3ZjMifQ==</vt:lpwstr>
  </property>
  <property fmtid="{D5CDD505-2E9C-101B-9397-08002B2CF9AE}" pid="4" name="ICV">
    <vt:lpwstr>48E7C748EC2C4192A13649797927C82B_12</vt:lpwstr>
  </property>
</Properties>
</file>