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58227"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宋体" w:hAnsi="宋体" w:eastAsia="宋体" w:cs="Times New Roman"/>
          <w:b/>
          <w:snapToGrid/>
          <w:color w:val="auto"/>
          <w:kern w:val="2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snapToGrid/>
          <w:color w:val="auto"/>
          <w:kern w:val="2"/>
          <w:sz w:val="36"/>
          <w:szCs w:val="36"/>
          <w:highlight w:val="none"/>
          <w:lang w:eastAsia="zh-CN"/>
        </w:rPr>
        <w:t>天然气购销合同</w:t>
      </w:r>
    </w:p>
    <w:p w14:paraId="048F6B30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宋体" w:hAnsi="宋体" w:eastAsia="宋体" w:cs="Times New Roman"/>
          <w:b/>
          <w:snapToGrid/>
          <w:color w:val="auto"/>
          <w:kern w:val="2"/>
          <w:sz w:val="36"/>
          <w:szCs w:val="36"/>
          <w:highlight w:val="none"/>
          <w:lang w:eastAsia="zh-CN"/>
        </w:rPr>
      </w:pPr>
    </w:p>
    <w:p w14:paraId="7B61A1BD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购买方(甲方)：西安市救助管理站</w:t>
      </w:r>
    </w:p>
    <w:p w14:paraId="3FAF70C9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法定代表人：</w:t>
      </w:r>
    </w:p>
    <w:p w14:paraId="5E0FDFFB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联系方式：</w:t>
      </w:r>
    </w:p>
    <w:p w14:paraId="51AB6CF1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通讯地址：</w:t>
      </w:r>
    </w:p>
    <w:p w14:paraId="426924DC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销售方(乙方)：</w:t>
      </w:r>
    </w:p>
    <w:p w14:paraId="03962B53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法定代表人：</w:t>
      </w:r>
    </w:p>
    <w:p w14:paraId="4428F776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联系方式：</w:t>
      </w:r>
    </w:p>
    <w:p w14:paraId="7EC276F3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通讯地址：</w:t>
      </w:r>
    </w:p>
    <w:p w14:paraId="4294D316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为了明确天然气购销双方的权利和义务,根据«中华人民共和国民法典»、«城镇燃气管理条例»、«西安市燃气管理条例»等法律、法规和规章,经甲乙双方在平等、自愿基础上协商一致,特签订本合同,以便共同遵守。</w:t>
      </w:r>
    </w:p>
    <w:p w14:paraId="05DFB4E2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第一条、用气地址、种类、性质和用气量</w:t>
      </w:r>
    </w:p>
    <w:p w14:paraId="28ADBE3A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1.用气地址为：西安市长安区长兴北路94号。</w:t>
      </w:r>
    </w:p>
    <w:p w14:paraId="2DB05C36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2.用气种类为：天然气。</w:t>
      </w:r>
    </w:p>
    <w:p w14:paraId="25C7EEA4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3.用气性质为：非居民用户。</w:t>
      </w:r>
    </w:p>
    <w:p w14:paraId="35771494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4.购天然气费计：</w:t>
      </w:r>
    </w:p>
    <w:p w14:paraId="6C86D47A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5.质量标准：产品质量、安全标准按国家标准执行。</w:t>
      </w:r>
    </w:p>
    <w:p w14:paraId="7E15AA3E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6、产品验收方式：由甲方安排人员对乙方提供的货物在收货时现场查验气质检测报告，并签字确认。</w:t>
      </w:r>
    </w:p>
    <w:p w14:paraId="3DA87F5A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7、异议提出：甲方验收产品不合格后，向乙方做出书面异议，乙方应在收到异议三个工作日内复检或提供替代气源。</w:t>
      </w:r>
    </w:p>
    <w:p w14:paraId="2FAAFA42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  <w:t>第二条、用气价格及计量</w:t>
      </w:r>
    </w:p>
    <w:p w14:paraId="27E2A59A">
      <w:pPr>
        <w:keepNext w:val="0"/>
        <w:keepLines w:val="0"/>
        <w:pageBreakBefore w:val="0"/>
        <w:widowControl w:val="0"/>
        <w:tabs>
          <w:tab w:val="left" w:pos="357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0" w:name="bookmark11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1</w:t>
      </w:r>
      <w:bookmarkEnd w:id="0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.乙方根据甲方的用气性质和用量,按照政府物价部门公布的燃气定价规则执行，甲乙签订时天然气单价为</w:t>
      </w: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元。</w:t>
      </w:r>
    </w:p>
    <w:p w14:paraId="381C9901">
      <w:pPr>
        <w:keepNext w:val="0"/>
        <w:keepLines w:val="0"/>
        <w:pageBreakBefore w:val="0"/>
        <w:widowControl w:val="0"/>
        <w:tabs>
          <w:tab w:val="left" w:pos="357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2、对政府物价部门燃气定价进行调整的，乙方应在24小时内书面告知甲方。</w:t>
      </w:r>
    </w:p>
    <w:p w14:paraId="23A85C53">
      <w:pPr>
        <w:keepNext w:val="0"/>
        <w:keepLines w:val="0"/>
        <w:pageBreakBefore w:val="0"/>
        <w:widowControl w:val="0"/>
        <w:tabs>
          <w:tab w:val="left" w:pos="357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1" w:name="bookmark12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2</w:t>
      </w:r>
      <w:bookmarkEnd w:id="1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.甲乙双方应采用经法定计量检定机构检定合格的燃气计量表，型号为</w:t>
      </w: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。</w:t>
      </w:r>
    </w:p>
    <w:p w14:paraId="75748973">
      <w:pPr>
        <w:keepNext w:val="0"/>
        <w:keepLines w:val="0"/>
        <w:pageBreakBefore w:val="0"/>
        <w:widowControl w:val="0"/>
        <w:tabs>
          <w:tab w:val="left" w:pos="357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3、该合同的总价款为</w:t>
      </w: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u w:val="single"/>
          <w:lang w:val="en-US" w:eastAsia="zh-CN" w:bidi="ar-SA"/>
        </w:rPr>
        <w:t xml:space="preserve">       （含税）（大写：      ），以实际用气量结算。</w:t>
      </w:r>
    </w:p>
    <w:p w14:paraId="434F8DA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  <w:t>第三条、气费结算方式</w:t>
      </w:r>
    </w:p>
    <w:p w14:paraId="21C7FAAF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2" w:name="bookmark13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1</w:t>
      </w:r>
      <w:bookmarkEnd w:id="2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.甲乙双方采用IC卡充值预存气费,按实际使用气量结算的结算方式。</w:t>
      </w:r>
    </w:p>
    <w:p w14:paraId="00746A2B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3" w:name="bookmark14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2</w:t>
      </w:r>
      <w:bookmarkEnd w:id="3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.合同签订后20日内甲方支付全部价款,乙方给甲方持有IC卡充值合同约定金额,并持续为甲方供给燃气，满足甲方用气需求。</w:t>
      </w:r>
    </w:p>
    <w:p w14:paraId="7BE471ED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3、甲方通过银行转账的方式向乙方支付价款</w:t>
      </w:r>
    </w:p>
    <w:p w14:paraId="5F2D3C7A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乙方账户信息：</w:t>
      </w:r>
    </w:p>
    <w:p w14:paraId="48454A97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开户行：</w:t>
      </w:r>
    </w:p>
    <w:p w14:paraId="4EAEFFC1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账号：</w:t>
      </w:r>
    </w:p>
    <w:p w14:paraId="6C64A595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名称：</w:t>
      </w:r>
    </w:p>
    <w:p w14:paraId="643789FD">
      <w:pPr>
        <w:keepNext w:val="0"/>
        <w:keepLines w:val="0"/>
        <w:pageBreakBefore w:val="0"/>
        <w:widowControl w:val="0"/>
        <w:tabs>
          <w:tab w:val="left" w:pos="363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乙方应核对以上付款账户信息准确无误，否则因此而造成的一切损失都由乙方承担。</w:t>
      </w:r>
    </w:p>
    <w:p w14:paraId="47556F94">
      <w:pPr>
        <w:keepNext w:val="0"/>
        <w:keepLines w:val="0"/>
        <w:pageBreakBefore w:val="0"/>
        <w:widowControl w:val="0"/>
        <w:tabs>
          <w:tab w:val="left" w:pos="366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4、甲方付款前，乙方须提供等额的增值税专用发票，否则甲方有权暂缓付款且不构成违约。</w:t>
      </w:r>
    </w:p>
    <w:p w14:paraId="24F5357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8"/>
          <w:szCs w:val="28"/>
          <w:highlight w:val="none"/>
          <w:lang w:val="en-US" w:eastAsia="zh-CN" w:bidi="ar-SA"/>
        </w:rPr>
        <w:t>第四条、违约责任及合同解除</w:t>
      </w:r>
    </w:p>
    <w:p w14:paraId="6E6ACC2A">
      <w:pPr>
        <w:keepNext w:val="0"/>
        <w:keepLines w:val="0"/>
        <w:pageBreakBefore w:val="0"/>
        <w:widowControl w:val="0"/>
        <w:tabs>
          <w:tab w:val="left" w:pos="370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4" w:name="bookmark15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1</w:t>
      </w:r>
      <w:bookmarkEnd w:id="4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.乙方未按甲方要求时间进行供气,每逾期一日,需按照合同总金额的千分之五承担违约责任。</w:t>
      </w:r>
    </w:p>
    <w:p w14:paraId="3C8BCE97">
      <w:pPr>
        <w:keepNext w:val="0"/>
        <w:keepLines w:val="0"/>
        <w:pageBreakBefore w:val="0"/>
        <w:widowControl w:val="0"/>
        <w:tabs>
          <w:tab w:val="left" w:pos="370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2、乙方供应不合格天然气，该次天然气免费外，还应按当次气款的200%作为赔偿。</w:t>
      </w:r>
    </w:p>
    <w:p w14:paraId="088A1A67">
      <w:pPr>
        <w:keepNext w:val="0"/>
        <w:keepLines w:val="0"/>
        <w:pageBreakBefore w:val="0"/>
        <w:widowControl w:val="0"/>
        <w:tabs>
          <w:tab w:val="left" w:pos="379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5" w:name="bookmark16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3</w:t>
      </w:r>
      <w:bookmarkEnd w:id="5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.乙方有下列情形之一的,甲方有权解除合同,乙方需在接到甲方发出的合同解除函之日起3日内退还甲方已缴纳的全部费用,并按照已产生合同总金额的30%承担违约责任,并赔偿由此给甲方造成的全部损失(包括律师费、诉讼费、因乙方违约导致甲方对第三方违约或侵权所支付的违约金、赔偿金等)。</w:t>
      </w:r>
    </w:p>
    <w:p w14:paraId="1A182431">
      <w:pPr>
        <w:keepNext w:val="0"/>
        <w:keepLines w:val="0"/>
        <w:pageBreakBefore w:val="0"/>
        <w:widowControl w:val="0"/>
        <w:tabs>
          <w:tab w:val="left" w:pos="475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left="640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6" w:name="bookmark17"/>
      <w:bookmarkEnd w:id="6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（1）乙方逾期供气超过15日的;</w:t>
      </w:r>
    </w:p>
    <w:p w14:paraId="6B100D28">
      <w:pPr>
        <w:keepNext w:val="0"/>
        <w:keepLines w:val="0"/>
        <w:pageBreakBefore w:val="0"/>
        <w:widowControl w:val="0"/>
        <w:tabs>
          <w:tab w:val="left" w:pos="475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left="640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7" w:name="bookmark18"/>
      <w:bookmarkEnd w:id="7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（2）乙方拒绝向甲方供气的;</w:t>
      </w:r>
    </w:p>
    <w:p w14:paraId="4E60585E">
      <w:pPr>
        <w:keepNext w:val="0"/>
        <w:keepLines w:val="0"/>
        <w:pageBreakBefore w:val="0"/>
        <w:widowControl w:val="0"/>
        <w:tabs>
          <w:tab w:val="left" w:pos="475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left="640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8" w:name="bookmark19"/>
      <w:bookmarkEnd w:id="8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（3）乙方供应天然气质量不合格的;</w:t>
      </w:r>
    </w:p>
    <w:p w14:paraId="2668B0CA">
      <w:pPr>
        <w:keepNext w:val="0"/>
        <w:keepLines w:val="0"/>
        <w:pageBreakBefore w:val="0"/>
        <w:widowControl w:val="0"/>
        <w:tabs>
          <w:tab w:val="left" w:pos="475"/>
        </w:tabs>
        <w:kinsoku/>
        <w:wordWrap w:val="0"/>
        <w:overflowPunct/>
        <w:topLinePunct/>
        <w:autoSpaceDE w:val="0"/>
        <w:autoSpaceDN/>
        <w:bidi w:val="0"/>
        <w:adjustRightInd/>
        <w:snapToGrid/>
        <w:spacing w:line="580" w:lineRule="exact"/>
        <w:ind w:left="640"/>
        <w:textAlignment w:val="auto"/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</w:pPr>
      <w:bookmarkStart w:id="9" w:name="bookmark20"/>
      <w:bookmarkEnd w:id="9"/>
      <w:r>
        <w:rPr>
          <w:rFonts w:hint="eastAsia" w:ascii="宋体" w:hAnsi="宋体" w:eastAsia="宋体" w:cs="宋体"/>
          <w:snapToGrid/>
          <w:color w:val="auto"/>
          <w:sz w:val="28"/>
          <w:szCs w:val="28"/>
          <w:highlight w:val="none"/>
          <w:lang w:val="en-US" w:eastAsia="zh-CN" w:bidi="ar-SA"/>
        </w:rPr>
        <w:t>（4）因乙方原因造成甲方较大损失的,包括负面舆情影响;</w:t>
      </w:r>
    </w:p>
    <w:p w14:paraId="6DFE4CFC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（5）乙方无天然气供应资质、或乙方擅自转委托的;</w:t>
      </w:r>
    </w:p>
    <w:p w14:paraId="718EDFDA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（6）其他乙方违约,经甲方提醒一次仍未改正的;或法律规定甲方可解除合同的情形。</w:t>
      </w:r>
    </w:p>
    <w:p w14:paraId="03DCC006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/>
        <w:bidi w:val="0"/>
        <w:adjustRightInd w:val="0"/>
        <w:snapToGrid w:val="0"/>
        <w:spacing w:before="0" w:after="0" w:line="560" w:lineRule="exact"/>
        <w:ind w:firstLine="562" w:firstLineChars="200"/>
        <w:textAlignment w:val="baseline"/>
        <w:outlineLvl w:val="3"/>
        <w:rPr>
          <w:rFonts w:hint="eastAsia" w:ascii="宋体" w:hAnsi="宋体" w:eastAsia="宋体" w:cs="宋体"/>
          <w:b/>
          <w:bCs/>
          <w:snapToGrid w:val="0"/>
          <w:color w:val="auto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z w:val="28"/>
          <w:szCs w:val="28"/>
          <w:highlight w:val="none"/>
          <w:lang w:val="en-US" w:eastAsia="zh-CN" w:bidi="ar-SA"/>
        </w:rPr>
        <w:t>第五条、不可抗力</w:t>
      </w:r>
    </w:p>
    <w:p w14:paraId="6E1093F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en-US"/>
        </w:rPr>
        <w:t>因不可抗力导致本协议不能全部或部分履行，双方互不承担违约责任。</w:t>
      </w:r>
    </w:p>
    <w:p w14:paraId="5249386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 w:val="0"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en-US"/>
        </w:rPr>
        <w:t>2、前款约定援引不可抗力条款的一方应在不可抗力发生后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48小时内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en-US"/>
        </w:rPr>
        <w:t>通知另一方，最长不超过自不可抗力发生之日起7日内。同时，应采取积极措施避免损失的扩大。因不可抗力的自然原因或政府政策、政令（以正式文件为准）导致不能履行合同义务的，双方友好协商变更或解除合同。</w:t>
      </w:r>
    </w:p>
    <w:p w14:paraId="3ABA1474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条、纠纷处理方式</w:t>
      </w:r>
    </w:p>
    <w:p w14:paraId="434858FD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未尽事宜双方协调解决,如有纠纷甲乙双方应尽协调解决,协调未果在甲方所在地人民法院诉讼。</w:t>
      </w:r>
    </w:p>
    <w:p w14:paraId="7E24910C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2" w:firstLineChars="200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eastAsia="zh-CN"/>
        </w:rPr>
        <w:t>条、其他</w:t>
      </w:r>
    </w:p>
    <w:p w14:paraId="2CD2F5F6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1.合同一式陆份，甲方执贰份、乙方执肆份，本合同甲、乙各方签字盖章后生效，合同执行完毕后，自动失效。</w:t>
      </w:r>
    </w:p>
    <w:p w14:paraId="563BDAC1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2.本合同中的通讯地址为甲乙双方互发函件确认能够接收的地址，若有变更应在变更后5个工作日内书面通知对方，否则对方按此地址送达的任何文件在发出3日后即视为送达,通过电子邮件、微信方式送达的，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一经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发出即视为送达。若发生纠纷的，该地址作为法院或仲裁机构寄发相应法律文件的送达地址,因一方预留地址有误或变更通讯地址而未通知对方的，对方、法院或仲裁机构按原地址发出通知或文件3日后,视为巳送达。</w:t>
      </w:r>
    </w:p>
    <w:p w14:paraId="426E64FF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</w:p>
    <w:p w14:paraId="0724F42C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firstLine="56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</w:p>
    <w:p w14:paraId="5C9AD611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left="5440" w:hanging="4760" w:hangingChars="17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甲方：西安市救助管理站      乙方：</w:t>
      </w:r>
    </w:p>
    <w:p w14:paraId="486A6560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left="5440" w:hanging="4760" w:hangingChars="17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</w:p>
    <w:p w14:paraId="6F978675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left="5440" w:hanging="4760" w:hangingChars="17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签字（盖章）                签字（盖章）</w:t>
      </w:r>
    </w:p>
    <w:p w14:paraId="4EE347C8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left="5440" w:hanging="4760" w:hangingChars="17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</w:pPr>
    </w:p>
    <w:p w14:paraId="51DE6BAF">
      <w:pPr>
        <w:keepNext w:val="0"/>
        <w:keepLines w:val="0"/>
        <w:pageBreakBefore w:val="0"/>
        <w:widowControl w:val="0"/>
        <w:kinsoku w:val="0"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80" w:lineRule="exact"/>
        <w:ind w:left="5440" w:hanging="4760" w:hangingChars="1700"/>
        <w:jc w:val="left"/>
        <w:textAlignment w:val="baseline"/>
        <w:rPr>
          <w:rFonts w:hint="eastAsi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8"/>
          <w:szCs w:val="28"/>
          <w:highlight w:val="none"/>
          <w:lang w:eastAsia="zh-CN"/>
        </w:rPr>
        <w:t>日期：    年  月  日        日期：    年  月  日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mNGMzZGYyMTM4NjViNzgzOTc0NmU0MzZhYzQ1Y2MifQ=="/>
  </w:docVars>
  <w:rsids>
    <w:rsidRoot w:val="00320BBA"/>
    <w:rsid w:val="00047F6C"/>
    <w:rsid w:val="000973A4"/>
    <w:rsid w:val="0012378C"/>
    <w:rsid w:val="00245F65"/>
    <w:rsid w:val="0025096A"/>
    <w:rsid w:val="00320BBA"/>
    <w:rsid w:val="003E7DC3"/>
    <w:rsid w:val="0047204C"/>
    <w:rsid w:val="004966FA"/>
    <w:rsid w:val="005136F5"/>
    <w:rsid w:val="005157A4"/>
    <w:rsid w:val="005B087A"/>
    <w:rsid w:val="005F265D"/>
    <w:rsid w:val="005F2B0B"/>
    <w:rsid w:val="00614E11"/>
    <w:rsid w:val="0064730D"/>
    <w:rsid w:val="006C7867"/>
    <w:rsid w:val="00725DDE"/>
    <w:rsid w:val="007713BF"/>
    <w:rsid w:val="008425F9"/>
    <w:rsid w:val="00866027"/>
    <w:rsid w:val="00962F78"/>
    <w:rsid w:val="00A81171"/>
    <w:rsid w:val="00A86B37"/>
    <w:rsid w:val="00AA7A6D"/>
    <w:rsid w:val="00AC4C23"/>
    <w:rsid w:val="00AE7355"/>
    <w:rsid w:val="00B91A8A"/>
    <w:rsid w:val="00CA40C8"/>
    <w:rsid w:val="00CA610C"/>
    <w:rsid w:val="00D81EE4"/>
    <w:rsid w:val="00DE3D15"/>
    <w:rsid w:val="00F5032A"/>
    <w:rsid w:val="00FC0ABB"/>
    <w:rsid w:val="00FD7F3D"/>
    <w:rsid w:val="00FE554F"/>
    <w:rsid w:val="00FF199D"/>
    <w:rsid w:val="13093A16"/>
    <w:rsid w:val="14BF764E"/>
    <w:rsid w:val="15310E0A"/>
    <w:rsid w:val="1F315B5C"/>
    <w:rsid w:val="23EC0038"/>
    <w:rsid w:val="2F124D19"/>
    <w:rsid w:val="31067E07"/>
    <w:rsid w:val="49E8566C"/>
    <w:rsid w:val="4C971445"/>
    <w:rsid w:val="5A745008"/>
    <w:rsid w:val="6AED4EE3"/>
    <w:rsid w:val="6CC865C6"/>
    <w:rsid w:val="6EC3135B"/>
    <w:rsid w:val="7A8D5F6F"/>
    <w:rsid w:val="7F7B9EA7"/>
    <w:rsid w:val="FFF2922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1583</Words>
  <Characters>1608</Characters>
  <Lines>4</Lines>
  <Paragraphs>1</Paragraphs>
  <TotalTime>0</TotalTime>
  <ScaleCrop>false</ScaleCrop>
  <LinksUpToDate>false</LinksUpToDate>
  <CharactersWithSpaces>1684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2018-11-20T18:30:00Z</dcterms:created>
  <dc:creator>zhbxn</dc:creator>
  <cp:lastModifiedBy>哇咔咔</cp:lastModifiedBy>
  <cp:lastPrinted>2021-10-26T17:31:00Z</cp:lastPrinted>
  <dcterms:modified xsi:type="dcterms:W3CDTF">2025-05-13T06:44:45Z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7AA6FF113C3D47A488D1DF612ED8FE9B_13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