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2F2F6">
      <w:pPr>
        <w:pStyle w:val="3"/>
        <w:keepNext w:val="0"/>
        <w:keepLines w:val="0"/>
        <w:shd w:val="clear" w:color="auto" w:fill="auto"/>
        <w:jc w:val="center"/>
        <w:outlineLvl w:val="1"/>
        <w:rPr>
          <w:rFonts w:hint="eastAsia" w:ascii="宋体" w:hAnsi="宋体" w:eastAsia="宋体" w:cs="宋体"/>
        </w:rPr>
      </w:pPr>
      <w:bookmarkStart w:id="0" w:name="_Toc12244"/>
      <w:bookmarkStart w:id="1" w:name="_Toc21654"/>
      <w:r>
        <w:rPr>
          <w:rFonts w:hint="eastAsia" w:ascii="宋体" w:hAnsi="宋体" w:eastAsia="宋体" w:cs="宋体"/>
          <w:sz w:val="32"/>
          <w:szCs w:val="32"/>
        </w:rPr>
        <w:t>合同范本（仅供参考）</w:t>
      </w:r>
      <w:bookmarkEnd w:id="0"/>
      <w:bookmarkEnd w:id="1"/>
    </w:p>
    <w:p w14:paraId="6C525BDF">
      <w:pPr>
        <w:shd w:val="clear" w:color="auto" w:fill="auto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政府采购合同</w:t>
      </w:r>
    </w:p>
    <w:p w14:paraId="7501705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</w:t>
      </w:r>
    </w:p>
    <w:p w14:paraId="638FDDD1">
      <w:pPr>
        <w:shd w:val="clear" w:color="auto" w:fill="auto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（项目名称）</w:t>
      </w:r>
      <w:r>
        <w:rPr>
          <w:rFonts w:hint="eastAsia" w:ascii="宋体" w:hAnsi="宋体" w:eastAsia="宋体" w:cs="宋体"/>
          <w:sz w:val="24"/>
        </w:rPr>
        <w:t>，在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（以下简称甲方）的监督管理下，由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（采购代理机构） </w:t>
      </w:r>
      <w:r>
        <w:rPr>
          <w:rFonts w:hint="eastAsia" w:ascii="宋体" w:hAnsi="宋体" w:eastAsia="宋体" w:cs="宋体"/>
          <w:sz w:val="24"/>
        </w:rPr>
        <w:t>组织采购，选定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(以下简称乙方）为该项目成交供应商。依据《中华人民共和国民法典》和《中华人民共和国政府采购法》，</w:t>
      </w:r>
      <w:bookmarkStart w:id="2" w:name="_GoBack"/>
      <w:bookmarkEnd w:id="2"/>
      <w:r>
        <w:rPr>
          <w:rFonts w:hint="eastAsia" w:ascii="宋体" w:hAnsi="宋体" w:eastAsia="宋体" w:cs="宋体"/>
          <w:sz w:val="24"/>
        </w:rPr>
        <w:t>经甲、乙双方共同协商，按下述条款和条件签署本合同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。</w:t>
      </w:r>
    </w:p>
    <w:p w14:paraId="3BEE879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依据《中华人民共和国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》和《中华人民共和国政府采购法》，经双方协商按下述条款和条件签署本合同。</w:t>
      </w:r>
    </w:p>
    <w:p w14:paraId="30C70806">
      <w:pPr>
        <w:pStyle w:val="11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500" w:lineRule="exact"/>
        <w:ind w:left="0" w:leftChars="0" w:firstLine="0" w:firstLineChars="0"/>
        <w:textAlignment w:val="auto"/>
        <w:outlineLvl w:val="1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一、项目概况</w:t>
      </w:r>
    </w:p>
    <w:p w14:paraId="0B2D4854">
      <w:pPr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 </w:t>
      </w:r>
    </w:p>
    <w:p w14:paraId="647FAE0B">
      <w:pPr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FFFFFF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 </w:t>
      </w:r>
    </w:p>
    <w:p w14:paraId="5E28C7C1">
      <w:pPr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项目地点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 </w:t>
      </w:r>
    </w:p>
    <w:p w14:paraId="3A8894C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二、合同价款</w:t>
      </w:r>
    </w:p>
    <w:p w14:paraId="1C8B36B7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本项目采用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总价</w:t>
      </w:r>
      <w:r>
        <w:rPr>
          <w:rFonts w:hint="eastAsia" w:ascii="宋体" w:hAnsi="宋体" w:eastAsia="宋体" w:cs="宋体"/>
          <w:sz w:val="24"/>
          <w:szCs w:val="24"/>
        </w:rPr>
        <w:t>合同。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合同总价款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大写：      （小写）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01B8A77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四、人员配置表</w:t>
      </w:r>
    </w:p>
    <w:tbl>
      <w:tblPr>
        <w:tblStyle w:val="12"/>
        <w:tblW w:w="501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1"/>
        <w:gridCol w:w="1422"/>
        <w:gridCol w:w="1335"/>
        <w:gridCol w:w="3595"/>
      </w:tblGrid>
      <w:tr w14:paraId="52A34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1188" w:type="pct"/>
            <w:shd w:val="clear" w:color="auto" w:fill="BEBEBE" w:themeFill="background1" w:themeFillShade="BF"/>
            <w:vAlign w:val="center"/>
          </w:tcPr>
          <w:p w14:paraId="57CB6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4"/>
                <w:szCs w:val="24"/>
                <w:highlight w:val="none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岗位/</w:t>
            </w:r>
            <w:r>
              <w:rPr>
                <w:rFonts w:hint="eastAsia" w:ascii="宋体" w:hAnsi="宋体" w:eastAsia="宋体" w:cs="宋体"/>
                <w:color w:val="auto"/>
                <w:spacing w:val="1"/>
                <w:sz w:val="24"/>
                <w:szCs w:val="24"/>
                <w:highlight w:val="none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职务</w:t>
            </w:r>
          </w:p>
        </w:tc>
        <w:tc>
          <w:tcPr>
            <w:tcW w:w="853" w:type="pct"/>
            <w:shd w:val="clear" w:color="auto" w:fill="BEBEBE" w:themeFill="background1" w:themeFillShade="BF"/>
            <w:vAlign w:val="center"/>
          </w:tcPr>
          <w:p w14:paraId="7EFD08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4"/>
                <w:szCs w:val="24"/>
                <w:highlight w:val="none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员类别</w:t>
            </w:r>
          </w:p>
        </w:tc>
        <w:tc>
          <w:tcPr>
            <w:tcW w:w="801" w:type="pct"/>
            <w:shd w:val="clear" w:color="auto" w:fill="BEBEBE" w:themeFill="background1" w:themeFillShade="BF"/>
            <w:vAlign w:val="center"/>
          </w:tcPr>
          <w:p w14:paraId="6C264C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  <w:highlight w:val="none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数量(人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2156" w:type="pct"/>
            <w:shd w:val="clear" w:color="auto" w:fill="BEBEBE" w:themeFill="background1" w:themeFillShade="BF"/>
            <w:vAlign w:val="center"/>
          </w:tcPr>
          <w:p w14:paraId="6D0258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  <w:highlight w:val="none"/>
                <w:lang w:val="en-US" w:eastAsia="zh-CN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 w14:paraId="3302B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9" w:hRule="atLeast"/>
          <w:jc w:val="center"/>
        </w:trPr>
        <w:tc>
          <w:tcPr>
            <w:tcW w:w="1981" w:type="dxa"/>
            <w:vAlign w:val="center"/>
          </w:tcPr>
          <w:p w14:paraId="14D45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项目经理</w:t>
            </w:r>
          </w:p>
        </w:tc>
        <w:tc>
          <w:tcPr>
            <w:tcW w:w="1422" w:type="dxa"/>
            <w:vAlign w:val="center"/>
          </w:tcPr>
          <w:p w14:paraId="4CFE88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1"/>
                <w:szCs w:val="21"/>
                <w:highlight w:val="none"/>
                <w:lang w:val="en-US"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1"/>
                <w:szCs w:val="21"/>
                <w:highlight w:val="none"/>
              </w:rPr>
              <w:t>人员</w:t>
            </w:r>
          </w:p>
        </w:tc>
        <w:tc>
          <w:tcPr>
            <w:tcW w:w="1335" w:type="dxa"/>
            <w:vAlign w:val="center"/>
          </w:tcPr>
          <w:p w14:paraId="41ADEE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195B8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BFC4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1981" w:type="dxa"/>
            <w:vAlign w:val="center"/>
          </w:tcPr>
          <w:p w14:paraId="5DBE6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综合电工</w:t>
            </w:r>
          </w:p>
        </w:tc>
        <w:tc>
          <w:tcPr>
            <w:tcW w:w="1422" w:type="dxa"/>
            <w:vAlign w:val="center"/>
          </w:tcPr>
          <w:p w14:paraId="30FE87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1"/>
                <w:szCs w:val="21"/>
                <w:highlight w:val="none"/>
              </w:rPr>
              <w:t>作业人员</w:t>
            </w:r>
          </w:p>
        </w:tc>
        <w:tc>
          <w:tcPr>
            <w:tcW w:w="1335" w:type="dxa"/>
            <w:vAlign w:val="center"/>
          </w:tcPr>
          <w:p w14:paraId="263692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3C402E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12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电工应具备有相应的职业资格证书</w:t>
            </w:r>
          </w:p>
        </w:tc>
      </w:tr>
      <w:tr w14:paraId="0EA58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1981" w:type="dxa"/>
            <w:vAlign w:val="center"/>
          </w:tcPr>
          <w:p w14:paraId="30CC5F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1"/>
                <w:szCs w:val="21"/>
                <w:highlight w:val="none"/>
                <w:lang w:val="en-US" w:eastAsia="zh-CN"/>
              </w:rPr>
              <w:t>锅炉工</w:t>
            </w:r>
          </w:p>
        </w:tc>
        <w:tc>
          <w:tcPr>
            <w:tcW w:w="1422" w:type="dxa"/>
            <w:vAlign w:val="center"/>
          </w:tcPr>
          <w:p w14:paraId="17C36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1"/>
                <w:szCs w:val="21"/>
                <w:highlight w:val="none"/>
              </w:rPr>
              <w:t>作业人员</w:t>
            </w:r>
          </w:p>
        </w:tc>
        <w:tc>
          <w:tcPr>
            <w:tcW w:w="1335" w:type="dxa"/>
            <w:vAlign w:val="center"/>
          </w:tcPr>
          <w:p w14:paraId="0B8A39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2A3BD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锅炉工应具备相应的职业资格证书</w:t>
            </w:r>
          </w:p>
        </w:tc>
      </w:tr>
      <w:tr w14:paraId="5A90D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1981" w:type="dxa"/>
            <w:vAlign w:val="center"/>
          </w:tcPr>
          <w:p w14:paraId="1DA8A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1"/>
                <w:szCs w:val="21"/>
                <w:highlight w:val="none"/>
              </w:rPr>
              <w:t>保洁</w:t>
            </w:r>
          </w:p>
        </w:tc>
        <w:tc>
          <w:tcPr>
            <w:tcW w:w="1422" w:type="dxa"/>
            <w:vAlign w:val="center"/>
          </w:tcPr>
          <w:p w14:paraId="37A06F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1"/>
                <w:szCs w:val="21"/>
                <w:highlight w:val="none"/>
              </w:rPr>
              <w:t>作业人员</w:t>
            </w:r>
          </w:p>
        </w:tc>
        <w:tc>
          <w:tcPr>
            <w:tcW w:w="1335" w:type="dxa"/>
            <w:vAlign w:val="center"/>
          </w:tcPr>
          <w:p w14:paraId="3AEC1A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7181F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6A1F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1981" w:type="dxa"/>
            <w:vAlign w:val="center"/>
          </w:tcPr>
          <w:p w14:paraId="5993C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食堂</w:t>
            </w:r>
          </w:p>
        </w:tc>
        <w:tc>
          <w:tcPr>
            <w:tcW w:w="1422" w:type="dxa"/>
            <w:vAlign w:val="center"/>
          </w:tcPr>
          <w:p w14:paraId="3739AB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5"/>
                <w:sz w:val="21"/>
                <w:szCs w:val="21"/>
                <w:highlight w:val="none"/>
              </w:rPr>
              <w:t>作业人员</w:t>
            </w:r>
          </w:p>
        </w:tc>
        <w:tc>
          <w:tcPr>
            <w:tcW w:w="1335" w:type="dxa"/>
            <w:vAlign w:val="center"/>
          </w:tcPr>
          <w:p w14:paraId="13CCDA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77ED84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应具备有健康证</w:t>
            </w:r>
          </w:p>
        </w:tc>
      </w:tr>
    </w:tbl>
    <w:p w14:paraId="36C64FBC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、合同条款及附件</w:t>
      </w:r>
    </w:p>
    <w:p w14:paraId="24BAF93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（一）合同条款</w:t>
      </w:r>
    </w:p>
    <w:p w14:paraId="522823C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（二）合同条款附件</w:t>
      </w:r>
    </w:p>
    <w:p w14:paraId="46564E1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附件1—服务内容与说明</w:t>
      </w:r>
    </w:p>
    <w:p w14:paraId="4FB13DF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附件2—服务方案</w:t>
      </w:r>
    </w:p>
    <w:p w14:paraId="39C24E8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（三）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通知书</w:t>
      </w:r>
    </w:p>
    <w:p w14:paraId="34AE941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（四）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 w:eastAsia="zh-CN"/>
        </w:rPr>
        <w:t>文件</w:t>
      </w:r>
    </w:p>
    <w:p w14:paraId="2E9A0AAC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（五）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 w:eastAsia="zh-CN"/>
        </w:rPr>
        <w:t>文件</w:t>
      </w:r>
    </w:p>
    <w:p w14:paraId="1FA6234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</w:rPr>
        <w:t>、款项结算</w:t>
      </w:r>
    </w:p>
    <w:p w14:paraId="63FA6F9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（一）合同签订后，甲方收到增值税普通发票后，达到付款条件起10日内，支付合同总金额的50.00%；；</w:t>
      </w:r>
    </w:p>
    <w:p w14:paraId="359B5423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2025年第三季度结束，经验收合格，甲方收到增值税普通发票后，达到付款条件起10日内，支付合同总金额的25.00%；</w:t>
      </w:r>
    </w:p>
    <w:p w14:paraId="07B98086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2025年第四季度，于12月初进行验收，经验收合格，甲方收到增值税普通发票后，达到付款条件起10日内，支付合同总金额的25.00%；。</w:t>
      </w:r>
    </w:p>
    <w:p w14:paraId="5EE2B4F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（二）支付方式：银行转账。</w:t>
      </w:r>
    </w:p>
    <w:p w14:paraId="203C59C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（三）结算方式：验收合格后填写政府采购项目验收单（一式伍份），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持成交通知书、服务合同、正式发票、政府采购项目验收单，与采购人结算。</w:t>
      </w:r>
    </w:p>
    <w:p w14:paraId="70A20006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服务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内容</w:t>
      </w:r>
    </w:p>
    <w:p w14:paraId="00B67B2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详见服务内容附件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02581509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、验收</w:t>
      </w:r>
    </w:p>
    <w:p w14:paraId="647DEA1E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服务期满后，甲方对本项目的实施情况进行验收，确认服务标准和服务方式是否达到采购要求（必要时采购人可委托技术专家对项目进行验收）。验收合格后，填写政府采购项目验收单（一式伍份）作为对项目的最终认可。</w:t>
      </w:r>
    </w:p>
    <w:p w14:paraId="5F2090DD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（二）验收依据</w:t>
      </w:r>
    </w:p>
    <w:p w14:paraId="3CD0B00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1、磋商文件、响应文件、澄清表（函）；</w:t>
      </w:r>
    </w:p>
    <w:p w14:paraId="45FEA651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2、本合同及附件文本；</w:t>
      </w:r>
    </w:p>
    <w:p w14:paraId="78178FD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3、合同签订时国家及行业现行的标准和技术规范。</w:t>
      </w:r>
    </w:p>
    <w:p w14:paraId="4C5F8CC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sz w:val="24"/>
          <w:szCs w:val="24"/>
        </w:rPr>
        <w:t>、权利和义务</w:t>
      </w:r>
    </w:p>
    <w:p w14:paraId="7CE93F69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（一）甲方权利义务</w:t>
      </w:r>
    </w:p>
    <w:p w14:paraId="73683489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1、甲方有权监督乙方是否建立、健全各种作业规范、安全操作规程、文明生产等规章制度。如甲方发现乙方有不按规范操作、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服务质量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不达标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卫生状况差等情况，甲方有权拒绝付费或扣罚费用，乙方应立即予以改进。</w:t>
      </w:r>
    </w:p>
    <w:p w14:paraId="0A99D2F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、甲方应按照合同规定，按时足额向乙方缴纳本合同项下的服务费及其它应付费用。</w:t>
      </w:r>
    </w:p>
    <w:p w14:paraId="575B079D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（二）乙方权利义务</w:t>
      </w:r>
    </w:p>
    <w:p w14:paraId="52E0CF7E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1、有权要求甲方按规定支付经双方确认的费用；</w:t>
      </w:r>
    </w:p>
    <w:p w14:paraId="3EDD406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2、乙方应严格按照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相关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的技术规范或国家有关技术标准、作业规范进行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，并严格执行质量标准和“三检”制度，做到文明作业、安全作业；</w:t>
      </w:r>
    </w:p>
    <w:p w14:paraId="3AAAA124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3、乙方不得干涉甲方对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过程进行监督，并对甲方提出的服务态度、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整改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等意见和建议进行回复、改正；</w:t>
      </w:r>
    </w:p>
    <w:p w14:paraId="6CA54C2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4、乙方应确保不影响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的正常秩序；</w:t>
      </w:r>
    </w:p>
    <w:p w14:paraId="19CA000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5、乙方在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过程中，若出现特殊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情况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不可抗力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等不能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进行服务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的，必须及时将详情反馈甲方，并征得甲方的同意。</w:t>
      </w:r>
    </w:p>
    <w:p w14:paraId="3232E818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违约责任</w:t>
      </w:r>
    </w:p>
    <w:p w14:paraId="7453B869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（一）按《民法典》中的相关条款执行。</w:t>
      </w:r>
    </w:p>
    <w:p w14:paraId="343DA63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（二）乙方履约延误</w:t>
      </w:r>
    </w:p>
    <w:p w14:paraId="2A6D1A5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1、如乙方事先未征得甲方同意并得到甲方的谅解而单方面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停止服务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，将按违约终止合同。</w:t>
      </w:r>
    </w:p>
    <w:p w14:paraId="1C42D16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2、在履行合同过程中，如果乙方遇到可能妨碍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工作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和提供服务的情况，应及时以书面形式将事实，可能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造成的影响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和理由通知甲方。甲方在收到乙方通知后，应尽快对情况进行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反馈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，并确定是否通过修改合同。</w:t>
      </w:r>
    </w:p>
    <w:p w14:paraId="75BEBA59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3、违约终止合同：未按合同要求提供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服务或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不能满足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要求，甲方会同监督机构有权终止合同，对乙方违约行为进行追究，同时按政府采购法的有关规定进行相应的处罚。</w:t>
      </w:r>
    </w:p>
    <w:p w14:paraId="45B67C9B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、合同争议解决的方式</w:t>
      </w:r>
    </w:p>
    <w:p w14:paraId="1EB0154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>（二）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种方式解决：</w:t>
      </w:r>
    </w:p>
    <w:p w14:paraId="5F8A304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（一）提交西安仲裁委员会仲裁；</w:t>
      </w:r>
    </w:p>
    <w:p w14:paraId="619BC8C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（二）依法向甲方所在地人民法院起诉。</w:t>
      </w:r>
    </w:p>
    <w:p w14:paraId="0D72FEC9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、合同生效</w:t>
      </w:r>
    </w:p>
    <w:p w14:paraId="2FB8CCC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（一）本合同经双方签字盖章后生效。</w:t>
      </w:r>
    </w:p>
    <w:p w14:paraId="100DFE7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（二）本合同须经甲、乙双方的法定代表人（授权代理人）在合同书上签字并加盖本单位公章后正式生效。</w:t>
      </w:r>
    </w:p>
    <w:p w14:paraId="7783795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（三）合同生效后，甲、乙双方须严格执行本合同条款的规定，全面履行合同，违者按《中华人民共和国民法典》的有关规定承担相应责任。</w:t>
      </w:r>
    </w:p>
    <w:p w14:paraId="595E736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（四）本合同一式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份，甲乙双方各执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份，鉴证方执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份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。</w:t>
      </w:r>
    </w:p>
    <w:p w14:paraId="0BDAD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（五）本合同如有未尽事宜，甲、乙双方协商解决。</w:t>
      </w:r>
    </w:p>
    <w:p w14:paraId="6FDE7156">
      <w:pPr>
        <w:pStyle w:val="2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68ABB45A">
      <w:pP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655FC9A2">
      <w:pPr>
        <w:pStyle w:val="2"/>
        <w:rPr>
          <w:rFonts w:hint="eastAsia"/>
          <w:lang w:val="zh-CN"/>
        </w:rPr>
      </w:pPr>
    </w:p>
    <w:tbl>
      <w:tblPr>
        <w:tblStyle w:val="8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6"/>
        <w:gridCol w:w="4484"/>
      </w:tblGrid>
      <w:tr w14:paraId="37ED4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pct"/>
            <w:shd w:val="clear" w:color="auto" w:fill="D8D8D8"/>
            <w:noWrap w:val="0"/>
            <w:vAlign w:val="center"/>
          </w:tcPr>
          <w:p w14:paraId="6698B06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>甲  方</w:t>
            </w:r>
          </w:p>
        </w:tc>
        <w:tc>
          <w:tcPr>
            <w:tcW w:w="2631" w:type="pct"/>
            <w:shd w:val="clear" w:color="auto" w:fill="D8D8D8"/>
            <w:noWrap w:val="0"/>
            <w:vAlign w:val="center"/>
          </w:tcPr>
          <w:p w14:paraId="69B7510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>乙  方</w:t>
            </w:r>
          </w:p>
        </w:tc>
      </w:tr>
      <w:tr w14:paraId="04679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2368" w:type="pct"/>
            <w:noWrap w:val="0"/>
            <w:vAlign w:val="center"/>
          </w:tcPr>
          <w:p w14:paraId="2104D07E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采购人</w:t>
            </w:r>
          </w:p>
          <w:p w14:paraId="7AF2F5F7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（公章）</w:t>
            </w:r>
          </w:p>
        </w:tc>
        <w:tc>
          <w:tcPr>
            <w:tcW w:w="2631" w:type="pct"/>
            <w:noWrap w:val="0"/>
            <w:vAlign w:val="center"/>
          </w:tcPr>
          <w:p w14:paraId="1E863241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中标供应商</w:t>
            </w:r>
          </w:p>
          <w:p w14:paraId="291B3FD9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（公章）</w:t>
            </w:r>
          </w:p>
        </w:tc>
      </w:tr>
      <w:tr w14:paraId="5B232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pct"/>
            <w:noWrap w:val="0"/>
            <w:vAlign w:val="center"/>
          </w:tcPr>
          <w:p w14:paraId="6188B31D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地址：</w:t>
            </w:r>
          </w:p>
        </w:tc>
        <w:tc>
          <w:tcPr>
            <w:tcW w:w="2631" w:type="pct"/>
            <w:noWrap w:val="0"/>
            <w:vAlign w:val="center"/>
          </w:tcPr>
          <w:p w14:paraId="6C0BE812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地址：</w:t>
            </w:r>
          </w:p>
        </w:tc>
      </w:tr>
      <w:tr w14:paraId="1E99A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pct"/>
            <w:noWrap w:val="0"/>
            <w:vAlign w:val="center"/>
          </w:tcPr>
          <w:p w14:paraId="5D58DCA5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邮编：</w:t>
            </w:r>
          </w:p>
        </w:tc>
        <w:tc>
          <w:tcPr>
            <w:tcW w:w="2631" w:type="pct"/>
            <w:noWrap w:val="0"/>
            <w:vAlign w:val="center"/>
          </w:tcPr>
          <w:p w14:paraId="588AEB5E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邮编：</w:t>
            </w:r>
          </w:p>
        </w:tc>
      </w:tr>
      <w:tr w14:paraId="7CC15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pct"/>
            <w:noWrap w:val="0"/>
            <w:vAlign w:val="center"/>
          </w:tcPr>
          <w:p w14:paraId="1454670C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法定代表人：</w:t>
            </w:r>
          </w:p>
        </w:tc>
        <w:tc>
          <w:tcPr>
            <w:tcW w:w="2631" w:type="pct"/>
            <w:noWrap w:val="0"/>
            <w:vAlign w:val="center"/>
          </w:tcPr>
          <w:p w14:paraId="49037705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法定代表人：</w:t>
            </w:r>
          </w:p>
        </w:tc>
      </w:tr>
      <w:tr w14:paraId="151BF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pct"/>
            <w:noWrap w:val="0"/>
            <w:vAlign w:val="center"/>
          </w:tcPr>
          <w:p w14:paraId="0877D183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负责人</w:t>
            </w:r>
            <w:r>
              <w:rPr>
                <w:rFonts w:hint="eastAsia" w:ascii="宋体" w:hAnsi="宋体" w:eastAsia="宋体" w:cs="宋体"/>
                <w:color w:val="000000"/>
              </w:rPr>
              <w:t>：（签字）</w:t>
            </w:r>
          </w:p>
        </w:tc>
        <w:tc>
          <w:tcPr>
            <w:tcW w:w="2631" w:type="pct"/>
            <w:noWrap w:val="0"/>
            <w:vAlign w:val="center"/>
          </w:tcPr>
          <w:p w14:paraId="453CD837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负责人</w:t>
            </w:r>
            <w:r>
              <w:rPr>
                <w:rFonts w:hint="eastAsia" w:ascii="宋体" w:hAnsi="宋体" w:eastAsia="宋体" w:cs="宋体"/>
                <w:color w:val="000000"/>
              </w:rPr>
              <w:t>：（签字）</w:t>
            </w:r>
          </w:p>
        </w:tc>
      </w:tr>
      <w:tr w14:paraId="27344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pct"/>
            <w:noWrap w:val="0"/>
            <w:vAlign w:val="center"/>
          </w:tcPr>
          <w:p w14:paraId="7180FA4F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电话：</w:t>
            </w:r>
          </w:p>
        </w:tc>
        <w:tc>
          <w:tcPr>
            <w:tcW w:w="2631" w:type="pct"/>
            <w:noWrap w:val="0"/>
            <w:vAlign w:val="center"/>
          </w:tcPr>
          <w:p w14:paraId="5A7E0DEF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电话：</w:t>
            </w:r>
          </w:p>
        </w:tc>
      </w:tr>
      <w:tr w14:paraId="70CC9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pct"/>
            <w:noWrap w:val="0"/>
            <w:vAlign w:val="center"/>
          </w:tcPr>
          <w:p w14:paraId="1113CD28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传真：</w:t>
            </w:r>
          </w:p>
        </w:tc>
        <w:tc>
          <w:tcPr>
            <w:tcW w:w="2631" w:type="pct"/>
            <w:noWrap w:val="0"/>
            <w:vAlign w:val="center"/>
          </w:tcPr>
          <w:p w14:paraId="53CC9F7F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传真：</w:t>
            </w:r>
          </w:p>
        </w:tc>
      </w:tr>
      <w:tr w14:paraId="5EF0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pct"/>
            <w:noWrap w:val="0"/>
            <w:vAlign w:val="center"/>
          </w:tcPr>
          <w:p w14:paraId="3030CAD5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2631" w:type="pct"/>
            <w:noWrap w:val="0"/>
            <w:vAlign w:val="center"/>
          </w:tcPr>
          <w:p w14:paraId="61CD79EE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开户银行：</w:t>
            </w:r>
          </w:p>
        </w:tc>
      </w:tr>
      <w:tr w14:paraId="756B3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pct"/>
            <w:noWrap w:val="0"/>
            <w:vAlign w:val="center"/>
          </w:tcPr>
          <w:p w14:paraId="2F7E02D1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2631" w:type="pct"/>
            <w:noWrap w:val="0"/>
            <w:vAlign w:val="center"/>
          </w:tcPr>
          <w:p w14:paraId="711AE832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账号：</w:t>
            </w:r>
          </w:p>
        </w:tc>
      </w:tr>
      <w:tr w14:paraId="2BD48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8" w:type="pct"/>
            <w:noWrap w:val="0"/>
            <w:vAlign w:val="center"/>
          </w:tcPr>
          <w:p w14:paraId="4BAAAF29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日期：   年  月  日</w:t>
            </w:r>
          </w:p>
        </w:tc>
        <w:tc>
          <w:tcPr>
            <w:tcW w:w="2631" w:type="pct"/>
            <w:noWrap w:val="0"/>
            <w:vAlign w:val="center"/>
          </w:tcPr>
          <w:p w14:paraId="21C38264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日期：   年  月  日</w:t>
            </w:r>
          </w:p>
        </w:tc>
      </w:tr>
    </w:tbl>
    <w:p w14:paraId="6B8B5988">
      <w:pPr>
        <w:pStyle w:val="5"/>
        <w:rPr>
          <w:rFonts w:hint="eastAsia" w:ascii="宋体" w:hAnsi="宋体" w:eastAsia="宋体" w:cs="宋体"/>
        </w:rPr>
      </w:pPr>
    </w:p>
    <w:p w14:paraId="39AF1D1A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92F52"/>
    <w:rsid w:val="126D19DD"/>
    <w:rsid w:val="345A1827"/>
    <w:rsid w:val="56C92F52"/>
    <w:rsid w:val="59186EB5"/>
    <w:rsid w:val="5951242E"/>
    <w:rsid w:val="716F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Arial" w:hAnsi="Arial" w:eastAsia="宋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5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toc 4"/>
    <w:basedOn w:val="1"/>
    <w:next w:val="1"/>
    <w:qFormat/>
    <w:uiPriority w:val="39"/>
    <w:pPr>
      <w:ind w:left="1260" w:leftChars="600"/>
    </w:p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标题2"/>
    <w:basedOn w:val="4"/>
    <w:next w:val="1"/>
    <w:qFormat/>
    <w:uiPriority w:val="0"/>
    <w:pPr>
      <w:tabs>
        <w:tab w:val="left" w:pos="864"/>
      </w:tabs>
      <w:spacing w:before="0" w:beforeLines="50" w:after="0" w:afterLines="50" w:line="360" w:lineRule="auto"/>
      <w:ind w:firstLine="397" w:firstLineChars="0"/>
      <w:jc w:val="left"/>
    </w:pPr>
    <w:rPr>
      <w:rFonts w:ascii="黑体" w:hAnsi="宋体" w:eastAsia="宋体" w:cs="黑体"/>
      <w:kern w:val="0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1775</Words>
  <Characters>1800</Characters>
  <Lines>0</Lines>
  <Paragraphs>0</Paragraphs>
  <TotalTime>0</TotalTime>
  <ScaleCrop>false</ScaleCrop>
  <LinksUpToDate>false</LinksUpToDate>
  <CharactersWithSpaces>1961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2025-04-29T06:10:00Z</dcterms:created>
  <dc:creator>ZB</dc:creator>
  <cp:lastModifiedBy>ZB</cp:lastModifiedBy>
  <dcterms:modified xsi:type="dcterms:W3CDTF">2025-05-08T07:51:21Z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CD0E643833F242459FF539D838FFE0C4_11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