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numPr>
          <w:ilvl w:val="0"/>
          <w:numId w:val="0"/>
        </w:numPr>
        <w:kinsoku/>
        <w:wordWrap/>
        <w:overflowPunct/>
        <w:topLinePunct w:val="0"/>
        <w:autoSpaceDE/>
        <w:autoSpaceDN/>
        <w:bidi w:val="0"/>
        <w:adjustRightInd/>
        <w:snapToGrid/>
        <w:spacing w:before="300" w:after="300" w:line="480" w:lineRule="auto"/>
        <w:jc w:val="center"/>
        <w:textAlignment w:val="auto"/>
        <w:rPr>
          <w:rFonts w:hint="default" w:ascii="宋体" w:hAnsi="宋体" w:eastAsia="宋体" w:cs="宋体"/>
          <w:b/>
          <w:bCs/>
          <w:snapToGrid w:val="0"/>
          <w:color w:val="auto"/>
          <w:spacing w:val="8"/>
          <w:kern w:val="0"/>
          <w:sz w:val="44"/>
          <w:szCs w:val="44"/>
          <w:highlight w:val="none"/>
          <w:lang w:val="en-US" w:eastAsia="en-US" w:bidi="ar-SA"/>
        </w:rPr>
      </w:pPr>
      <w:bookmarkStart w:id="0" w:name="_Toc23008"/>
      <w:bookmarkStart w:id="1" w:name="_Toc2700"/>
      <w:bookmarkStart w:id="2" w:name="_Toc29270"/>
      <w:bookmarkStart w:id="3" w:name="_Toc6820"/>
      <w:r>
        <w:rPr>
          <w:rFonts w:hint="eastAsia" w:ascii="宋体" w:hAnsi="宋体" w:cs="宋体"/>
          <w:b/>
          <w:bCs/>
          <w:snapToGrid w:val="0"/>
          <w:color w:val="auto"/>
          <w:spacing w:val="8"/>
          <w:kern w:val="0"/>
          <w:sz w:val="44"/>
          <w:szCs w:val="44"/>
          <w:highlight w:val="none"/>
          <w:lang w:val="en-US" w:eastAsia="zh-CN" w:bidi="ar-SA"/>
        </w:rPr>
        <w:t>服务</w:t>
      </w:r>
      <w:r>
        <w:rPr>
          <w:rFonts w:hint="eastAsia" w:ascii="宋体" w:hAnsi="宋体" w:eastAsia="宋体" w:cs="宋体"/>
          <w:b/>
          <w:bCs/>
          <w:snapToGrid w:val="0"/>
          <w:color w:val="auto"/>
          <w:spacing w:val="8"/>
          <w:kern w:val="0"/>
          <w:sz w:val="44"/>
          <w:szCs w:val="44"/>
          <w:highlight w:val="none"/>
          <w:lang w:val="en-US" w:eastAsia="zh-CN" w:bidi="ar-SA"/>
        </w:rPr>
        <w:t>合同</w:t>
      </w:r>
      <w:bookmarkEnd w:id="0"/>
      <w:bookmarkEnd w:id="1"/>
      <w:bookmarkEnd w:id="2"/>
      <w:bookmarkEnd w:id="3"/>
      <w:r>
        <w:rPr>
          <w:rFonts w:hint="eastAsia" w:ascii="宋体" w:hAnsi="宋体" w:cs="宋体"/>
          <w:b/>
          <w:bCs/>
          <w:snapToGrid w:val="0"/>
          <w:color w:val="auto"/>
          <w:spacing w:val="8"/>
          <w:kern w:val="0"/>
          <w:sz w:val="44"/>
          <w:szCs w:val="44"/>
          <w:highlight w:val="none"/>
          <w:lang w:val="en-US" w:eastAsia="zh-CN" w:bidi="ar-SA"/>
        </w:rPr>
        <w:t>书（草案）</w:t>
      </w:r>
    </w:p>
    <w:p>
      <w:pPr>
        <w:pStyle w:val="6"/>
        <w:keepNext w:val="0"/>
        <w:keepLines w:val="0"/>
        <w:pageBreakBefore w:val="0"/>
        <w:kinsoku/>
        <w:overflowPunct/>
        <w:topLinePunct w:val="0"/>
        <w:bidi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lang w:eastAsia="zh-CN"/>
        </w:rPr>
        <w:t>（</w:t>
      </w:r>
      <w:r>
        <w:rPr>
          <w:rFonts w:hint="eastAsia" w:ascii="宋体" w:hAnsi="宋体" w:eastAsia="宋体" w:cs="宋体"/>
          <w:sz w:val="28"/>
          <w:szCs w:val="28"/>
        </w:rPr>
        <w:t>采购人</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hAnsi="宋体" w:cs="宋体"/>
          <w:sz w:val="28"/>
          <w:szCs w:val="28"/>
          <w:u w:val="single"/>
          <w:lang w:val="en-US" w:eastAsia="zh-CN"/>
        </w:rPr>
        <w:t>西安博物院</w:t>
      </w:r>
      <w:r>
        <w:rPr>
          <w:rFonts w:hint="eastAsia" w:ascii="宋体" w:hAnsi="宋体" w:eastAsia="宋体" w:cs="宋体"/>
          <w:sz w:val="28"/>
          <w:szCs w:val="28"/>
          <w:u w:val="single"/>
        </w:rPr>
        <w:t xml:space="preserve">                                </w:t>
      </w:r>
    </w:p>
    <w:p>
      <w:pPr>
        <w:pStyle w:val="6"/>
        <w:keepNext w:val="0"/>
        <w:keepLines w:val="0"/>
        <w:pageBreakBefore w:val="0"/>
        <w:kinsoku/>
        <w:overflowPunct/>
        <w:topLinePunct w:val="0"/>
        <w:bidi w:val="0"/>
        <w:spacing w:line="360" w:lineRule="auto"/>
        <w:ind w:left="0" w:leftChars="0" w:firstLine="560" w:firstLineChars="200"/>
        <w:textAlignment w:val="auto"/>
        <w:rPr>
          <w:rFonts w:hint="eastAsia" w:ascii="宋体" w:hAnsi="宋体" w:eastAsia="宋体" w:cs="宋体"/>
          <w:bCs/>
          <w:sz w:val="28"/>
          <w:szCs w:val="28"/>
          <w:lang w:val="en-US" w:eastAsia="zh-CN"/>
        </w:rPr>
      </w:pPr>
      <w:r>
        <w:rPr>
          <w:rFonts w:hint="eastAsia" w:ascii="宋体" w:hAnsi="宋体" w:eastAsia="宋体" w:cs="宋体"/>
          <w:sz w:val="28"/>
          <w:szCs w:val="28"/>
        </w:rPr>
        <w:t>乙方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供应商</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u w:val="single"/>
        </w:rPr>
        <w:t xml:space="preserve">                                        </w:t>
      </w:r>
    </w:p>
    <w:p>
      <w:pPr>
        <w:keepNext w:val="0"/>
        <w:keepLines w:val="0"/>
        <w:pageBreakBefore w:val="0"/>
        <w:kinsoku/>
        <w:overflowPunct/>
        <w:topLinePunct w:val="0"/>
        <w:bidi w:val="0"/>
        <w:adjustRightInd/>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bCs/>
          <w:sz w:val="28"/>
          <w:szCs w:val="28"/>
        </w:rPr>
        <w:t>依据《中华人民共和国民法典》</w:t>
      </w:r>
      <w:r>
        <w:rPr>
          <w:rFonts w:hint="eastAsia" w:ascii="宋体" w:hAnsi="宋体" w:eastAsia="宋体" w:cs="宋体"/>
          <w:bCs/>
          <w:sz w:val="28"/>
          <w:szCs w:val="28"/>
          <w:lang w:eastAsia="zh-CN"/>
        </w:rPr>
        <w:t>、</w:t>
      </w:r>
      <w:r>
        <w:rPr>
          <w:rFonts w:hint="eastAsia" w:ascii="宋体" w:hAnsi="宋体" w:eastAsia="宋体" w:cs="宋体"/>
          <w:bCs/>
          <w:sz w:val="28"/>
          <w:szCs w:val="28"/>
        </w:rPr>
        <w:t>《中华人民共和国政府采购法》有关规定和</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rPr>
        <w:t>吕后陪葬墓彩绘陶器抢救性修复项目</w:t>
      </w:r>
      <w:r>
        <w:rPr>
          <w:rFonts w:hint="eastAsia" w:ascii="宋体" w:hAnsi="宋体" w:eastAsia="宋体" w:cs="宋体"/>
          <w:bCs/>
          <w:sz w:val="28"/>
          <w:szCs w:val="28"/>
          <w:lang w:val="en-US" w:eastAsia="zh-CN"/>
        </w:rPr>
        <w:t xml:space="preserve"> 采购</w:t>
      </w:r>
      <w:r>
        <w:rPr>
          <w:rFonts w:hint="eastAsia" w:ascii="宋体" w:hAnsi="宋体" w:eastAsia="宋体" w:cs="宋体"/>
          <w:bCs/>
          <w:sz w:val="28"/>
          <w:szCs w:val="28"/>
        </w:rPr>
        <w:t>文件、乙方</w:t>
      </w:r>
      <w:r>
        <w:rPr>
          <w:rFonts w:hint="eastAsia" w:ascii="宋体" w:hAnsi="宋体" w:eastAsia="宋体" w:cs="宋体"/>
          <w:bCs/>
          <w:sz w:val="28"/>
          <w:szCs w:val="28"/>
          <w:lang w:val="en-US" w:eastAsia="zh-CN"/>
        </w:rPr>
        <w:t>响应</w:t>
      </w:r>
      <w:r>
        <w:rPr>
          <w:rFonts w:hint="eastAsia" w:ascii="宋体" w:hAnsi="宋体" w:eastAsia="宋体" w:cs="宋体"/>
          <w:bCs/>
          <w:sz w:val="28"/>
          <w:szCs w:val="28"/>
        </w:rPr>
        <w:t>文件，经甲乙双方协商，签订本合同，共同信守。</w:t>
      </w:r>
    </w:p>
    <w:p>
      <w:pPr>
        <w:keepNext w:val="0"/>
        <w:keepLines w:val="0"/>
        <w:pageBreakBefore w:val="0"/>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bCs/>
          <w:sz w:val="28"/>
          <w:szCs w:val="28"/>
          <w:lang w:val="zh-CN"/>
        </w:rPr>
      </w:pPr>
      <w:bookmarkStart w:id="4" w:name="_Toc6164"/>
      <w:bookmarkStart w:id="5" w:name="_Toc24336"/>
      <w:bookmarkStart w:id="6" w:name="_Toc13189"/>
      <w:bookmarkStart w:id="7" w:name="_Toc26888"/>
      <w:bookmarkStart w:id="8" w:name="_Toc26755"/>
      <w:bookmarkStart w:id="9" w:name="_Toc23670"/>
      <w:r>
        <w:rPr>
          <w:rFonts w:hint="eastAsia" w:ascii="宋体" w:hAnsi="宋体" w:eastAsia="宋体" w:cs="宋体"/>
          <w:b/>
          <w:bCs/>
          <w:sz w:val="28"/>
          <w:szCs w:val="28"/>
        </w:rPr>
        <w:t>一、服务内容</w:t>
      </w:r>
      <w:bookmarkEnd w:id="4"/>
      <w:bookmarkEnd w:id="5"/>
      <w:bookmarkEnd w:id="6"/>
      <w:bookmarkEnd w:id="7"/>
      <w:bookmarkEnd w:id="8"/>
      <w:bookmarkEnd w:id="9"/>
    </w:p>
    <w:p>
      <w:pPr>
        <w:pStyle w:val="6"/>
        <w:keepNext w:val="0"/>
        <w:keepLines w:val="0"/>
        <w:pageBreakBefore w:val="0"/>
        <w:widowControl w:val="0"/>
        <w:kinsoku/>
        <w:wordWrap/>
        <w:overflowPunct/>
        <w:topLinePunct w:val="0"/>
        <w:autoSpaceDE/>
        <w:autoSpaceDN/>
        <w:bidi w:val="0"/>
        <w:snapToGrid w:val="0"/>
        <w:spacing w:line="360" w:lineRule="auto"/>
        <w:ind w:left="0" w:leftChars="0" w:firstLine="560" w:firstLineChars="20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（一）工作内容：西安博物院依据国家文物工作的“保护为主，抢救第一，合理利用，加强管理”方针及《中华人民共和国文物保护法》等相关法律法规，</w:t>
      </w:r>
      <w:r>
        <w:rPr>
          <w:rFonts w:hint="eastAsia" w:ascii="宋体" w:hAnsi="宋体" w:eastAsia="宋体" w:cs="宋体"/>
          <w:b w:val="0"/>
          <w:bCs w:val="0"/>
          <w:i w:val="0"/>
          <w:iCs w:val="0"/>
          <w:color w:val="auto"/>
          <w:sz w:val="28"/>
          <w:szCs w:val="28"/>
          <w:highlight w:val="none"/>
          <w:vertAlign w:val="baseline"/>
          <w:lang w:val="en-US"/>
        </w:rPr>
        <w:t>对市文物稽查队移交的吕后陪葬坑被盗扰的150袋彩绘陶器残件进行抢救性恢复保护。修复工作将包括初步清理、拼接比对、表面清理、补配修复、加固脆弱部位及处理彩绘层脱落等步骤，以恢复文物原貌、增强其环境耐受性并延长寿命。修复过程中将详细记录每一步骤，完善修复档案，确保文物在展厅和库房环境下的保存与展示。</w:t>
      </w:r>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b/>
          <w:bCs/>
          <w:sz w:val="28"/>
          <w:szCs w:val="28"/>
          <w:lang w:val="en-US" w:eastAsia="zh-CN"/>
        </w:rPr>
      </w:pPr>
      <w:r>
        <w:rPr>
          <w:rFonts w:hint="eastAsia" w:ascii="宋体" w:hAnsi="宋体" w:eastAsia="宋体" w:cs="宋体"/>
          <w:sz w:val="28"/>
          <w:szCs w:val="28"/>
          <w:lang w:val="en-US" w:eastAsia="zh-CN"/>
        </w:rPr>
        <w:t>（二）工作范围：</w:t>
      </w:r>
      <w:r>
        <w:rPr>
          <w:rFonts w:hint="eastAsia" w:ascii="宋体" w:hAnsi="宋体" w:eastAsia="宋体" w:cs="宋体"/>
          <w:b w:val="0"/>
          <w:bCs w:val="0"/>
          <w:i w:val="0"/>
          <w:iCs w:val="0"/>
          <w:color w:val="auto"/>
          <w:spacing w:val="0"/>
          <w:kern w:val="2"/>
          <w:sz w:val="28"/>
          <w:szCs w:val="28"/>
          <w:highlight w:val="none"/>
          <w:vertAlign w:val="baseline"/>
          <w:lang w:val="en-US" w:eastAsia="zh-CN" w:bidi="ar-SA"/>
        </w:rPr>
        <w:t>包括但不限于人工修复、材料、工具、专用设备、</w:t>
      </w:r>
      <w:r>
        <w:rPr>
          <w:rFonts w:hint="eastAsia" w:ascii="宋体" w:hAnsi="宋体" w:eastAsia="宋体" w:cs="宋体"/>
          <w:b w:val="0"/>
          <w:bCs w:val="0"/>
          <w:i w:val="0"/>
          <w:iCs w:val="0"/>
          <w:color w:val="auto"/>
          <w:spacing w:val="10"/>
          <w:kern w:val="2"/>
          <w:sz w:val="28"/>
          <w:szCs w:val="28"/>
          <w:highlight w:val="none"/>
          <w:vertAlign w:val="baseline"/>
          <w:lang w:val="en-US" w:eastAsia="zh-CN" w:bidi="ar-SA"/>
        </w:rPr>
        <w:t>咨询会议、中期验收会议、结项鉴定会议、</w:t>
      </w:r>
      <w:r>
        <w:rPr>
          <w:rFonts w:hint="eastAsia" w:ascii="宋体" w:hAnsi="宋体" w:eastAsia="宋体" w:cs="宋体"/>
          <w:b w:val="0"/>
          <w:bCs w:val="0"/>
          <w:i w:val="0"/>
          <w:iCs w:val="0"/>
          <w:color w:val="auto"/>
          <w:spacing w:val="9"/>
          <w:kern w:val="2"/>
          <w:sz w:val="28"/>
          <w:szCs w:val="28"/>
          <w:highlight w:val="none"/>
          <w:vertAlign w:val="baseline"/>
          <w:lang w:val="en-US" w:eastAsia="zh-CN" w:bidi="ar-SA"/>
        </w:rPr>
        <w:t>文献检索、照片打印、修复档案、</w:t>
      </w:r>
      <w:r>
        <w:rPr>
          <w:rFonts w:hint="eastAsia" w:ascii="宋体" w:hAnsi="宋体" w:eastAsia="宋体" w:cs="宋体"/>
          <w:b w:val="0"/>
          <w:bCs w:val="0"/>
          <w:i w:val="0"/>
          <w:iCs w:val="0"/>
          <w:color w:val="auto"/>
          <w:spacing w:val="7"/>
          <w:kern w:val="2"/>
          <w:sz w:val="28"/>
          <w:szCs w:val="28"/>
          <w:highlight w:val="none"/>
          <w:vertAlign w:val="baseline"/>
          <w:lang w:val="en-US" w:eastAsia="zh-CN" w:bidi="ar-SA"/>
        </w:rPr>
        <w:t>编写修复报告、</w:t>
      </w:r>
      <w:r>
        <w:rPr>
          <w:rFonts w:hint="eastAsia" w:ascii="宋体" w:hAnsi="宋体" w:eastAsia="宋体" w:cs="宋体"/>
          <w:b w:val="0"/>
          <w:bCs w:val="0"/>
          <w:i w:val="0"/>
          <w:iCs w:val="0"/>
          <w:color w:val="auto"/>
          <w:spacing w:val="0"/>
          <w:kern w:val="2"/>
          <w:sz w:val="28"/>
          <w:szCs w:val="28"/>
          <w:highlight w:val="none"/>
          <w:vertAlign w:val="baseline"/>
          <w:lang w:val="en-US" w:eastAsia="zh-CN" w:bidi="ar-SA"/>
        </w:rPr>
        <w:t>关键保护修复环节的专家咨询（保护修复实施前和保护修复实施过程中期，</w:t>
      </w:r>
      <w:r>
        <w:rPr>
          <w:rFonts w:hint="eastAsia" w:ascii="宋体" w:hAnsi="宋体" w:cs="宋体"/>
          <w:b w:val="0"/>
          <w:bCs w:val="0"/>
          <w:i w:val="0"/>
          <w:iCs w:val="0"/>
          <w:color w:val="auto"/>
          <w:spacing w:val="0"/>
          <w:kern w:val="2"/>
          <w:sz w:val="28"/>
          <w:szCs w:val="28"/>
          <w:highlight w:val="none"/>
          <w:vertAlign w:val="baseline"/>
          <w:lang w:val="en-US" w:eastAsia="zh-CN" w:bidi="ar-SA"/>
        </w:rPr>
        <w:t>文物</w:t>
      </w:r>
      <w:r>
        <w:rPr>
          <w:rFonts w:hint="eastAsia" w:ascii="宋体" w:hAnsi="宋体" w:eastAsia="宋体" w:cs="宋体"/>
          <w:b w:val="0"/>
          <w:bCs w:val="0"/>
          <w:i w:val="0"/>
          <w:iCs w:val="0"/>
          <w:color w:val="auto"/>
          <w:spacing w:val="0"/>
          <w:kern w:val="2"/>
          <w:sz w:val="28"/>
          <w:szCs w:val="28"/>
          <w:highlight w:val="none"/>
          <w:vertAlign w:val="baseline"/>
          <w:lang w:val="en-US" w:eastAsia="zh-CN" w:bidi="ar-SA"/>
        </w:rPr>
        <w:t>专家现场指导）。</w:t>
      </w:r>
    </w:p>
    <w:p>
      <w:pPr>
        <w:keepNext w:val="0"/>
        <w:keepLines w:val="0"/>
        <w:pageBreakBefore w:val="0"/>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bCs/>
          <w:sz w:val="28"/>
          <w:szCs w:val="28"/>
        </w:rPr>
      </w:pPr>
      <w:bookmarkStart w:id="10" w:name="_Toc19967"/>
      <w:bookmarkStart w:id="11" w:name="_Toc23408"/>
      <w:bookmarkStart w:id="12" w:name="_Toc16211"/>
      <w:bookmarkStart w:id="13" w:name="_Toc1857"/>
      <w:bookmarkStart w:id="14" w:name="_Toc9778"/>
      <w:bookmarkStart w:id="15" w:name="_Toc21875"/>
      <w:r>
        <w:rPr>
          <w:rFonts w:hint="eastAsia" w:ascii="宋体" w:hAnsi="宋体" w:eastAsia="宋体" w:cs="宋体"/>
          <w:b/>
          <w:bCs/>
          <w:sz w:val="28"/>
          <w:szCs w:val="28"/>
        </w:rPr>
        <w:t>二、合同价款</w:t>
      </w:r>
      <w:bookmarkEnd w:id="10"/>
      <w:bookmarkEnd w:id="11"/>
      <w:bookmarkEnd w:id="12"/>
      <w:bookmarkEnd w:id="13"/>
      <w:bookmarkEnd w:id="14"/>
      <w:bookmarkEnd w:id="15"/>
    </w:p>
    <w:p>
      <w:pPr>
        <w:keepNext w:val="0"/>
        <w:keepLines w:val="0"/>
        <w:pageBreakBefore w:val="0"/>
        <w:kinsoku/>
        <w:overflowPunct/>
        <w:topLinePunct w:val="0"/>
        <w:autoSpaceDE w:val="0"/>
        <w:autoSpaceDN w:val="0"/>
        <w:bidi w:val="0"/>
        <w:adjustRightInd w:val="0"/>
        <w:snapToGrid w:val="0"/>
        <w:spacing w:line="360" w:lineRule="auto"/>
        <w:ind w:left="0" w:lef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（一）合同总价款（</w:t>
      </w:r>
      <w:r>
        <w:rPr>
          <w:rFonts w:hint="eastAsia" w:ascii="宋体" w:hAnsi="宋体" w:eastAsia="宋体" w:cs="宋体"/>
          <w:bCs/>
          <w:sz w:val="28"/>
          <w:szCs w:val="28"/>
          <w:lang w:val="en-US" w:eastAsia="zh-CN"/>
        </w:rPr>
        <w:t>中标</w:t>
      </w:r>
      <w:r>
        <w:rPr>
          <w:rFonts w:hint="eastAsia" w:ascii="宋体" w:hAnsi="宋体" w:eastAsia="宋体" w:cs="宋体"/>
          <w:bCs/>
          <w:sz w:val="28"/>
          <w:szCs w:val="28"/>
        </w:rPr>
        <w:t>金额）：</w:t>
      </w:r>
      <w:r>
        <w:rPr>
          <w:rFonts w:hint="eastAsia" w:ascii="宋体" w:hAnsi="宋体" w:eastAsia="宋体" w:cs="宋体"/>
          <w:bCs/>
          <w:sz w:val="28"/>
          <w:szCs w:val="28"/>
          <w:u w:val="single"/>
          <w:lang w:val="en-US" w:eastAsia="zh-CN"/>
        </w:rPr>
        <w:t xml:space="preserve">                                         </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rPr>
        <w:t xml:space="preserve">                           </w:t>
      </w:r>
    </w:p>
    <w:p>
      <w:pPr>
        <w:keepNext w:val="0"/>
        <w:keepLines w:val="0"/>
        <w:pageBreakBefore w:val="0"/>
        <w:kinsoku/>
        <w:overflowPunct/>
        <w:topLinePunct w:val="0"/>
        <w:autoSpaceDE w:val="0"/>
        <w:autoSpaceDN w:val="0"/>
        <w:bidi w:val="0"/>
        <w:adjustRightInd w:val="0"/>
        <w:snapToGrid w:val="0"/>
        <w:spacing w:line="360" w:lineRule="auto"/>
        <w:ind w:left="0" w:lef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（二）合同价款包括但不限于</w:t>
      </w:r>
      <w:r>
        <w:rPr>
          <w:rFonts w:hint="eastAsia" w:ascii="宋体" w:hAnsi="宋体" w:eastAsia="宋体" w:cs="宋体"/>
          <w:bCs/>
          <w:sz w:val="28"/>
          <w:szCs w:val="28"/>
          <w:u w:val="none"/>
          <w:lang w:val="en-US" w:eastAsia="zh-CN"/>
        </w:rPr>
        <w:t xml:space="preserve">人工费、材料、设备、工具、会议费、专家咨询费、验收、保险、管理费、税费等。 </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rPr>
        <w:t xml:space="preserve">                      </w:t>
      </w:r>
    </w:p>
    <w:p>
      <w:pPr>
        <w:keepNext w:val="0"/>
        <w:keepLines w:val="0"/>
        <w:pageBreakBefore w:val="0"/>
        <w:kinsoku/>
        <w:overflowPunct/>
        <w:topLinePunct w:val="0"/>
        <w:autoSpaceDE w:val="0"/>
        <w:autoSpaceDN w:val="0"/>
        <w:bidi w:val="0"/>
        <w:adjustRightInd w:val="0"/>
        <w:snapToGrid w:val="0"/>
        <w:spacing w:line="360" w:lineRule="auto"/>
        <w:ind w:left="0" w:leftChars="0"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（三）合同类型：固定总价合同。</w:t>
      </w:r>
    </w:p>
    <w:p>
      <w:pPr>
        <w:keepNext w:val="0"/>
        <w:keepLines w:val="0"/>
        <w:pageBreakBefore w:val="0"/>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bCs/>
          <w:sz w:val="28"/>
          <w:szCs w:val="28"/>
          <w:lang w:val="en-US" w:eastAsia="zh-CN"/>
        </w:rPr>
      </w:pPr>
      <w:bookmarkStart w:id="16" w:name="_Toc10028"/>
      <w:bookmarkStart w:id="17" w:name="_Toc18619"/>
      <w:bookmarkStart w:id="18" w:name="_Toc25402"/>
      <w:bookmarkStart w:id="19" w:name="_Toc23275"/>
      <w:bookmarkStart w:id="20" w:name="_Toc6381"/>
      <w:bookmarkStart w:id="21" w:name="_Toc5852"/>
      <w:r>
        <w:rPr>
          <w:rFonts w:hint="eastAsia" w:ascii="宋体" w:hAnsi="宋体" w:eastAsia="宋体" w:cs="宋体"/>
          <w:b/>
          <w:bCs/>
          <w:sz w:val="28"/>
          <w:szCs w:val="28"/>
        </w:rPr>
        <w:t>三、付款</w:t>
      </w:r>
      <w:r>
        <w:rPr>
          <w:rFonts w:hint="eastAsia" w:ascii="宋体" w:hAnsi="宋体" w:eastAsia="宋体" w:cs="宋体"/>
          <w:b/>
          <w:bCs/>
          <w:sz w:val="28"/>
          <w:szCs w:val="28"/>
          <w:lang w:eastAsia="zh-CN"/>
        </w:rPr>
        <w:t>方式</w:t>
      </w:r>
      <w:bookmarkEnd w:id="16"/>
      <w:bookmarkEnd w:id="17"/>
      <w:bookmarkEnd w:id="18"/>
      <w:bookmarkEnd w:id="19"/>
      <w:bookmarkEnd w:id="20"/>
      <w:bookmarkEnd w:id="21"/>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cs="宋体"/>
          <w:bCs/>
          <w:sz w:val="28"/>
          <w:szCs w:val="28"/>
          <w:u w:val="single"/>
          <w:lang w:val="en-US" w:eastAsia="zh-CN"/>
        </w:rPr>
      </w:pPr>
      <w:r>
        <w:rPr>
          <w:rFonts w:hint="eastAsia" w:ascii="宋体" w:hAnsi="宋体" w:eastAsia="宋体" w:cs="宋体"/>
          <w:bCs/>
          <w:sz w:val="28"/>
          <w:szCs w:val="28"/>
        </w:rPr>
        <w:t>（一）</w:t>
      </w:r>
      <w:r>
        <w:rPr>
          <w:rFonts w:hint="eastAsia" w:ascii="宋体" w:hAnsi="宋体" w:eastAsia="宋体" w:cs="宋体"/>
          <w:bCs/>
          <w:color w:val="auto"/>
          <w:sz w:val="28"/>
          <w:szCs w:val="28"/>
          <w:highlight w:val="none"/>
        </w:rPr>
        <w:t>付款</w:t>
      </w:r>
      <w:r>
        <w:rPr>
          <w:rFonts w:hint="eastAsia" w:ascii="宋体" w:hAnsi="宋体" w:eastAsia="宋体" w:cs="宋体"/>
          <w:bCs/>
          <w:color w:val="auto"/>
          <w:sz w:val="28"/>
          <w:szCs w:val="28"/>
          <w:highlight w:val="none"/>
          <w:lang w:eastAsia="zh-CN"/>
        </w:rPr>
        <w:t>方式</w:t>
      </w:r>
      <w:r>
        <w:rPr>
          <w:rFonts w:hint="eastAsia" w:ascii="宋体" w:hAnsi="宋体" w:eastAsia="宋体" w:cs="宋体"/>
          <w:bCs/>
          <w:sz w:val="28"/>
          <w:szCs w:val="28"/>
        </w:rPr>
        <w:t>：</w:t>
      </w:r>
      <w:r>
        <w:rPr>
          <w:rFonts w:hint="eastAsia" w:ascii="宋体" w:hAnsi="宋体" w:eastAsia="宋体" w:cs="宋体"/>
          <w:bCs/>
          <w:sz w:val="28"/>
          <w:szCs w:val="28"/>
          <w:u w:val="single"/>
          <w:lang w:val="en-US" w:eastAsia="zh-CN"/>
        </w:rPr>
        <w:t xml:space="preserve"> </w:t>
      </w:r>
      <w:r>
        <w:rPr>
          <w:rFonts w:hint="eastAsia" w:ascii="宋体" w:hAnsi="宋体" w:cs="宋体"/>
          <w:bCs/>
          <w:sz w:val="28"/>
          <w:szCs w:val="28"/>
          <w:u w:val="single"/>
          <w:lang w:val="en-US" w:eastAsia="zh-CN"/>
        </w:rPr>
        <w:t>（1）预付款于合同签订后 ，达到付款条件起 10 日内，支付合同总金额的 40.00%。</w:t>
      </w:r>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cs="宋体"/>
          <w:bCs/>
          <w:sz w:val="28"/>
          <w:szCs w:val="28"/>
          <w:u w:val="single"/>
          <w:lang w:val="en-US" w:eastAsia="zh-CN"/>
        </w:rPr>
      </w:pPr>
      <w:r>
        <w:rPr>
          <w:rFonts w:hint="eastAsia" w:ascii="宋体" w:hAnsi="宋体" w:cs="宋体"/>
          <w:bCs/>
          <w:sz w:val="28"/>
          <w:szCs w:val="28"/>
          <w:u w:val="single"/>
          <w:lang w:val="en-US" w:eastAsia="zh-CN"/>
        </w:rPr>
        <w:t>（2）文物完成初步比对拼接，并通过中期验收，达到付款条件起 10 日内，支付合同总金额的 50.00%。</w:t>
      </w:r>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eastAsia="宋体" w:cs="宋体"/>
          <w:sz w:val="28"/>
          <w:szCs w:val="28"/>
          <w:u w:val="none"/>
          <w:lang w:val="en-US" w:eastAsia="zh-CN"/>
        </w:rPr>
      </w:pPr>
      <w:r>
        <w:rPr>
          <w:rFonts w:hint="eastAsia" w:ascii="宋体" w:hAnsi="宋体" w:cs="宋体"/>
          <w:bCs/>
          <w:sz w:val="28"/>
          <w:szCs w:val="28"/>
          <w:u w:val="single"/>
          <w:lang w:val="en-US" w:eastAsia="zh-CN"/>
        </w:rPr>
        <w:t>（3）项目完毕经甲方验收合格后 ，达到付款条件起 10 日内，支付合同总金额的 10.00%。</w:t>
      </w:r>
      <w:r>
        <w:rPr>
          <w:rFonts w:hint="eastAsia" w:ascii="宋体" w:hAnsi="宋体" w:eastAsia="宋体" w:cs="宋体"/>
          <w:bCs/>
          <w:sz w:val="28"/>
          <w:szCs w:val="28"/>
          <w:u w:val="single"/>
          <w:lang w:val="en-US" w:eastAsia="zh-CN"/>
        </w:rPr>
        <w:t xml:space="preserve">                                                    </w:t>
      </w:r>
      <w:r>
        <w:rPr>
          <w:rFonts w:hint="eastAsia" w:ascii="宋体" w:hAnsi="宋体" w:eastAsia="宋体" w:cs="宋体"/>
          <w:b w:val="0"/>
          <w:bCs w:val="0"/>
          <w:color w:val="auto"/>
          <w:kern w:val="2"/>
          <w:sz w:val="28"/>
          <w:szCs w:val="28"/>
          <w:lang w:val="en-US" w:eastAsia="zh-CN" w:bidi="ar-SA"/>
        </w:rPr>
        <w:t xml:space="preserve">  </w:t>
      </w:r>
    </w:p>
    <w:p>
      <w:pPr>
        <w:keepNext w:val="0"/>
        <w:keepLines w:val="0"/>
        <w:pageBreakBefore w:val="0"/>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bCs w:val="0"/>
          <w:kern w:val="2"/>
          <w:sz w:val="28"/>
          <w:szCs w:val="28"/>
          <w:highlight w:val="none"/>
          <w:lang w:val="en-US" w:eastAsia="zh-CN" w:bidi="ar-SA"/>
        </w:rPr>
      </w:pPr>
      <w:bookmarkStart w:id="22" w:name="_Toc4499"/>
      <w:bookmarkStart w:id="23" w:name="_Toc5029"/>
      <w:bookmarkStart w:id="24" w:name="_Toc26335"/>
      <w:bookmarkStart w:id="25" w:name="_Toc13114"/>
      <w:bookmarkStart w:id="26" w:name="_Toc1378"/>
      <w:bookmarkStart w:id="27" w:name="_Toc8134"/>
      <w:r>
        <w:rPr>
          <w:rFonts w:hint="eastAsia" w:ascii="宋体" w:hAnsi="宋体" w:eastAsia="宋体" w:cs="宋体"/>
          <w:b/>
          <w:bCs/>
          <w:sz w:val="28"/>
          <w:szCs w:val="28"/>
        </w:rPr>
        <w:t>四</w:t>
      </w:r>
      <w:r>
        <w:rPr>
          <w:rFonts w:hint="eastAsia" w:ascii="宋体" w:hAnsi="宋体" w:eastAsia="宋体" w:cs="宋体"/>
          <w:bCs/>
          <w:kern w:val="2"/>
          <w:sz w:val="28"/>
          <w:szCs w:val="28"/>
          <w:lang w:val="en-US" w:eastAsia="zh-CN" w:bidi="ar-SA"/>
        </w:rPr>
        <w:t>、</w:t>
      </w:r>
      <w:r>
        <w:rPr>
          <w:rFonts w:hint="eastAsia" w:ascii="宋体" w:hAnsi="宋体" w:eastAsia="宋体" w:cs="宋体"/>
          <w:b/>
          <w:bCs w:val="0"/>
          <w:kern w:val="2"/>
          <w:sz w:val="28"/>
          <w:szCs w:val="28"/>
          <w:highlight w:val="none"/>
          <w:lang w:val="en-US" w:eastAsia="zh-CN" w:bidi="ar-SA"/>
        </w:rPr>
        <w:t>服务期限及服务地点</w:t>
      </w:r>
      <w:bookmarkEnd w:id="22"/>
      <w:bookmarkEnd w:id="23"/>
      <w:bookmarkEnd w:id="24"/>
      <w:bookmarkEnd w:id="25"/>
      <w:bookmarkEnd w:id="26"/>
      <w:bookmarkEnd w:id="27"/>
    </w:p>
    <w:p>
      <w:pPr>
        <w:pStyle w:val="9"/>
        <w:keepNext w:val="0"/>
        <w:keepLines w:val="0"/>
        <w:pageBreakBefore w:val="0"/>
        <w:kinsoku/>
        <w:overflowPunct/>
        <w:topLinePunct w:val="0"/>
        <w:bidi w:val="0"/>
        <w:spacing w:line="360" w:lineRule="auto"/>
        <w:ind w:left="0" w:leftChars="0" w:firstLine="560" w:firstLineChars="200"/>
        <w:textAlignment w:val="auto"/>
        <w:rPr>
          <w:rFonts w:hint="eastAsia" w:ascii="宋体" w:hAnsi="宋体" w:eastAsia="宋体" w:cs="宋体"/>
          <w:sz w:val="28"/>
          <w:szCs w:val="28"/>
          <w:u w:val="single"/>
          <w:lang w:val="en-US"/>
        </w:rPr>
      </w:pPr>
      <w:r>
        <w:rPr>
          <w:rFonts w:hint="eastAsia" w:ascii="宋体" w:hAnsi="宋体" w:eastAsia="宋体" w:cs="宋体"/>
          <w:bCs/>
          <w:kern w:val="2"/>
          <w:sz w:val="28"/>
          <w:szCs w:val="28"/>
          <w:highlight w:val="none"/>
          <w:lang w:val="en-US" w:eastAsia="zh-CN" w:bidi="ar-SA"/>
        </w:rPr>
        <w:t>（一）服务期限：</w:t>
      </w:r>
      <w:r>
        <w:rPr>
          <w:rFonts w:hint="eastAsia" w:ascii="宋体" w:hAnsi="宋体" w:eastAsia="宋体" w:cs="宋体"/>
          <w:bCs/>
          <w:kern w:val="2"/>
          <w:sz w:val="28"/>
          <w:szCs w:val="28"/>
          <w:highlight w:val="none"/>
          <w:u w:val="single"/>
          <w:lang w:val="en-US" w:eastAsia="zh-CN" w:bidi="ar-SA"/>
        </w:rPr>
        <w:t xml:space="preserve">    签订合同后365日历天内完成工作                                          </w:t>
      </w:r>
    </w:p>
    <w:p>
      <w:pPr>
        <w:pStyle w:val="14"/>
        <w:keepNext w:val="0"/>
        <w:keepLines w:val="0"/>
        <w:pageBreakBefore w:val="0"/>
        <w:kinsoku/>
        <w:overflowPunct/>
        <w:topLinePunct w:val="0"/>
        <w:bidi w:val="0"/>
        <w:snapToGrid w:val="0"/>
        <w:spacing w:line="360" w:lineRule="auto"/>
        <w:ind w:left="0" w:leftChars="0" w:firstLine="560" w:firstLineChars="200"/>
        <w:textAlignment w:val="auto"/>
        <w:rPr>
          <w:rFonts w:hint="eastAsia" w:ascii="宋体" w:hAnsi="宋体" w:eastAsia="宋体" w:cs="宋体"/>
          <w:b/>
          <w:bCs/>
          <w:sz w:val="28"/>
          <w:szCs w:val="28"/>
        </w:rPr>
      </w:pPr>
      <w:r>
        <w:rPr>
          <w:rFonts w:hint="eastAsia" w:ascii="宋体" w:hAnsi="宋体" w:eastAsia="宋体" w:cs="宋体"/>
          <w:bCs/>
          <w:kern w:val="2"/>
          <w:sz w:val="28"/>
          <w:szCs w:val="28"/>
          <w:highlight w:val="none"/>
          <w:lang w:val="en-US" w:eastAsia="zh-CN" w:bidi="ar-SA"/>
        </w:rPr>
        <w:t>（二）服务地</w:t>
      </w:r>
      <w:r>
        <w:rPr>
          <w:rFonts w:hint="eastAsia" w:ascii="宋体" w:hAnsi="宋体" w:eastAsia="宋体" w:cs="宋体"/>
          <w:bCs/>
          <w:sz w:val="28"/>
          <w:szCs w:val="28"/>
          <w:highlight w:val="none"/>
        </w:rPr>
        <w:t>点：</w:t>
      </w:r>
      <w:r>
        <w:rPr>
          <w:rFonts w:hint="eastAsia" w:ascii="宋体" w:hAnsi="宋体" w:eastAsia="宋体" w:cs="宋体"/>
          <w:bCs/>
          <w:sz w:val="28"/>
          <w:szCs w:val="28"/>
          <w:u w:val="single"/>
          <w:lang w:val="en-US" w:eastAsia="zh-CN"/>
        </w:rPr>
        <w:t xml:space="preserve">    成交单位所在地                </w:t>
      </w:r>
      <w:bookmarkStart w:id="28" w:name="_Toc23281"/>
    </w:p>
    <w:p>
      <w:pPr>
        <w:pStyle w:val="14"/>
        <w:keepNext w:val="0"/>
        <w:keepLines w:val="0"/>
        <w:pageBreakBefore w:val="0"/>
        <w:kinsoku/>
        <w:overflowPunct/>
        <w:topLinePunct w:val="0"/>
        <w:bidi w:val="0"/>
        <w:snapToGrid w:val="0"/>
        <w:spacing w:line="360" w:lineRule="auto"/>
        <w:ind w:left="0" w:leftChars="0" w:firstLine="562" w:firstLineChars="200"/>
        <w:textAlignment w:val="auto"/>
        <w:outlineLvl w:val="1"/>
        <w:rPr>
          <w:rFonts w:hint="eastAsia" w:ascii="宋体" w:hAnsi="宋体" w:eastAsia="宋体" w:cs="宋体"/>
          <w:sz w:val="28"/>
          <w:szCs w:val="28"/>
        </w:rPr>
      </w:pPr>
      <w:bookmarkStart w:id="29" w:name="_Toc19244"/>
      <w:bookmarkStart w:id="30" w:name="_Toc11982"/>
      <w:bookmarkStart w:id="31" w:name="_Toc20671"/>
      <w:bookmarkStart w:id="32" w:name="_Toc10843"/>
      <w:bookmarkStart w:id="33" w:name="_Toc19754"/>
      <w:r>
        <w:rPr>
          <w:rFonts w:hint="eastAsia" w:ascii="宋体" w:hAnsi="宋体" w:eastAsia="宋体" w:cs="宋体"/>
          <w:b/>
          <w:bCs/>
          <w:sz w:val="28"/>
          <w:szCs w:val="28"/>
        </w:rPr>
        <w:t>五、</w:t>
      </w:r>
      <w:r>
        <w:rPr>
          <w:rFonts w:hint="eastAsia" w:ascii="宋体" w:hAnsi="宋体" w:eastAsia="宋体" w:cs="宋体"/>
          <w:b/>
          <w:bCs/>
          <w:color w:val="auto"/>
          <w:sz w:val="28"/>
          <w:szCs w:val="28"/>
          <w:shd w:val="clear" w:color="auto" w:fill="FFFFFF"/>
        </w:rPr>
        <w:t>服务质量</w:t>
      </w:r>
      <w:r>
        <w:rPr>
          <w:rFonts w:hint="eastAsia" w:ascii="宋体" w:hAnsi="宋体" w:eastAsia="宋体" w:cs="宋体"/>
          <w:b/>
          <w:bCs/>
          <w:color w:val="auto"/>
          <w:sz w:val="28"/>
          <w:szCs w:val="28"/>
          <w:shd w:val="clear" w:color="auto" w:fill="FFFFFF"/>
          <w:lang w:val="en-US" w:eastAsia="zh-CN"/>
        </w:rPr>
        <w:t>标准及</w:t>
      </w:r>
      <w:r>
        <w:rPr>
          <w:rFonts w:hint="eastAsia" w:ascii="宋体" w:hAnsi="宋体" w:eastAsia="宋体" w:cs="宋体"/>
          <w:b/>
          <w:bCs/>
          <w:color w:val="auto"/>
          <w:sz w:val="28"/>
          <w:szCs w:val="28"/>
          <w:shd w:val="clear" w:color="auto" w:fill="FFFFFF"/>
        </w:rPr>
        <w:t>要求</w:t>
      </w:r>
      <w:bookmarkEnd w:id="28"/>
      <w:bookmarkEnd w:id="29"/>
      <w:bookmarkEnd w:id="30"/>
      <w:bookmarkEnd w:id="31"/>
      <w:bookmarkEnd w:id="32"/>
      <w:bookmarkEnd w:id="33"/>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sz w:val="28"/>
          <w:szCs w:val="28"/>
        </w:rPr>
      </w:pPr>
      <w:r>
        <w:rPr>
          <w:rFonts w:hint="eastAsia" w:ascii="宋体" w:hAnsi="宋体" w:eastAsia="宋体" w:cs="宋体"/>
          <w:b w:val="0"/>
          <w:bCs w:val="0"/>
          <w:i w:val="0"/>
          <w:iCs w:val="0"/>
          <w:color w:val="auto"/>
          <w:kern w:val="2"/>
          <w:sz w:val="28"/>
          <w:szCs w:val="28"/>
          <w:highlight w:val="none"/>
          <w:vertAlign w:val="baseline"/>
          <w:lang w:val="en-US" w:eastAsia="zh-CN" w:bidi="ar-SA"/>
        </w:rPr>
        <w:t>（一）严格按照批复的修复方案进行文物修复工作。但由于文物个体差异的存在，保护中将可能存在一些不确定因素，</w:t>
      </w:r>
      <w:r>
        <w:rPr>
          <w:rFonts w:hint="eastAsia" w:ascii="宋体" w:hAnsi="宋体" w:cs="宋体"/>
          <w:b w:val="0"/>
          <w:bCs w:val="0"/>
          <w:i w:val="0"/>
          <w:iCs w:val="0"/>
          <w:color w:val="auto"/>
          <w:kern w:val="2"/>
          <w:sz w:val="28"/>
          <w:szCs w:val="28"/>
          <w:highlight w:val="none"/>
          <w:vertAlign w:val="baseline"/>
          <w:lang w:val="en-US" w:eastAsia="zh-CN" w:bidi="ar-SA"/>
        </w:rPr>
        <w:t>乙方</w:t>
      </w:r>
      <w:r>
        <w:rPr>
          <w:rFonts w:hint="eastAsia" w:ascii="宋体" w:hAnsi="宋体" w:eastAsia="宋体" w:cs="宋体"/>
          <w:b w:val="0"/>
          <w:bCs w:val="0"/>
          <w:i w:val="0"/>
          <w:iCs w:val="0"/>
          <w:color w:val="auto"/>
          <w:kern w:val="2"/>
          <w:sz w:val="28"/>
          <w:szCs w:val="28"/>
          <w:highlight w:val="none"/>
          <w:vertAlign w:val="baseline"/>
          <w:lang w:val="en-US" w:eastAsia="zh-CN" w:bidi="ar-SA"/>
        </w:rPr>
        <w:t>须根据不同文物的个体差异进行保护工作。</w:t>
      </w:r>
    </w:p>
    <w:p>
      <w:pPr>
        <w:keepNext w:val="0"/>
        <w:keepLines w:val="0"/>
        <w:pageBreakBefore w:val="0"/>
        <w:overflowPunct/>
        <w:topLinePunct w:val="0"/>
        <w:bidi w:val="0"/>
        <w:spacing w:line="360" w:lineRule="auto"/>
        <w:ind w:left="0" w:leftChars="0" w:firstLine="560" w:firstLineChars="200"/>
        <w:jc w:val="both"/>
        <w:rPr>
          <w:rFonts w:hint="eastAsia" w:ascii="宋体" w:hAnsi="宋体" w:cs="宋体"/>
          <w:b w:val="0"/>
          <w:bCs w:val="0"/>
          <w:i w:val="0"/>
          <w:iCs w:val="0"/>
          <w:color w:val="auto"/>
          <w:kern w:val="2"/>
          <w:sz w:val="28"/>
          <w:szCs w:val="28"/>
          <w:highlight w:val="none"/>
          <w:vertAlign w:val="baseline"/>
          <w:lang w:val="en-US" w:eastAsia="zh-CN" w:bidi="ar-SA"/>
        </w:rPr>
      </w:pPr>
      <w:r>
        <w:rPr>
          <w:rFonts w:hint="eastAsia" w:ascii="宋体" w:hAnsi="宋体" w:eastAsia="宋体" w:cs="宋体"/>
          <w:b w:val="0"/>
          <w:bCs w:val="0"/>
          <w:i w:val="0"/>
          <w:iCs w:val="0"/>
          <w:color w:val="auto"/>
          <w:kern w:val="2"/>
          <w:sz w:val="28"/>
          <w:szCs w:val="28"/>
          <w:highlight w:val="none"/>
          <w:vertAlign w:val="baseline"/>
          <w:lang w:val="en-US" w:eastAsia="zh-CN" w:bidi="ar-SA"/>
        </w:rPr>
        <w:t>（二）</w:t>
      </w:r>
      <w:r>
        <w:rPr>
          <w:rFonts w:hint="eastAsia" w:ascii="宋体" w:hAnsi="宋体" w:cs="宋体"/>
          <w:b w:val="0"/>
          <w:bCs w:val="0"/>
          <w:i w:val="0"/>
          <w:iCs w:val="0"/>
          <w:color w:val="auto"/>
          <w:kern w:val="2"/>
          <w:sz w:val="28"/>
          <w:szCs w:val="28"/>
          <w:highlight w:val="none"/>
          <w:vertAlign w:val="baseline"/>
          <w:lang w:val="en-US" w:eastAsia="zh-CN" w:bidi="ar-SA"/>
        </w:rPr>
        <w:t>修复工作必须</w:t>
      </w:r>
      <w:r>
        <w:rPr>
          <w:rFonts w:hint="eastAsia" w:ascii="宋体" w:hAnsi="宋体" w:eastAsia="宋体" w:cs="宋体"/>
          <w:b w:val="0"/>
          <w:bCs w:val="0"/>
          <w:i w:val="0"/>
          <w:iCs w:val="0"/>
          <w:color w:val="auto"/>
          <w:kern w:val="2"/>
          <w:sz w:val="28"/>
          <w:szCs w:val="28"/>
          <w:highlight w:val="none"/>
          <w:vertAlign w:val="baseline"/>
          <w:lang w:val="en-US" w:eastAsia="zh-CN" w:bidi="ar-SA"/>
        </w:rPr>
        <w:t>保障文</w:t>
      </w:r>
      <w:bookmarkStart w:id="65" w:name="_GoBack"/>
      <w:bookmarkEnd w:id="65"/>
      <w:r>
        <w:rPr>
          <w:rFonts w:hint="eastAsia" w:ascii="宋体" w:hAnsi="宋体" w:eastAsia="宋体" w:cs="宋体"/>
          <w:b w:val="0"/>
          <w:bCs w:val="0"/>
          <w:i w:val="0"/>
          <w:iCs w:val="0"/>
          <w:color w:val="auto"/>
          <w:kern w:val="2"/>
          <w:sz w:val="28"/>
          <w:szCs w:val="28"/>
          <w:highlight w:val="none"/>
          <w:vertAlign w:val="baseline"/>
          <w:lang w:val="en-US" w:eastAsia="zh-CN" w:bidi="ar-SA"/>
        </w:rPr>
        <w:t>物安全</w:t>
      </w:r>
      <w:r>
        <w:rPr>
          <w:rFonts w:hint="eastAsia" w:ascii="宋体" w:hAnsi="宋体" w:cs="宋体"/>
          <w:b w:val="0"/>
          <w:bCs w:val="0"/>
          <w:i w:val="0"/>
          <w:iCs w:val="0"/>
          <w:color w:val="auto"/>
          <w:kern w:val="2"/>
          <w:sz w:val="28"/>
          <w:szCs w:val="28"/>
          <w:highlight w:val="none"/>
          <w:vertAlign w:val="baseline"/>
          <w:lang w:val="en-US" w:eastAsia="zh-CN" w:bidi="ar-SA"/>
        </w:rPr>
        <w:t>。</w:t>
      </w:r>
    </w:p>
    <w:p>
      <w:pPr>
        <w:keepNext w:val="0"/>
        <w:keepLines w:val="0"/>
        <w:pageBreakBefore w:val="0"/>
        <w:overflowPunct/>
        <w:topLinePunct w:val="0"/>
        <w:bidi w:val="0"/>
        <w:spacing w:line="360" w:lineRule="auto"/>
        <w:ind w:left="0" w:leftChars="0" w:firstLine="840" w:firstLineChars="300"/>
        <w:jc w:val="both"/>
        <w:rPr>
          <w:rFonts w:hint="eastAsia" w:ascii="宋体" w:hAnsi="宋体" w:eastAsia="宋体" w:cs="宋体"/>
          <w:b w:val="0"/>
          <w:bCs w:val="0"/>
          <w:i w:val="0"/>
          <w:iCs w:val="0"/>
          <w:color w:val="auto"/>
          <w:kern w:val="2"/>
          <w:sz w:val="28"/>
          <w:szCs w:val="28"/>
          <w:highlight w:val="none"/>
          <w:vertAlign w:val="baseline"/>
          <w:lang w:val="en-US" w:eastAsia="zh-CN" w:bidi="ar-SA"/>
        </w:rPr>
      </w:pPr>
      <w:r>
        <w:rPr>
          <w:rFonts w:hint="eastAsia" w:ascii="宋体" w:hAnsi="宋体" w:cs="宋体"/>
          <w:b w:val="0"/>
          <w:bCs w:val="0"/>
          <w:i w:val="0"/>
          <w:iCs w:val="0"/>
          <w:color w:val="auto"/>
          <w:kern w:val="2"/>
          <w:sz w:val="28"/>
          <w:szCs w:val="28"/>
          <w:highlight w:val="none"/>
          <w:vertAlign w:val="baseline"/>
          <w:lang w:val="en-US" w:eastAsia="zh-CN" w:bidi="ar-SA"/>
        </w:rPr>
        <w:t>1、</w:t>
      </w:r>
      <w:r>
        <w:rPr>
          <w:rFonts w:hint="eastAsia" w:ascii="宋体" w:hAnsi="宋体" w:eastAsia="宋体" w:cs="宋体"/>
          <w:b w:val="0"/>
          <w:bCs w:val="0"/>
          <w:i w:val="0"/>
          <w:iCs w:val="0"/>
          <w:color w:val="auto"/>
          <w:kern w:val="2"/>
          <w:sz w:val="28"/>
          <w:szCs w:val="28"/>
          <w:highlight w:val="none"/>
          <w:vertAlign w:val="baseline"/>
          <w:lang w:val="en-US" w:eastAsia="zh-CN" w:bidi="ar-SA"/>
        </w:rPr>
        <w:t>选择具备与文物相适应的风险防范等级的场所进行保护修复</w:t>
      </w:r>
      <w:r>
        <w:rPr>
          <w:rFonts w:hint="eastAsia" w:ascii="宋体" w:hAnsi="宋体" w:cs="宋体"/>
          <w:b w:val="0"/>
          <w:bCs w:val="0"/>
          <w:i w:val="0"/>
          <w:iCs w:val="0"/>
          <w:color w:val="auto"/>
          <w:kern w:val="2"/>
          <w:sz w:val="28"/>
          <w:szCs w:val="28"/>
          <w:highlight w:val="none"/>
          <w:vertAlign w:val="baseline"/>
          <w:lang w:val="en-US" w:eastAsia="zh-CN" w:bidi="ar-SA"/>
        </w:rPr>
        <w:t>，</w:t>
      </w:r>
      <w:r>
        <w:rPr>
          <w:rFonts w:hint="eastAsia" w:ascii="宋体" w:hAnsi="宋体" w:eastAsia="宋体" w:cs="宋体"/>
          <w:b w:val="0"/>
          <w:bCs w:val="0"/>
          <w:i w:val="0"/>
          <w:iCs w:val="0"/>
          <w:color w:val="auto"/>
          <w:kern w:val="2"/>
          <w:sz w:val="28"/>
          <w:szCs w:val="28"/>
          <w:highlight w:val="none"/>
          <w:vertAlign w:val="baseline"/>
          <w:lang w:val="en-US" w:eastAsia="zh-CN" w:bidi="ar-SA"/>
        </w:rPr>
        <w:t>确保被修复文物在修复时间内的安全;</w:t>
      </w:r>
    </w:p>
    <w:p>
      <w:pPr>
        <w:keepNext w:val="0"/>
        <w:keepLines w:val="0"/>
        <w:pageBreakBefore w:val="0"/>
        <w:overflowPunct/>
        <w:topLinePunct w:val="0"/>
        <w:bidi w:val="0"/>
        <w:spacing w:line="360" w:lineRule="auto"/>
        <w:ind w:left="0" w:leftChars="0" w:firstLine="840" w:firstLineChars="300"/>
        <w:jc w:val="both"/>
        <w:rPr>
          <w:rFonts w:hint="eastAsia" w:ascii="宋体" w:hAnsi="宋体" w:cs="宋体"/>
          <w:b w:val="0"/>
          <w:bCs w:val="0"/>
          <w:i w:val="0"/>
          <w:iCs w:val="0"/>
          <w:color w:val="auto"/>
          <w:kern w:val="2"/>
          <w:sz w:val="28"/>
          <w:szCs w:val="28"/>
          <w:highlight w:val="none"/>
          <w:vertAlign w:val="baseline"/>
          <w:lang w:val="en-US" w:eastAsia="zh-CN" w:bidi="ar-SA"/>
        </w:rPr>
      </w:pPr>
      <w:r>
        <w:rPr>
          <w:rFonts w:hint="eastAsia" w:ascii="宋体" w:hAnsi="宋体" w:cs="宋体"/>
          <w:b w:val="0"/>
          <w:bCs w:val="0"/>
          <w:i w:val="0"/>
          <w:iCs w:val="0"/>
          <w:color w:val="auto"/>
          <w:kern w:val="2"/>
          <w:sz w:val="28"/>
          <w:szCs w:val="28"/>
          <w:highlight w:val="none"/>
          <w:vertAlign w:val="baseline"/>
          <w:lang w:val="en-US" w:eastAsia="zh-CN" w:bidi="ar-SA"/>
        </w:rPr>
        <w:t>2、乙方</w:t>
      </w:r>
      <w:r>
        <w:rPr>
          <w:rFonts w:hint="eastAsia" w:ascii="宋体" w:hAnsi="宋体" w:eastAsia="宋体" w:cs="宋体"/>
          <w:b w:val="0"/>
          <w:bCs w:val="0"/>
          <w:i w:val="0"/>
          <w:iCs w:val="0"/>
          <w:color w:val="auto"/>
          <w:kern w:val="2"/>
          <w:sz w:val="28"/>
          <w:szCs w:val="28"/>
          <w:highlight w:val="none"/>
          <w:vertAlign w:val="baseline"/>
          <w:lang w:val="en-US" w:eastAsia="zh-CN" w:bidi="ar-SA"/>
        </w:rPr>
        <w:t>应制定风险防范预案，保证应急处理的合理性</w:t>
      </w:r>
      <w:r>
        <w:rPr>
          <w:rFonts w:hint="eastAsia" w:ascii="宋体" w:hAnsi="宋体" w:cs="宋体"/>
          <w:b w:val="0"/>
          <w:bCs w:val="0"/>
          <w:i w:val="0"/>
          <w:iCs w:val="0"/>
          <w:color w:val="auto"/>
          <w:kern w:val="2"/>
          <w:sz w:val="28"/>
          <w:szCs w:val="28"/>
          <w:highlight w:val="none"/>
          <w:vertAlign w:val="baseline"/>
          <w:lang w:val="en-US" w:eastAsia="zh-CN" w:bidi="ar-SA"/>
        </w:rPr>
        <w:t>；</w:t>
      </w:r>
    </w:p>
    <w:p>
      <w:pPr>
        <w:keepNext w:val="0"/>
        <w:keepLines w:val="0"/>
        <w:pageBreakBefore w:val="0"/>
        <w:overflowPunct/>
        <w:topLinePunct w:val="0"/>
        <w:bidi w:val="0"/>
        <w:spacing w:line="360" w:lineRule="auto"/>
        <w:ind w:left="0" w:leftChars="0" w:firstLine="840" w:firstLineChars="300"/>
        <w:jc w:val="both"/>
        <w:rPr>
          <w:rFonts w:hint="eastAsia" w:ascii="宋体" w:hAnsi="宋体" w:cs="宋体"/>
          <w:b w:val="0"/>
          <w:bCs w:val="0"/>
          <w:i w:val="0"/>
          <w:iCs w:val="0"/>
          <w:color w:val="auto"/>
          <w:kern w:val="2"/>
          <w:sz w:val="28"/>
          <w:szCs w:val="28"/>
          <w:highlight w:val="none"/>
          <w:vertAlign w:val="baseline"/>
          <w:lang w:val="en-US" w:eastAsia="zh-CN" w:bidi="ar-SA"/>
        </w:rPr>
      </w:pPr>
      <w:r>
        <w:rPr>
          <w:rFonts w:hint="eastAsia" w:ascii="宋体" w:hAnsi="宋体" w:cs="宋体"/>
          <w:b w:val="0"/>
          <w:bCs w:val="0"/>
          <w:i w:val="0"/>
          <w:iCs w:val="0"/>
          <w:color w:val="auto"/>
          <w:kern w:val="2"/>
          <w:sz w:val="28"/>
          <w:szCs w:val="28"/>
          <w:highlight w:val="none"/>
          <w:vertAlign w:val="baseline"/>
          <w:lang w:val="en-US" w:eastAsia="zh-CN" w:bidi="ar-SA"/>
        </w:rPr>
        <w:t>3、乙方</w:t>
      </w:r>
      <w:r>
        <w:rPr>
          <w:rFonts w:hint="eastAsia" w:ascii="宋体" w:hAnsi="宋体" w:eastAsia="宋体" w:cs="宋体"/>
          <w:b w:val="0"/>
          <w:bCs w:val="0"/>
          <w:i w:val="0"/>
          <w:iCs w:val="0"/>
          <w:color w:val="auto"/>
          <w:kern w:val="2"/>
          <w:sz w:val="28"/>
          <w:szCs w:val="28"/>
          <w:highlight w:val="none"/>
          <w:vertAlign w:val="baseline"/>
          <w:lang w:val="en-US" w:eastAsia="zh-CN" w:bidi="ar-SA"/>
        </w:rPr>
        <w:t>聘请</w:t>
      </w:r>
      <w:r>
        <w:rPr>
          <w:rFonts w:hint="eastAsia" w:ascii="宋体" w:hAnsi="宋体" w:cs="宋体"/>
          <w:b w:val="0"/>
          <w:bCs w:val="0"/>
          <w:i w:val="0"/>
          <w:iCs w:val="0"/>
          <w:color w:val="auto"/>
          <w:kern w:val="2"/>
          <w:sz w:val="28"/>
          <w:szCs w:val="28"/>
          <w:highlight w:val="none"/>
          <w:vertAlign w:val="baseline"/>
          <w:lang w:val="en-US" w:eastAsia="zh-CN" w:bidi="ar-SA"/>
        </w:rPr>
        <w:t>文物</w:t>
      </w:r>
      <w:r>
        <w:rPr>
          <w:rFonts w:hint="eastAsia" w:ascii="宋体" w:hAnsi="宋体" w:eastAsia="宋体" w:cs="宋体"/>
          <w:b w:val="0"/>
          <w:bCs w:val="0"/>
          <w:i w:val="0"/>
          <w:iCs w:val="0"/>
          <w:color w:val="auto"/>
          <w:kern w:val="2"/>
          <w:sz w:val="28"/>
          <w:szCs w:val="28"/>
          <w:highlight w:val="none"/>
          <w:vertAlign w:val="baseline"/>
          <w:lang w:val="en-US" w:eastAsia="zh-CN" w:bidi="ar-SA"/>
        </w:rPr>
        <w:t>专家进行指导、培训，提高保护人员的技术水平和风险防范意识</w:t>
      </w:r>
      <w:r>
        <w:rPr>
          <w:rFonts w:hint="eastAsia" w:ascii="宋体" w:hAnsi="宋体" w:cs="宋体"/>
          <w:b w:val="0"/>
          <w:bCs w:val="0"/>
          <w:i w:val="0"/>
          <w:iCs w:val="0"/>
          <w:color w:val="auto"/>
          <w:kern w:val="2"/>
          <w:sz w:val="28"/>
          <w:szCs w:val="28"/>
          <w:highlight w:val="none"/>
          <w:vertAlign w:val="baseline"/>
          <w:lang w:val="en-US" w:eastAsia="zh-CN" w:bidi="ar-SA"/>
        </w:rPr>
        <w:t>；</w:t>
      </w:r>
    </w:p>
    <w:p>
      <w:pPr>
        <w:keepNext w:val="0"/>
        <w:keepLines w:val="0"/>
        <w:pageBreakBefore w:val="0"/>
        <w:overflowPunct/>
        <w:topLinePunct w:val="0"/>
        <w:bidi w:val="0"/>
        <w:spacing w:line="360" w:lineRule="auto"/>
        <w:ind w:left="0" w:leftChars="0" w:firstLine="840" w:firstLineChars="300"/>
        <w:jc w:val="both"/>
        <w:rPr>
          <w:rFonts w:hint="eastAsia" w:ascii="宋体" w:hAnsi="宋体" w:eastAsia="宋体" w:cs="宋体"/>
          <w:sz w:val="28"/>
          <w:szCs w:val="28"/>
        </w:rPr>
      </w:pPr>
      <w:r>
        <w:rPr>
          <w:rFonts w:hint="eastAsia" w:ascii="宋体" w:hAnsi="宋体" w:cs="宋体"/>
          <w:b w:val="0"/>
          <w:bCs w:val="0"/>
          <w:i w:val="0"/>
          <w:iCs w:val="0"/>
          <w:color w:val="auto"/>
          <w:kern w:val="2"/>
          <w:sz w:val="28"/>
          <w:szCs w:val="28"/>
          <w:highlight w:val="none"/>
          <w:vertAlign w:val="baseline"/>
          <w:lang w:val="en-US" w:eastAsia="zh-CN" w:bidi="ar-SA"/>
        </w:rPr>
        <w:t>4、</w:t>
      </w:r>
      <w:r>
        <w:rPr>
          <w:rFonts w:hint="eastAsia" w:ascii="宋体" w:hAnsi="宋体" w:eastAsia="宋体" w:cs="宋体"/>
          <w:b w:val="0"/>
          <w:bCs w:val="0"/>
          <w:i w:val="0"/>
          <w:iCs w:val="0"/>
          <w:color w:val="auto"/>
          <w:kern w:val="2"/>
          <w:sz w:val="28"/>
          <w:szCs w:val="28"/>
          <w:highlight w:val="none"/>
          <w:vertAlign w:val="baseline"/>
          <w:lang w:val="en-US" w:eastAsia="zh-CN" w:bidi="ar-SA"/>
        </w:rPr>
        <w:t>通过加强监察管理，发现问题及时纠正，将损失控制在最小范围。</w:t>
      </w:r>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sz w:val="28"/>
          <w:szCs w:val="28"/>
        </w:rPr>
      </w:pPr>
      <w:r>
        <w:rPr>
          <w:rFonts w:hint="eastAsia" w:ascii="宋体" w:hAnsi="宋体" w:eastAsia="宋体" w:cs="宋体"/>
          <w:b w:val="0"/>
          <w:bCs w:val="0"/>
          <w:i w:val="0"/>
          <w:iCs w:val="0"/>
          <w:color w:val="auto"/>
          <w:kern w:val="2"/>
          <w:sz w:val="28"/>
          <w:szCs w:val="28"/>
          <w:highlight w:val="none"/>
          <w:vertAlign w:val="baseline"/>
          <w:lang w:val="en-US" w:eastAsia="zh-CN" w:bidi="ar-SA"/>
        </w:rPr>
        <w:t>（三）主要修复人员须具有文物修复经验。现场由文物修复专业技术人员负责并进行技术把关，在修复过程中发现问题及时修正方案。</w:t>
      </w:r>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sz w:val="28"/>
          <w:szCs w:val="28"/>
        </w:rPr>
      </w:pPr>
      <w:r>
        <w:rPr>
          <w:rFonts w:hint="eastAsia" w:ascii="宋体" w:hAnsi="宋体" w:eastAsia="宋体" w:cs="宋体"/>
          <w:b w:val="0"/>
          <w:bCs w:val="0"/>
          <w:i w:val="0"/>
          <w:iCs w:val="0"/>
          <w:color w:val="auto"/>
          <w:kern w:val="2"/>
          <w:sz w:val="28"/>
          <w:szCs w:val="28"/>
          <w:highlight w:val="none"/>
          <w:vertAlign w:val="baseline"/>
          <w:lang w:val="en-US" w:eastAsia="zh-CN" w:bidi="ar-SA"/>
        </w:rPr>
        <w:t>（四）坚持最小干预原则，采用的保护措施以延续文物寿命为主要目标。</w:t>
      </w:r>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sz w:val="28"/>
          <w:szCs w:val="28"/>
        </w:rPr>
      </w:pPr>
      <w:r>
        <w:rPr>
          <w:rFonts w:hint="eastAsia" w:ascii="宋体" w:hAnsi="宋体" w:eastAsia="宋体" w:cs="宋体"/>
          <w:b w:val="0"/>
          <w:bCs w:val="0"/>
          <w:i w:val="0"/>
          <w:iCs w:val="0"/>
          <w:color w:val="auto"/>
          <w:kern w:val="2"/>
          <w:sz w:val="28"/>
          <w:szCs w:val="28"/>
          <w:highlight w:val="none"/>
          <w:vertAlign w:val="baseline"/>
          <w:lang w:val="en-US" w:eastAsia="zh-CN" w:bidi="ar-SA"/>
        </w:rPr>
        <w:t>（五）清理时主要采用物理方法，针对附着力较强的污渍可依据分析结果适当采取化学试剂辅助。在根据文物断面情况采取不同的粘接手段，必要时可添加锚杆连接。在补缺时需选用与陶质理化性能接近的材质，尽可能保证文物在库房和展厅存放中的稳定。</w:t>
      </w:r>
    </w:p>
    <w:p>
      <w:pPr>
        <w:keepNext w:val="0"/>
        <w:keepLines w:val="0"/>
        <w:pageBreakBefore w:val="0"/>
        <w:overflowPunct/>
        <w:topLinePunct w:val="0"/>
        <w:bidi w:val="0"/>
        <w:spacing w:line="360" w:lineRule="auto"/>
        <w:ind w:left="0" w:leftChars="0" w:firstLine="560" w:firstLineChars="200"/>
        <w:jc w:val="both"/>
        <w:rPr>
          <w:rFonts w:hint="eastAsia" w:ascii="宋体" w:hAnsi="宋体" w:eastAsia="宋体" w:cs="宋体"/>
          <w:sz w:val="28"/>
          <w:szCs w:val="28"/>
        </w:rPr>
      </w:pPr>
      <w:r>
        <w:rPr>
          <w:rFonts w:hint="eastAsia" w:ascii="宋体" w:hAnsi="宋体" w:eastAsia="宋体" w:cs="宋体"/>
          <w:b w:val="0"/>
          <w:bCs w:val="0"/>
          <w:i w:val="0"/>
          <w:iCs w:val="0"/>
          <w:color w:val="auto"/>
          <w:kern w:val="2"/>
          <w:sz w:val="28"/>
          <w:szCs w:val="28"/>
          <w:highlight w:val="none"/>
          <w:vertAlign w:val="baseline"/>
          <w:lang w:val="en-US" w:eastAsia="zh-CN" w:bidi="ar-SA"/>
        </w:rPr>
        <w:t>（六）根据</w:t>
      </w:r>
      <w:r>
        <w:rPr>
          <w:rFonts w:hint="eastAsia" w:ascii="宋体" w:hAnsi="宋体" w:cs="宋体"/>
          <w:b w:val="0"/>
          <w:bCs w:val="0"/>
          <w:i w:val="0"/>
          <w:iCs w:val="0"/>
          <w:color w:val="auto"/>
          <w:kern w:val="2"/>
          <w:sz w:val="28"/>
          <w:szCs w:val="28"/>
          <w:highlight w:val="none"/>
          <w:vertAlign w:val="baseline"/>
          <w:lang w:val="en-US" w:eastAsia="zh-CN" w:bidi="ar-SA"/>
        </w:rPr>
        <w:t>室内博物</w:t>
      </w:r>
      <w:r>
        <w:rPr>
          <w:rFonts w:hint="eastAsia" w:ascii="宋体" w:hAnsi="宋体" w:eastAsia="宋体" w:cs="宋体"/>
          <w:b w:val="0"/>
          <w:bCs w:val="0"/>
          <w:i w:val="0"/>
          <w:iCs w:val="0"/>
          <w:color w:val="auto"/>
          <w:kern w:val="2"/>
          <w:sz w:val="28"/>
          <w:szCs w:val="28"/>
          <w:highlight w:val="none"/>
          <w:vertAlign w:val="baseline"/>
          <w:lang w:val="en-US" w:eastAsia="zh-CN" w:bidi="ar-SA"/>
        </w:rPr>
        <w:t>馆的实际情况提出保存和陈列建议，对保存环境温湿度、落尘量、有害气体、生物病害、人为变因等进行控制，并提出后续改善方案，以利于长期保存及延长其文物寿命。</w:t>
      </w:r>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eastAsia="宋体" w:cs="宋体"/>
          <w:sz w:val="28"/>
          <w:szCs w:val="28"/>
          <w:u w:val="none"/>
          <w:lang w:val="en-US" w:eastAsia="zh-CN"/>
        </w:rPr>
      </w:pPr>
      <w:r>
        <w:rPr>
          <w:rFonts w:hint="eastAsia" w:ascii="宋体" w:hAnsi="宋体" w:eastAsia="宋体" w:cs="宋体"/>
          <w:b w:val="0"/>
          <w:bCs w:val="0"/>
          <w:i w:val="0"/>
          <w:iCs w:val="0"/>
          <w:color w:val="auto"/>
          <w:kern w:val="2"/>
          <w:sz w:val="28"/>
          <w:szCs w:val="28"/>
          <w:highlight w:val="none"/>
          <w:vertAlign w:val="baseline"/>
          <w:lang w:val="en-US" w:eastAsia="zh-CN" w:bidi="ar-SA"/>
        </w:rPr>
        <w:t>（七）保护修复档案按照《陶质彩绘文物保护修复档案记录规范》（WW/T 0023-2010）编写。</w:t>
      </w:r>
    </w:p>
    <w:p>
      <w:pPr>
        <w:keepNext w:val="0"/>
        <w:keepLines w:val="0"/>
        <w:pageBreakBefore w:val="0"/>
        <w:numPr>
          <w:ilvl w:val="0"/>
          <w:numId w:val="1"/>
        </w:numPr>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bCs/>
          <w:sz w:val="28"/>
          <w:szCs w:val="28"/>
        </w:rPr>
      </w:pPr>
      <w:bookmarkStart w:id="34" w:name="_Toc16750"/>
      <w:bookmarkStart w:id="35" w:name="_Toc23438"/>
      <w:bookmarkStart w:id="36" w:name="_Toc15213"/>
      <w:bookmarkStart w:id="37" w:name="_Toc29027"/>
      <w:bookmarkStart w:id="38" w:name="_Toc24110"/>
      <w:bookmarkStart w:id="39" w:name="_Toc14545"/>
      <w:r>
        <w:rPr>
          <w:rFonts w:hint="eastAsia" w:ascii="宋体" w:hAnsi="宋体" w:eastAsia="宋体" w:cs="宋体"/>
          <w:b/>
          <w:bCs/>
          <w:sz w:val="28"/>
          <w:szCs w:val="28"/>
        </w:rPr>
        <w:t>双方的</w:t>
      </w:r>
      <w:bookmarkEnd w:id="34"/>
      <w:bookmarkEnd w:id="35"/>
      <w:bookmarkEnd w:id="36"/>
      <w:bookmarkEnd w:id="37"/>
      <w:bookmarkEnd w:id="38"/>
      <w:bookmarkEnd w:id="39"/>
      <w:r>
        <w:rPr>
          <w:rFonts w:hint="eastAsia" w:ascii="宋体" w:hAnsi="宋体" w:eastAsia="宋体" w:cs="宋体"/>
          <w:b/>
          <w:bCs/>
          <w:sz w:val="28"/>
          <w:szCs w:val="28"/>
          <w:lang w:val="en-US" w:eastAsia="zh-CN"/>
        </w:rPr>
        <w:t>权利和义务</w:t>
      </w:r>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双方确定，在本合同有效期内，甲方指定</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为甲方项目联系人（电话：</w:t>
      </w:r>
      <w:r>
        <w:rPr>
          <w:rFonts w:hint="eastAsia" w:ascii="宋体" w:hAnsi="宋体" w:eastAsia="宋体" w:cs="宋体"/>
          <w:sz w:val="28"/>
          <w:szCs w:val="28"/>
          <w:u w:val="single"/>
        </w:rPr>
        <w:t xml:space="preserve">    </w:t>
      </w:r>
      <w:r>
        <w:rPr>
          <w:rFonts w:hint="eastAsia" w:ascii="宋体" w:hAnsi="宋体" w:eastAsia="宋体" w:cs="宋体"/>
          <w:sz w:val="28"/>
          <w:szCs w:val="28"/>
        </w:rPr>
        <w:t>，电子邮箱：</w:t>
      </w:r>
      <w:r>
        <w:rPr>
          <w:rFonts w:hint="eastAsia" w:ascii="宋体" w:hAnsi="宋体" w:eastAsia="宋体" w:cs="宋体"/>
          <w:sz w:val="28"/>
          <w:szCs w:val="28"/>
          <w:u w:val="single"/>
        </w:rPr>
        <w:t xml:space="preserve">    </w:t>
      </w:r>
      <w:r>
        <w:rPr>
          <w:rFonts w:hint="eastAsia" w:ascii="宋体" w:hAnsi="宋体" w:eastAsia="宋体" w:cs="宋体"/>
          <w:sz w:val="28"/>
          <w:szCs w:val="28"/>
        </w:rPr>
        <w:t>），乙方指定</w:t>
      </w:r>
      <w:r>
        <w:rPr>
          <w:rFonts w:hint="eastAsia" w:ascii="宋体" w:hAnsi="宋体" w:eastAsia="宋体" w:cs="宋体"/>
          <w:sz w:val="28"/>
          <w:szCs w:val="28"/>
          <w:u w:val="single"/>
        </w:rPr>
        <w:t xml:space="preserve">    </w:t>
      </w:r>
      <w:r>
        <w:rPr>
          <w:rFonts w:hint="eastAsia" w:ascii="宋体" w:hAnsi="宋体" w:eastAsia="宋体" w:cs="宋体"/>
          <w:sz w:val="28"/>
          <w:szCs w:val="28"/>
        </w:rPr>
        <w:t>为乙方项目联系人（电话：</w:t>
      </w:r>
      <w:r>
        <w:rPr>
          <w:rFonts w:hint="eastAsia" w:ascii="宋体" w:hAnsi="宋体" w:eastAsia="宋体" w:cs="宋体"/>
          <w:sz w:val="28"/>
          <w:szCs w:val="28"/>
          <w:u w:val="single"/>
        </w:rPr>
        <w:t xml:space="preserve">     </w:t>
      </w:r>
      <w:r>
        <w:rPr>
          <w:rFonts w:hint="eastAsia" w:ascii="宋体" w:hAnsi="宋体" w:eastAsia="宋体" w:cs="宋体"/>
          <w:sz w:val="28"/>
          <w:szCs w:val="28"/>
        </w:rPr>
        <w:t>，电子邮箱：</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keepNext w:val="0"/>
        <w:keepLines w:val="0"/>
        <w:pageBreakBefore w:val="0"/>
        <w:kinsoku/>
        <w:overflowPunct/>
        <w:topLinePunct w:val="0"/>
        <w:bidi w:val="0"/>
        <w:snapToGrid w:val="0"/>
        <w:spacing w:line="360" w:lineRule="auto"/>
        <w:ind w:left="0" w:leftChars="0" w:firstLine="560" w:firstLineChars="200"/>
        <w:textAlignment w:val="auto"/>
        <w:rPr>
          <w:rFonts w:hint="eastAsia" w:ascii="宋体" w:hAnsi="宋体" w:eastAsia="宋体" w:cs="宋体"/>
          <w:b/>
          <w:sz w:val="28"/>
          <w:szCs w:val="28"/>
        </w:rPr>
      </w:pPr>
      <w:r>
        <w:rPr>
          <w:rFonts w:hint="eastAsia" w:ascii="宋体" w:hAnsi="宋体" w:eastAsia="宋体" w:cs="宋体"/>
          <w:sz w:val="28"/>
          <w:szCs w:val="28"/>
        </w:rPr>
        <w:t>一方变更项目联系人的，应当及时以书面形式通知另一方。未及时通知并影响本合同履行或造成损失的，应承担相应的责任。</w:t>
      </w:r>
    </w:p>
    <w:p>
      <w:pPr>
        <w:pStyle w:val="15"/>
        <w:keepNext w:val="0"/>
        <w:keepLines w:val="0"/>
        <w:pageBreakBefore w:val="0"/>
        <w:kinsoku/>
        <w:overflowPunct/>
        <w:topLinePunct w:val="0"/>
        <w:bidi w:val="0"/>
        <w:spacing w:line="360" w:lineRule="auto"/>
        <w:ind w:left="0" w:leftChars="0" w:firstLine="562" w:firstLineChars="200"/>
        <w:textAlignment w:val="auto"/>
        <w:rPr>
          <w:rFonts w:hint="eastAsia" w:ascii="宋体" w:hAnsi="宋体" w:eastAsia="宋体" w:cs="宋体"/>
          <w:b/>
          <w:color w:val="auto"/>
          <w:sz w:val="28"/>
          <w:szCs w:val="28"/>
        </w:rPr>
      </w:pPr>
      <w:bookmarkStart w:id="40" w:name="OLE_LINK1"/>
      <w:r>
        <w:rPr>
          <w:rFonts w:hint="eastAsia" w:ascii="宋体" w:hAnsi="宋体" w:eastAsia="宋体" w:cs="宋体"/>
          <w:b/>
          <w:color w:val="auto"/>
          <w:sz w:val="28"/>
          <w:szCs w:val="28"/>
        </w:rPr>
        <w:t>（一）甲方的权利和义务</w:t>
      </w:r>
    </w:p>
    <w:bookmarkEnd w:id="40"/>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08" w:firstLineChars="200"/>
        <w:textAlignment w:val="baseline"/>
        <w:rPr>
          <w:rFonts w:hint="eastAsia" w:ascii="宋体" w:hAnsi="宋体" w:eastAsia="宋体" w:cs="宋体"/>
          <w:spacing w:val="12"/>
          <w:sz w:val="28"/>
          <w:szCs w:val="28"/>
        </w:rPr>
      </w:pPr>
      <w:r>
        <w:rPr>
          <w:rFonts w:hint="eastAsia" w:ascii="宋体" w:hAnsi="宋体" w:eastAsia="宋体" w:cs="宋体"/>
          <w:spacing w:val="12"/>
          <w:sz w:val="28"/>
          <w:szCs w:val="28"/>
          <w:lang w:val="en-US" w:eastAsia="zh-CN"/>
        </w:rPr>
        <w:t>1、</w:t>
      </w:r>
      <w:r>
        <w:rPr>
          <w:rFonts w:hint="eastAsia" w:ascii="宋体" w:hAnsi="宋体" w:eastAsia="宋体" w:cs="宋体"/>
          <w:spacing w:val="12"/>
          <w:sz w:val="28"/>
          <w:szCs w:val="28"/>
        </w:rPr>
        <w:t>甲方有权委派代表或</w:t>
      </w:r>
      <w:r>
        <w:rPr>
          <w:rFonts w:hint="eastAsia" w:ascii="宋体" w:hAnsi="宋体" w:cs="宋体"/>
          <w:spacing w:val="12"/>
          <w:sz w:val="28"/>
          <w:szCs w:val="28"/>
          <w:lang w:val="en-US" w:eastAsia="zh-CN"/>
        </w:rPr>
        <w:t>文物</w:t>
      </w:r>
      <w:r>
        <w:rPr>
          <w:rFonts w:hint="eastAsia" w:ascii="宋体" w:hAnsi="宋体" w:eastAsia="宋体" w:cs="宋体"/>
          <w:spacing w:val="12"/>
          <w:sz w:val="28"/>
          <w:szCs w:val="28"/>
        </w:rPr>
        <w:t xml:space="preserve">专家参与修复过程监督，乙方应提供必要便利。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08" w:firstLineChars="200"/>
        <w:textAlignment w:val="baseline"/>
        <w:rPr>
          <w:rFonts w:hint="eastAsia" w:ascii="宋体" w:hAnsi="宋体" w:eastAsia="宋体" w:cs="宋体"/>
          <w:spacing w:val="12"/>
          <w:sz w:val="28"/>
          <w:szCs w:val="28"/>
          <w:lang w:eastAsia="zh-CN"/>
        </w:rPr>
      </w:pPr>
      <w:r>
        <w:rPr>
          <w:rFonts w:hint="eastAsia" w:ascii="宋体" w:hAnsi="宋体" w:eastAsia="宋体" w:cs="宋体"/>
          <w:spacing w:val="12"/>
          <w:sz w:val="28"/>
          <w:szCs w:val="28"/>
          <w:lang w:val="en-US" w:eastAsia="zh-CN"/>
        </w:rPr>
        <w:t>2、</w:t>
      </w:r>
      <w:r>
        <w:rPr>
          <w:rFonts w:hint="eastAsia" w:ascii="宋体" w:hAnsi="宋体" w:eastAsia="宋体" w:cs="宋体"/>
          <w:spacing w:val="12"/>
          <w:sz w:val="28"/>
          <w:szCs w:val="28"/>
        </w:rPr>
        <w:t>修复方案经甲方书面确认后生效，未经甲方同意，乙方不得擅自变更材料、工艺或技术路线</w:t>
      </w:r>
      <w:r>
        <w:rPr>
          <w:rFonts w:hint="eastAsia" w:ascii="宋体" w:hAnsi="宋体" w:eastAsia="宋体" w:cs="宋体"/>
          <w:spacing w:val="12"/>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lang w:val="en-US" w:eastAsia="zh-CN"/>
        </w:rPr>
        <w:t>3、</w:t>
      </w:r>
      <w:r>
        <w:rPr>
          <w:rFonts w:hint="eastAsia" w:ascii="宋体" w:hAnsi="宋体" w:eastAsia="宋体" w:cs="宋体"/>
          <w:spacing w:val="6"/>
          <w:sz w:val="28"/>
          <w:szCs w:val="28"/>
        </w:rPr>
        <w:t>甲方应全面配合乙方人员开展现场工作，配合乙方处理协调现场突发事件，维护现场</w:t>
      </w:r>
      <w:r>
        <w:rPr>
          <w:rFonts w:hint="eastAsia" w:ascii="宋体" w:hAnsi="宋体" w:eastAsia="宋体" w:cs="宋体"/>
          <w:spacing w:val="8"/>
          <w:sz w:val="28"/>
          <w:szCs w:val="28"/>
        </w:rPr>
        <w:t>秩序，保证现场安全。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76" w:firstLineChars="200"/>
        <w:textAlignment w:val="baseline"/>
        <w:rPr>
          <w:rFonts w:hint="eastAsia" w:ascii="宋体" w:hAnsi="宋体" w:eastAsia="宋体" w:cs="宋体"/>
          <w:sz w:val="28"/>
          <w:szCs w:val="28"/>
        </w:rPr>
      </w:pPr>
      <w:r>
        <w:rPr>
          <w:rFonts w:hint="eastAsia" w:ascii="宋体" w:hAnsi="宋体" w:eastAsia="宋体" w:cs="宋体"/>
          <w:spacing w:val="4"/>
          <w:sz w:val="28"/>
          <w:szCs w:val="28"/>
          <w:lang w:val="en-US" w:eastAsia="zh-CN"/>
        </w:rPr>
        <w:t>4、</w:t>
      </w:r>
      <w:r>
        <w:rPr>
          <w:rFonts w:hint="eastAsia" w:ascii="宋体" w:hAnsi="宋体" w:eastAsia="宋体" w:cs="宋体"/>
          <w:spacing w:val="4"/>
          <w:sz w:val="28"/>
          <w:szCs w:val="28"/>
        </w:rPr>
        <w:t>甲方应在乙方文物修复竣工后</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个工作日内组织验收。</w:t>
      </w:r>
    </w:p>
    <w:p>
      <w:pPr>
        <w:pStyle w:val="15"/>
        <w:keepNext w:val="0"/>
        <w:keepLines w:val="0"/>
        <w:pageBreakBefore w:val="0"/>
        <w:kinsoku/>
        <w:overflowPunct/>
        <w:topLinePunct w:val="0"/>
        <w:bidi w:val="0"/>
        <w:spacing w:line="360" w:lineRule="auto"/>
        <w:ind w:left="0" w:leftChars="0" w:firstLine="562" w:firstLineChars="200"/>
        <w:textAlignment w:val="auto"/>
        <w:rPr>
          <w:rFonts w:hint="eastAsia" w:ascii="宋体" w:hAnsi="宋体" w:eastAsia="宋体" w:cs="宋体"/>
          <w:sz w:val="28"/>
          <w:szCs w:val="28"/>
        </w:rPr>
      </w:pPr>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二</w:t>
      </w:r>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乙</w:t>
      </w:r>
      <w:r>
        <w:rPr>
          <w:rFonts w:hint="eastAsia" w:ascii="宋体" w:hAnsi="宋体" w:eastAsia="宋体" w:cs="宋体"/>
          <w:b/>
          <w:color w:val="auto"/>
          <w:sz w:val="28"/>
          <w:szCs w:val="28"/>
        </w:rPr>
        <w:t>方的权利和义务</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84" w:firstLineChars="200"/>
        <w:textAlignment w:val="baseline"/>
        <w:rPr>
          <w:rFonts w:hint="eastAsia" w:ascii="宋体" w:hAnsi="宋体" w:eastAsia="宋体" w:cs="宋体"/>
          <w:spacing w:val="7"/>
          <w:sz w:val="28"/>
          <w:szCs w:val="28"/>
        </w:rPr>
      </w:pPr>
      <w:r>
        <w:rPr>
          <w:rFonts w:hint="eastAsia" w:ascii="宋体" w:hAnsi="宋体" w:eastAsia="宋体" w:cs="宋体"/>
          <w:spacing w:val="6"/>
          <w:sz w:val="28"/>
          <w:szCs w:val="28"/>
          <w:lang w:val="en-US" w:eastAsia="zh-CN"/>
        </w:rPr>
        <w:t>1、</w:t>
      </w:r>
      <w:r>
        <w:rPr>
          <w:rFonts w:hint="eastAsia" w:ascii="宋体" w:hAnsi="宋体" w:eastAsia="宋体" w:cs="宋体"/>
          <w:spacing w:val="6"/>
          <w:sz w:val="28"/>
          <w:szCs w:val="28"/>
        </w:rPr>
        <w:t>乙方按照</w:t>
      </w:r>
      <w:r>
        <w:rPr>
          <w:rFonts w:hint="eastAsia" w:ascii="宋体" w:hAnsi="宋体" w:eastAsia="宋体" w:cs="宋体"/>
          <w:spacing w:val="6"/>
          <w:sz w:val="28"/>
          <w:szCs w:val="28"/>
          <w:lang w:val="en-US" w:eastAsia="zh-CN"/>
        </w:rPr>
        <w:t>审</w:t>
      </w:r>
      <w:r>
        <w:rPr>
          <w:rFonts w:hint="eastAsia" w:ascii="宋体" w:hAnsi="宋体" w:eastAsia="宋体" w:cs="宋体"/>
          <w:spacing w:val="6"/>
          <w:sz w:val="28"/>
          <w:szCs w:val="28"/>
        </w:rPr>
        <w:t>定</w:t>
      </w:r>
      <w:r>
        <w:rPr>
          <w:rFonts w:hint="eastAsia" w:ascii="宋体" w:hAnsi="宋体" w:eastAsia="宋体" w:cs="宋体"/>
          <w:spacing w:val="6"/>
          <w:sz w:val="28"/>
          <w:szCs w:val="28"/>
          <w:lang w:val="en-US" w:eastAsia="zh-CN"/>
        </w:rPr>
        <w:t>的修复</w:t>
      </w:r>
      <w:r>
        <w:rPr>
          <w:rFonts w:hint="eastAsia" w:ascii="宋体" w:hAnsi="宋体" w:eastAsia="宋体" w:cs="宋体"/>
          <w:spacing w:val="6"/>
          <w:sz w:val="28"/>
          <w:szCs w:val="28"/>
        </w:rPr>
        <w:t>方案进行</w:t>
      </w:r>
      <w:r>
        <w:rPr>
          <w:rFonts w:hint="eastAsia" w:ascii="宋体" w:hAnsi="宋体" w:eastAsia="宋体" w:cs="宋体"/>
          <w:spacing w:val="6"/>
          <w:sz w:val="28"/>
          <w:szCs w:val="28"/>
          <w:lang w:val="en-US" w:eastAsia="zh-CN"/>
        </w:rPr>
        <w:t>修复</w:t>
      </w:r>
      <w:r>
        <w:rPr>
          <w:rFonts w:hint="eastAsia" w:ascii="宋体" w:hAnsi="宋体" w:eastAsia="宋体" w:cs="宋体"/>
          <w:spacing w:val="6"/>
          <w:sz w:val="28"/>
          <w:szCs w:val="28"/>
        </w:rPr>
        <w:t>，按照甲方要求按时完工，并保证</w:t>
      </w:r>
      <w:r>
        <w:rPr>
          <w:rFonts w:hint="eastAsia" w:ascii="宋体" w:hAnsi="宋体" w:eastAsia="宋体" w:cs="宋体"/>
          <w:spacing w:val="6"/>
          <w:sz w:val="28"/>
          <w:szCs w:val="28"/>
          <w:lang w:val="en-US" w:eastAsia="zh-CN"/>
        </w:rPr>
        <w:t>修复</w:t>
      </w:r>
      <w:r>
        <w:rPr>
          <w:rFonts w:hint="eastAsia" w:ascii="宋体" w:hAnsi="宋体" w:eastAsia="宋体" w:cs="宋体"/>
          <w:spacing w:val="6"/>
          <w:sz w:val="28"/>
          <w:szCs w:val="28"/>
        </w:rPr>
        <w:t>质量，如逾</w:t>
      </w:r>
      <w:r>
        <w:rPr>
          <w:rFonts w:hint="eastAsia" w:ascii="宋体" w:hAnsi="宋体" w:eastAsia="宋体" w:cs="宋体"/>
          <w:spacing w:val="3"/>
          <w:sz w:val="28"/>
          <w:szCs w:val="28"/>
        </w:rPr>
        <w:t>期</w:t>
      </w:r>
      <w:r>
        <w:rPr>
          <w:rFonts w:hint="eastAsia" w:ascii="宋体" w:hAnsi="宋体" w:eastAsia="宋体" w:cs="宋体"/>
          <w:spacing w:val="18"/>
          <w:sz w:val="28"/>
          <w:szCs w:val="28"/>
        </w:rPr>
        <w:t>完工，</w:t>
      </w:r>
      <w:r>
        <w:rPr>
          <w:rFonts w:hint="eastAsia" w:ascii="宋体" w:hAnsi="宋体" w:eastAsia="宋体" w:cs="宋体"/>
          <w:spacing w:val="10"/>
          <w:sz w:val="28"/>
          <w:szCs w:val="28"/>
        </w:rPr>
        <w:t>修</w:t>
      </w:r>
      <w:r>
        <w:rPr>
          <w:rFonts w:hint="eastAsia" w:ascii="宋体" w:hAnsi="宋体" w:eastAsia="宋体" w:cs="宋体"/>
          <w:spacing w:val="9"/>
          <w:sz w:val="28"/>
          <w:szCs w:val="28"/>
        </w:rPr>
        <w:t>复文物质量不符合甲方规定的标注或修复文物延迟交付，每逾期一天应按合同总价</w:t>
      </w:r>
      <w:r>
        <w:rPr>
          <w:rFonts w:hint="eastAsia" w:ascii="宋体" w:hAnsi="宋体" w:eastAsia="宋体" w:cs="宋体"/>
          <w:spacing w:val="14"/>
          <w:sz w:val="28"/>
          <w:szCs w:val="28"/>
        </w:rPr>
        <w:t>的1</w:t>
      </w:r>
      <w:r>
        <w:rPr>
          <w:rFonts w:hint="eastAsia" w:ascii="宋体" w:hAnsi="宋体" w:eastAsia="宋体" w:cs="宋体"/>
          <w:spacing w:val="9"/>
          <w:sz w:val="28"/>
          <w:szCs w:val="28"/>
        </w:rPr>
        <w:t>%</w:t>
      </w:r>
      <w:r>
        <w:rPr>
          <w:rFonts w:hint="eastAsia" w:ascii="宋体" w:hAnsi="宋体" w:eastAsia="宋体" w:cs="宋体"/>
          <w:spacing w:val="7"/>
          <w:sz w:val="28"/>
          <w:szCs w:val="28"/>
        </w:rPr>
        <w:t>承担违约金，由于乙方延迟交付造成的甲方其他损失的全部由乙方承担赔偿责任。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lang w:val="en-US" w:eastAsia="zh-CN"/>
        </w:rPr>
        <w:t>2、</w:t>
      </w:r>
      <w:r>
        <w:rPr>
          <w:rFonts w:hint="eastAsia" w:ascii="宋体" w:hAnsi="宋体" w:eastAsia="宋体" w:cs="宋体"/>
          <w:spacing w:val="6"/>
          <w:sz w:val="28"/>
          <w:szCs w:val="28"/>
        </w:rPr>
        <w:t>文物在乙方修复期间，乙方除做好文物修复工作外，同时还要做好甲方文物的保管工作，为文物提供良好的保管环境，确保甲方文物安全。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lang w:val="en-US" w:eastAsia="zh-CN"/>
        </w:rPr>
        <w:t>3、</w:t>
      </w:r>
      <w:r>
        <w:rPr>
          <w:rFonts w:hint="eastAsia" w:ascii="宋体" w:hAnsi="宋体" w:eastAsia="宋体" w:cs="宋体"/>
          <w:spacing w:val="6"/>
          <w:sz w:val="28"/>
          <w:szCs w:val="28"/>
        </w:rPr>
        <w:t>在此期间，如出现危害文物安全的紧急情况，乙方应立即采取必要措施抢救保护文物并拍摄现场，同时及时通知甲方，并写出相关报告交给甲方，具体的文物保护方案与责任承担情况由双方代表另行协商。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lang w:val="en-US" w:eastAsia="zh-CN"/>
        </w:rPr>
        <w:t>4、</w:t>
      </w:r>
      <w:r>
        <w:rPr>
          <w:rFonts w:hint="eastAsia" w:ascii="宋体" w:hAnsi="宋体" w:eastAsia="宋体" w:cs="宋体"/>
          <w:spacing w:val="6"/>
          <w:sz w:val="28"/>
          <w:szCs w:val="28"/>
        </w:rPr>
        <w:t>乙方对</w:t>
      </w:r>
      <w:r>
        <w:rPr>
          <w:rFonts w:hint="eastAsia" w:ascii="宋体" w:hAnsi="宋体" w:eastAsia="宋体" w:cs="宋体"/>
          <w:spacing w:val="12"/>
          <w:sz w:val="28"/>
          <w:szCs w:val="28"/>
        </w:rPr>
        <w:t>保管不善导致文物灭失或因修复不当给文物造成新的、更大的损坏</w:t>
      </w:r>
      <w:r>
        <w:rPr>
          <w:rFonts w:hint="eastAsia" w:ascii="宋体" w:hAnsi="宋体" w:eastAsia="宋体" w:cs="宋体"/>
          <w:spacing w:val="6"/>
          <w:sz w:val="28"/>
          <w:szCs w:val="28"/>
        </w:rPr>
        <w:t>的，乙方除负责采取补救措施外，</w:t>
      </w:r>
      <w:r>
        <w:rPr>
          <w:rFonts w:hint="eastAsia" w:ascii="宋体" w:hAnsi="宋体" w:eastAsia="宋体" w:cs="宋体"/>
          <w:spacing w:val="12"/>
          <w:sz w:val="28"/>
          <w:szCs w:val="28"/>
        </w:rPr>
        <w:t>甲方将组织</w:t>
      </w:r>
      <w:r>
        <w:rPr>
          <w:rFonts w:hint="eastAsia" w:ascii="宋体" w:hAnsi="宋体" w:cs="宋体"/>
          <w:spacing w:val="12"/>
          <w:sz w:val="28"/>
          <w:szCs w:val="28"/>
          <w:lang w:val="en-US" w:eastAsia="zh-CN"/>
        </w:rPr>
        <w:t>文物</w:t>
      </w:r>
      <w:r>
        <w:rPr>
          <w:rFonts w:hint="eastAsia" w:ascii="宋体" w:hAnsi="宋体" w:eastAsia="宋体" w:cs="宋体"/>
          <w:spacing w:val="12"/>
          <w:sz w:val="28"/>
          <w:szCs w:val="28"/>
        </w:rPr>
        <w:t>专家根据损失的具体情况向乙方提出合理的索赔金，乙方应依此予以赔偿</w:t>
      </w:r>
      <w:r>
        <w:rPr>
          <w:rFonts w:hint="eastAsia" w:ascii="宋体" w:hAnsi="宋体" w:eastAsia="宋体" w:cs="宋体"/>
          <w:sz w:val="28"/>
          <w:szCs w:val="28"/>
        </w:rPr>
        <w:t>。</w:t>
      </w:r>
    </w:p>
    <w:p>
      <w:pPr>
        <w:pStyle w:val="15"/>
        <w:keepNext w:val="0"/>
        <w:keepLines w:val="0"/>
        <w:pageBreakBefore w:val="0"/>
        <w:kinsoku/>
        <w:overflowPunct/>
        <w:topLinePunct w:val="0"/>
        <w:bidi w:val="0"/>
        <w:spacing w:line="360" w:lineRule="auto"/>
        <w:ind w:left="0" w:leftChars="0" w:firstLine="596"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spacing w:val="9"/>
          <w:sz w:val="28"/>
          <w:szCs w:val="28"/>
        </w:rPr>
        <w:t>发生以上乙方违约情形时，甲方有权解除本合同</w:t>
      </w:r>
      <w:r>
        <w:rPr>
          <w:rFonts w:hint="eastAsia" w:ascii="宋体" w:hAnsi="宋体" w:eastAsia="宋体" w:cs="宋体"/>
          <w:spacing w:val="7"/>
          <w:sz w:val="28"/>
          <w:szCs w:val="28"/>
        </w:rPr>
        <w:t>。</w:t>
      </w:r>
    </w:p>
    <w:p>
      <w:pPr>
        <w:keepNext w:val="0"/>
        <w:keepLines w:val="0"/>
        <w:pageBreakBefore w:val="0"/>
        <w:kinsoku/>
        <w:overflowPunct/>
        <w:topLinePunct w:val="0"/>
        <w:bidi w:val="0"/>
        <w:snapToGrid w:val="0"/>
        <w:spacing w:line="360" w:lineRule="auto"/>
        <w:ind w:left="0" w:leftChars="0" w:firstLine="562" w:firstLineChars="200"/>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七</w:t>
      </w:r>
      <w:r>
        <w:rPr>
          <w:rFonts w:hint="eastAsia" w:ascii="宋体" w:hAnsi="宋体" w:eastAsia="宋体" w:cs="宋体"/>
          <w:b/>
          <w:sz w:val="28"/>
          <w:szCs w:val="28"/>
        </w:rPr>
        <w:t>、验收</w:t>
      </w:r>
      <w:r>
        <w:rPr>
          <w:rFonts w:hint="eastAsia" w:ascii="宋体" w:hAnsi="宋体" w:eastAsia="宋体" w:cs="宋体"/>
          <w:b/>
          <w:sz w:val="28"/>
          <w:szCs w:val="28"/>
          <w:lang w:val="en-US" w:eastAsia="zh-CN"/>
        </w:rPr>
        <w:t>要求</w:t>
      </w:r>
    </w:p>
    <w:p>
      <w:pPr>
        <w:keepNext w:val="0"/>
        <w:keepLines w:val="0"/>
        <w:pageBreakBefore w:val="0"/>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bookmarkStart w:id="41" w:name="_Toc22460"/>
      <w:bookmarkStart w:id="42" w:name="_Toc28844"/>
      <w:bookmarkStart w:id="43" w:name="_Toc5597"/>
      <w:bookmarkStart w:id="44" w:name="_Toc17878"/>
      <w:bookmarkStart w:id="45" w:name="_Toc21766"/>
      <w:bookmarkStart w:id="46" w:name="_Toc22709"/>
      <w:r>
        <w:rPr>
          <w:rFonts w:hint="eastAsia" w:ascii="宋体" w:hAnsi="宋体" w:eastAsia="宋体" w:cs="宋体"/>
          <w:sz w:val="28"/>
          <w:szCs w:val="28"/>
        </w:rPr>
        <w:t xml:space="preserve">（一）验收标准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 技术标准：符合《中华人民共和国文物保护法》《文物保护工程管理办法》</w:t>
      </w:r>
      <w:r>
        <w:rPr>
          <w:rFonts w:hint="eastAsia" w:ascii="宋体" w:hAnsi="宋体" w:eastAsia="宋体" w:cs="宋体"/>
          <w:sz w:val="28"/>
          <w:szCs w:val="28"/>
          <w:lang w:eastAsia="zh-CN"/>
        </w:rPr>
        <w:t>《博物馆藏品管理办法》</w:t>
      </w:r>
      <w:r>
        <w:rPr>
          <w:rFonts w:hint="eastAsia" w:ascii="宋体" w:hAnsi="宋体" w:eastAsia="宋体" w:cs="宋体"/>
          <w:sz w:val="28"/>
          <w:szCs w:val="28"/>
        </w:rPr>
        <w:t>及《文物修复技术规范》</w:t>
      </w:r>
      <w:r>
        <w:rPr>
          <w:rFonts w:hint="eastAsia" w:ascii="宋体" w:hAnsi="宋体" w:eastAsia="宋体" w:cs="宋体"/>
          <w:sz w:val="28"/>
          <w:szCs w:val="28"/>
          <w:lang w:val="en-US" w:eastAsia="zh-CN"/>
        </w:rPr>
        <w:t>等</w:t>
      </w:r>
      <w:r>
        <w:rPr>
          <w:rFonts w:hint="eastAsia" w:ascii="宋体" w:hAnsi="宋体" w:eastAsia="宋体" w:cs="宋体"/>
          <w:sz w:val="28"/>
          <w:szCs w:val="28"/>
        </w:rPr>
        <w:t xml:space="preserve">。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2. 质量要求：  </w:t>
      </w:r>
    </w:p>
    <w:p>
      <w:pPr>
        <w:pStyle w:val="2"/>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eastAsia="宋体" w:cs="宋体"/>
          <w:sz w:val="28"/>
          <w:szCs w:val="28"/>
        </w:rPr>
        <w:t xml:space="preserve">修复后文物应保持原有历史信息，最小干预原则；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eastAsia="宋体" w:cs="宋体"/>
          <w:sz w:val="28"/>
          <w:szCs w:val="28"/>
        </w:rPr>
        <w:t xml:space="preserve">材料、工艺需与原物兼容，可逆性修复；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3）</w:t>
      </w:r>
      <w:r>
        <w:rPr>
          <w:rFonts w:hint="eastAsia" w:ascii="宋体" w:hAnsi="宋体" w:eastAsia="宋体" w:cs="宋体"/>
          <w:sz w:val="28"/>
          <w:szCs w:val="28"/>
        </w:rPr>
        <w:t xml:space="preserve"> 无明显修复痕迹。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（二）验收方式</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1. 组织方：由甲方（委托方）或第三方权威机构（省级文物局专家委员会）主持验收。  </w:t>
      </w:r>
    </w:p>
    <w:p>
      <w:pPr>
        <w:pStyle w:val="2"/>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2. 验收程序：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eastAsia="宋体" w:cs="宋体"/>
          <w:sz w:val="28"/>
          <w:szCs w:val="28"/>
        </w:rPr>
        <w:t xml:space="preserve">初验：修复方提交自检报告，甲方进行初步核查；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eastAsia="宋体" w:cs="宋体"/>
          <w:sz w:val="28"/>
          <w:szCs w:val="28"/>
        </w:rPr>
        <w:t>终验：专家团队现场检查+实验室检测（如需），签署验收</w:t>
      </w:r>
      <w:r>
        <w:rPr>
          <w:rFonts w:hint="eastAsia" w:ascii="宋体" w:hAnsi="宋体" w:eastAsia="宋体" w:cs="宋体"/>
          <w:sz w:val="28"/>
          <w:szCs w:val="28"/>
          <w:lang w:val="en-US" w:eastAsia="zh-CN"/>
        </w:rPr>
        <w:t>书</w:t>
      </w:r>
      <w:r>
        <w:rPr>
          <w:rFonts w:hint="eastAsia" w:ascii="宋体" w:hAnsi="宋体" w:eastAsia="宋体" w:cs="宋体"/>
          <w:sz w:val="28"/>
          <w:szCs w:val="28"/>
        </w:rPr>
        <w:t xml:space="preserve">。  </w:t>
      </w:r>
    </w:p>
    <w:p>
      <w:pPr>
        <w:pStyle w:val="2"/>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3. 检测手段：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eastAsia="宋体" w:cs="宋体"/>
          <w:sz w:val="28"/>
          <w:szCs w:val="28"/>
        </w:rPr>
        <w:t xml:space="preserve">目测、显微观察、科学仪器分析（如X射线、光谱检测）；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eastAsia="宋体" w:cs="宋体"/>
          <w:sz w:val="28"/>
          <w:szCs w:val="28"/>
        </w:rPr>
        <w:t xml:space="preserve">比对修复前后影像及文档记录。  </w:t>
      </w:r>
    </w:p>
    <w:p>
      <w:pPr>
        <w:pStyle w:val="2"/>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（三）验收依据</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 法律法规：《</w:t>
      </w:r>
      <w:r>
        <w:rPr>
          <w:rFonts w:hint="eastAsia" w:ascii="宋体" w:hAnsi="宋体" w:eastAsia="宋体" w:cs="宋体"/>
          <w:sz w:val="28"/>
          <w:szCs w:val="28"/>
          <w:lang w:val="en-US" w:eastAsia="zh-CN"/>
        </w:rPr>
        <w:t>中华人民共和国</w:t>
      </w:r>
      <w:r>
        <w:rPr>
          <w:rFonts w:hint="eastAsia" w:ascii="宋体" w:hAnsi="宋体" w:eastAsia="宋体" w:cs="宋体"/>
          <w:sz w:val="28"/>
          <w:szCs w:val="28"/>
        </w:rPr>
        <w:t>文物保护法》《</w:t>
      </w:r>
      <w:r>
        <w:rPr>
          <w:rFonts w:hint="eastAsia" w:ascii="宋体" w:hAnsi="宋体" w:eastAsia="宋体" w:cs="宋体"/>
          <w:sz w:val="28"/>
          <w:szCs w:val="28"/>
          <w:lang w:val="en-US" w:eastAsia="zh-CN"/>
        </w:rPr>
        <w:t>可移动文物修复管理办法</w:t>
      </w:r>
      <w:r>
        <w:rPr>
          <w:rFonts w:hint="eastAsia" w:ascii="宋体" w:hAnsi="宋体" w:eastAsia="宋体" w:cs="宋体"/>
          <w:sz w:val="28"/>
          <w:szCs w:val="28"/>
        </w:rPr>
        <w:t>》《</w:t>
      </w:r>
      <w:r>
        <w:rPr>
          <w:rFonts w:hint="eastAsia" w:ascii="宋体" w:hAnsi="宋体" w:eastAsia="宋体" w:cs="宋体"/>
          <w:sz w:val="28"/>
          <w:szCs w:val="28"/>
          <w:lang w:val="en-US" w:eastAsia="zh-CN"/>
        </w:rPr>
        <w:t>可移动文物保护修复验收规范</w:t>
      </w:r>
      <w:r>
        <w:rPr>
          <w:rFonts w:hint="eastAsia" w:ascii="宋体" w:hAnsi="宋体" w:eastAsia="宋体" w:cs="宋体"/>
          <w:sz w:val="28"/>
          <w:szCs w:val="28"/>
        </w:rPr>
        <w:t xml:space="preserve">》等；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2. 技术文件：  </w:t>
      </w:r>
    </w:p>
    <w:p>
      <w:pPr>
        <w:pStyle w:val="2"/>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eastAsia="宋体" w:cs="宋体"/>
          <w:sz w:val="28"/>
          <w:szCs w:val="28"/>
        </w:rPr>
        <w:t xml:space="preserve">修复方案及甲方批准的变更文件；  </w:t>
      </w:r>
    </w:p>
    <w:p>
      <w:pPr>
        <w:pStyle w:val="3"/>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eastAsia="宋体" w:cs="宋体"/>
          <w:sz w:val="28"/>
          <w:szCs w:val="28"/>
        </w:rPr>
        <w:t xml:space="preserve">《中国文物古迹保护准则》；  </w:t>
      </w:r>
    </w:p>
    <w:p>
      <w:pPr>
        <w:keepNext w:val="0"/>
        <w:keepLines w:val="0"/>
        <w:pageBreakBefore w:val="0"/>
        <w:numPr>
          <w:ilvl w:val="0"/>
          <w:numId w:val="0"/>
        </w:numPr>
        <w:kinsoku/>
        <w:overflowPunct/>
        <w:topLinePunct w:val="0"/>
        <w:bidi w:val="0"/>
        <w:adjustRightInd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3. 过程文档：修复日志、检测报告、影像档案等。  </w:t>
      </w:r>
    </w:p>
    <w:p>
      <w:pPr>
        <w:keepNext w:val="0"/>
        <w:keepLines w:val="0"/>
        <w:pageBreakBefore w:val="0"/>
        <w:kinsoku/>
        <w:overflowPunct/>
        <w:topLinePunct w:val="0"/>
        <w:bidi w:val="0"/>
        <w:spacing w:line="360" w:lineRule="auto"/>
        <w:ind w:left="0" w:leftChars="0" w:firstLine="562" w:firstLineChars="200"/>
        <w:textAlignment w:val="auto"/>
        <w:rPr>
          <w:rFonts w:hint="eastAsia" w:ascii="宋体" w:hAnsi="宋体" w:eastAsia="宋体" w:cs="宋体"/>
          <w:sz w:val="28"/>
          <w:szCs w:val="28"/>
        </w:rPr>
      </w:pPr>
      <w:r>
        <w:rPr>
          <w:rFonts w:hint="eastAsia" w:ascii="宋体" w:hAnsi="宋体" w:eastAsia="宋体" w:cs="宋体"/>
          <w:b/>
          <w:sz w:val="28"/>
          <w:szCs w:val="28"/>
          <w:lang w:val="en-US" w:eastAsia="zh-CN"/>
        </w:rPr>
        <w:t>八</w:t>
      </w:r>
      <w:r>
        <w:rPr>
          <w:rFonts w:hint="eastAsia" w:ascii="宋体" w:hAnsi="宋体" w:eastAsia="宋体" w:cs="宋体"/>
          <w:b/>
          <w:sz w:val="28"/>
          <w:szCs w:val="28"/>
        </w:rPr>
        <w:t>、违约责任</w:t>
      </w:r>
      <w:bookmarkEnd w:id="41"/>
      <w:bookmarkEnd w:id="42"/>
      <w:bookmarkEnd w:id="43"/>
      <w:bookmarkEnd w:id="44"/>
      <w:bookmarkEnd w:id="45"/>
      <w:bookmarkEnd w:id="46"/>
    </w:p>
    <w:p>
      <w:pPr>
        <w:keepNext w:val="0"/>
        <w:keepLines w:val="0"/>
        <w:pageBreakBefore w:val="0"/>
        <w:kinsoku/>
        <w:wordWrap/>
        <w:overflowPunct/>
        <w:topLinePunct w:val="0"/>
        <w:autoSpaceDE/>
        <w:autoSpaceDN/>
        <w:bidi w:val="0"/>
        <w:snapToGrid/>
        <w:spacing w:line="360" w:lineRule="auto"/>
        <w:ind w:left="0" w:leftChars="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甲乙双方</w:t>
      </w:r>
      <w:r>
        <w:rPr>
          <w:rFonts w:hint="eastAsia" w:ascii="宋体" w:hAnsi="宋体" w:eastAsia="宋体" w:cs="宋体"/>
          <w:sz w:val="28"/>
          <w:szCs w:val="28"/>
          <w:lang w:val="en-US" w:eastAsia="zh-CN"/>
        </w:rPr>
        <w:t>应当</w:t>
      </w:r>
      <w:r>
        <w:rPr>
          <w:rFonts w:hint="eastAsia" w:ascii="宋体" w:hAnsi="宋体" w:eastAsia="宋体" w:cs="宋体"/>
          <w:sz w:val="28"/>
          <w:szCs w:val="28"/>
        </w:rPr>
        <w:t>遵守本合同并执行合同中的各项</w:t>
      </w:r>
      <w:r>
        <w:rPr>
          <w:rFonts w:hint="eastAsia" w:ascii="宋体" w:hAnsi="宋体" w:eastAsia="宋体" w:cs="宋体"/>
          <w:sz w:val="28"/>
          <w:szCs w:val="28"/>
          <w:lang w:val="en-US" w:eastAsia="zh-CN"/>
        </w:rPr>
        <w:t>约</w:t>
      </w:r>
      <w:r>
        <w:rPr>
          <w:rFonts w:hint="eastAsia" w:ascii="宋体" w:hAnsi="宋体" w:eastAsia="宋体" w:cs="宋体"/>
          <w:sz w:val="28"/>
          <w:szCs w:val="28"/>
        </w:rPr>
        <w:t>定，保证本合同的正常履行。</w:t>
      </w:r>
    </w:p>
    <w:p>
      <w:pPr>
        <w:keepNext w:val="0"/>
        <w:keepLines w:val="0"/>
        <w:pageBreakBefore w:val="0"/>
        <w:kinsoku/>
        <w:wordWrap/>
        <w:overflowPunct/>
        <w:topLinePunct w:val="0"/>
        <w:autoSpaceDE/>
        <w:autoSpaceDN/>
        <w:bidi w:val="0"/>
        <w:snapToGrid/>
        <w:spacing w:line="360" w:lineRule="auto"/>
        <w:ind w:left="0" w:leftChars="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如因乙方工作人员在履行</w:t>
      </w:r>
      <w:r>
        <w:rPr>
          <w:rFonts w:hint="eastAsia" w:ascii="宋体" w:hAnsi="宋体" w:eastAsia="宋体" w:cs="宋体"/>
          <w:sz w:val="28"/>
          <w:szCs w:val="28"/>
          <w:lang w:val="en-US" w:eastAsia="zh-CN"/>
        </w:rPr>
        <w:t>职责</w:t>
      </w:r>
      <w:r>
        <w:rPr>
          <w:rFonts w:hint="eastAsia" w:ascii="宋体" w:hAnsi="宋体" w:eastAsia="宋体" w:cs="宋体"/>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lang w:eastAsia="zh-CN"/>
        </w:rPr>
        <w:t>（三）</w:t>
      </w:r>
      <w:r>
        <w:rPr>
          <w:rFonts w:hint="eastAsia" w:ascii="宋体" w:hAnsi="宋体" w:eastAsia="宋体" w:cs="宋体"/>
          <w:sz w:val="28"/>
          <w:szCs w:val="28"/>
        </w:rPr>
        <w:t>乙方</w:t>
      </w:r>
      <w:r>
        <w:rPr>
          <w:rFonts w:hint="eastAsia" w:ascii="宋体" w:hAnsi="宋体" w:eastAsia="宋体" w:cs="宋体"/>
          <w:sz w:val="28"/>
          <w:szCs w:val="28"/>
          <w:lang w:val="en-US" w:eastAsia="zh-CN"/>
        </w:rPr>
        <w:t>在履约期间</w:t>
      </w:r>
      <w:r>
        <w:rPr>
          <w:rFonts w:hint="eastAsia" w:ascii="宋体" w:hAnsi="宋体" w:eastAsia="宋体" w:cs="宋体"/>
          <w:sz w:val="28"/>
          <w:szCs w:val="28"/>
          <w:lang w:eastAsia="zh-CN"/>
        </w:rPr>
        <w:t>的</w:t>
      </w:r>
      <w:r>
        <w:rPr>
          <w:rFonts w:hint="eastAsia" w:ascii="宋体" w:hAnsi="宋体" w:eastAsia="宋体" w:cs="宋体"/>
          <w:sz w:val="28"/>
          <w:szCs w:val="28"/>
        </w:rPr>
        <w:t>服务质量</w:t>
      </w:r>
      <w:r>
        <w:rPr>
          <w:rFonts w:hint="eastAsia" w:ascii="宋体" w:hAnsi="宋体" w:eastAsia="宋体" w:cs="宋体"/>
          <w:sz w:val="28"/>
          <w:szCs w:val="28"/>
          <w:lang w:val="en-US" w:eastAsia="zh-CN"/>
        </w:rPr>
        <w:t>标准及</w:t>
      </w:r>
      <w:r>
        <w:rPr>
          <w:rFonts w:hint="eastAsia" w:ascii="宋体" w:hAnsi="宋体" w:eastAsia="宋体" w:cs="宋体"/>
          <w:sz w:val="28"/>
          <w:szCs w:val="28"/>
        </w:rPr>
        <w:t>要求不能满足合同</w:t>
      </w:r>
      <w:r>
        <w:rPr>
          <w:rFonts w:hint="eastAsia" w:ascii="宋体" w:hAnsi="宋体" w:eastAsia="宋体" w:cs="宋体"/>
          <w:sz w:val="28"/>
          <w:szCs w:val="28"/>
          <w:lang w:val="en-US" w:eastAsia="zh-CN"/>
        </w:rPr>
        <w:t>约定</w:t>
      </w:r>
      <w:r>
        <w:rPr>
          <w:rFonts w:hint="eastAsia" w:ascii="宋体" w:hAnsi="宋体" w:eastAsia="宋体" w:cs="宋体"/>
          <w:sz w:val="28"/>
          <w:szCs w:val="28"/>
        </w:rPr>
        <w:t>，甲方应当将乙方违约的情况以及拟采取的措施以书面形式报政府采购监管部门，根据政府采购监管部门的处理意见，甲方有权依据《</w:t>
      </w:r>
      <w:r>
        <w:rPr>
          <w:rFonts w:hint="eastAsia" w:ascii="宋体" w:hAnsi="宋体" w:eastAsia="宋体" w:cs="宋体"/>
          <w:sz w:val="28"/>
          <w:szCs w:val="28"/>
          <w:lang w:val="en-US" w:eastAsia="zh-CN"/>
        </w:rPr>
        <w:t>中华人民共和国</w:t>
      </w:r>
      <w:r>
        <w:rPr>
          <w:rFonts w:hint="eastAsia" w:ascii="宋体" w:hAnsi="宋体" w:eastAsia="宋体" w:cs="宋体"/>
          <w:sz w:val="28"/>
          <w:szCs w:val="28"/>
        </w:rPr>
        <w:t>民法典》及合同有关条款终止合同，并要求乙方承担违约责任。</w:t>
      </w:r>
    </w:p>
    <w:p>
      <w:pPr>
        <w:keepNext w:val="0"/>
        <w:keepLines w:val="0"/>
        <w:pageBreakBefore w:val="0"/>
        <w:kinsoku/>
        <w:overflowPunct/>
        <w:topLinePunct w:val="0"/>
        <w:bidi w:val="0"/>
        <w:snapToGrid w:val="0"/>
        <w:spacing w:line="360" w:lineRule="auto"/>
        <w:ind w:left="0" w:leftChars="0" w:firstLine="562" w:firstLineChars="200"/>
        <w:textAlignment w:val="auto"/>
        <w:outlineLvl w:val="1"/>
        <w:rPr>
          <w:rFonts w:hint="eastAsia" w:ascii="宋体" w:hAnsi="宋体" w:eastAsia="宋体" w:cs="宋体"/>
          <w:b/>
          <w:sz w:val="28"/>
          <w:szCs w:val="28"/>
          <w:lang w:val="en-US" w:eastAsia="zh-CN"/>
        </w:rPr>
      </w:pPr>
      <w:bookmarkStart w:id="47" w:name="_Toc15737"/>
      <w:bookmarkStart w:id="48" w:name="_Toc12861"/>
      <w:bookmarkStart w:id="49" w:name="_Toc1527"/>
      <w:bookmarkStart w:id="50" w:name="_Toc9359"/>
      <w:bookmarkStart w:id="51" w:name="_Toc27612"/>
      <w:bookmarkStart w:id="52" w:name="_Toc13719"/>
      <w:r>
        <w:rPr>
          <w:rFonts w:hint="eastAsia" w:ascii="宋体" w:hAnsi="宋体" w:eastAsia="宋体" w:cs="宋体"/>
          <w:b/>
          <w:sz w:val="28"/>
          <w:szCs w:val="28"/>
          <w:lang w:val="en-US" w:eastAsia="zh-CN"/>
        </w:rPr>
        <w:t>九</w:t>
      </w:r>
      <w:r>
        <w:rPr>
          <w:rFonts w:hint="eastAsia" w:ascii="宋体" w:hAnsi="宋体" w:eastAsia="宋体" w:cs="宋体"/>
          <w:b/>
          <w:sz w:val="28"/>
          <w:szCs w:val="28"/>
        </w:rPr>
        <w:t>、</w:t>
      </w:r>
      <w:bookmarkEnd w:id="47"/>
      <w:bookmarkEnd w:id="48"/>
      <w:bookmarkEnd w:id="49"/>
      <w:bookmarkEnd w:id="50"/>
      <w:bookmarkEnd w:id="51"/>
      <w:bookmarkEnd w:id="52"/>
      <w:r>
        <w:rPr>
          <w:rFonts w:hint="eastAsia" w:ascii="宋体" w:hAnsi="宋体" w:eastAsia="宋体" w:cs="宋体"/>
          <w:b/>
          <w:sz w:val="28"/>
          <w:szCs w:val="28"/>
          <w:lang w:val="en-US" w:eastAsia="zh-CN"/>
        </w:rPr>
        <w:t>解决争议的方法</w:t>
      </w:r>
    </w:p>
    <w:p>
      <w:pPr>
        <w:keepNext w:val="0"/>
        <w:keepLines w:val="0"/>
        <w:pageBreakBefore w:val="0"/>
        <w:kinsoku/>
        <w:wordWrap/>
        <w:overflowPunct/>
        <w:topLinePunct w:val="0"/>
        <w:autoSpaceDE/>
        <w:autoSpaceDN/>
        <w:bidi w:val="0"/>
        <w:snapToGrid/>
        <w:spacing w:line="360" w:lineRule="auto"/>
        <w:ind w:left="0" w:leftChars="0"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（一）在执行本合同中发生的或与本合同有关的</w:t>
      </w:r>
      <w:r>
        <w:rPr>
          <w:rFonts w:hint="eastAsia" w:ascii="宋体" w:hAnsi="宋体" w:eastAsia="宋体" w:cs="宋体"/>
          <w:sz w:val="28"/>
          <w:szCs w:val="28"/>
          <w:lang w:val="en-US" w:eastAsia="zh-CN"/>
        </w:rPr>
        <w:t>争议</w:t>
      </w:r>
      <w:r>
        <w:rPr>
          <w:rFonts w:hint="eastAsia" w:ascii="宋体" w:hAnsi="宋体" w:eastAsia="宋体" w:cs="宋体"/>
          <w:sz w:val="28"/>
          <w:szCs w:val="28"/>
        </w:rPr>
        <w:t>，双方应友好协商解决</w:t>
      </w:r>
      <w:r>
        <w:rPr>
          <w:rFonts w:hint="eastAsia" w:ascii="宋体" w:hAnsi="宋体" w:eastAsia="宋体" w:cs="宋体"/>
          <w:sz w:val="28"/>
          <w:szCs w:val="28"/>
          <w:lang w:eastAsia="zh-CN"/>
        </w:rPr>
        <w:t>；</w:t>
      </w:r>
      <w:r>
        <w:rPr>
          <w:rFonts w:hint="eastAsia" w:ascii="宋体" w:hAnsi="宋体" w:eastAsia="宋体" w:cs="宋体"/>
          <w:sz w:val="28"/>
          <w:szCs w:val="28"/>
        </w:rPr>
        <w:t>协商</w:t>
      </w:r>
      <w:r>
        <w:rPr>
          <w:rFonts w:hint="eastAsia" w:ascii="宋体" w:hAnsi="宋体" w:eastAsia="宋体" w:cs="宋体"/>
          <w:sz w:val="28"/>
          <w:szCs w:val="28"/>
          <w:lang w:val="en-US" w:eastAsia="zh-CN"/>
        </w:rPr>
        <w:t>不成</w:t>
      </w:r>
      <w:r>
        <w:rPr>
          <w:rFonts w:hint="eastAsia" w:ascii="宋体" w:hAnsi="宋体" w:eastAsia="宋体" w:cs="宋体"/>
          <w:sz w:val="28"/>
          <w:szCs w:val="28"/>
        </w:rPr>
        <w:t>时，</w:t>
      </w:r>
      <w:r>
        <w:rPr>
          <w:rFonts w:hint="eastAsia" w:ascii="宋体" w:hAnsi="宋体" w:eastAsia="宋体" w:cs="宋体"/>
          <w:sz w:val="28"/>
          <w:szCs w:val="28"/>
          <w:lang w:val="en-US" w:eastAsia="zh-CN"/>
        </w:rPr>
        <w:t>任何一方均可</w:t>
      </w:r>
      <w:r>
        <w:rPr>
          <w:rFonts w:hint="eastAsia" w:ascii="宋体" w:hAnsi="宋体" w:eastAsia="宋体" w:cs="宋体"/>
          <w:sz w:val="28"/>
          <w:szCs w:val="28"/>
        </w:rPr>
        <w:t>向甲方所在地有管辖权的人民法院提起诉讼</w:t>
      </w:r>
      <w:r>
        <w:rPr>
          <w:rFonts w:hint="eastAsia" w:ascii="宋体" w:hAnsi="宋体" w:eastAsia="宋体" w:cs="宋体"/>
          <w:sz w:val="28"/>
          <w:szCs w:val="28"/>
          <w:lang w:eastAsia="zh-CN"/>
        </w:rPr>
        <w:t>。</w:t>
      </w:r>
      <w:r>
        <w:rPr>
          <w:rFonts w:hint="eastAsia" w:ascii="宋体" w:hAnsi="宋体" w:eastAsia="宋体" w:cs="宋体"/>
          <w:b w:val="0"/>
          <w:bCs w:val="0"/>
          <w:color w:val="auto"/>
          <w:kern w:val="2"/>
          <w:sz w:val="28"/>
          <w:szCs w:val="28"/>
          <w:lang w:val="en-US" w:eastAsia="zh-CN" w:bidi="ar-SA"/>
        </w:rPr>
        <w:t xml:space="preserve"> </w:t>
      </w:r>
    </w:p>
    <w:p>
      <w:pPr>
        <w:pStyle w:val="10"/>
        <w:keepNext w:val="0"/>
        <w:keepLines w:val="0"/>
        <w:pageBreakBefore w:val="0"/>
        <w:numPr>
          <w:ilvl w:val="0"/>
          <w:numId w:val="0"/>
        </w:numPr>
        <w:kinsoku/>
        <w:overflowPunct/>
        <w:topLinePunct w:val="0"/>
        <w:bidi w:val="0"/>
        <w:spacing w:after="0" w:line="360" w:lineRule="auto"/>
        <w:ind w:left="0" w:leftChars="0" w:firstLine="562" w:firstLineChars="200"/>
        <w:textAlignment w:val="auto"/>
        <w:outlineLvl w:val="1"/>
        <w:rPr>
          <w:rFonts w:hint="eastAsia" w:ascii="宋体" w:hAnsi="宋体" w:eastAsia="宋体" w:cs="宋体"/>
          <w:b/>
          <w:kern w:val="2"/>
          <w:sz w:val="28"/>
          <w:szCs w:val="28"/>
          <w:lang w:val="en-US" w:eastAsia="zh-CN" w:bidi="ar-SA"/>
        </w:rPr>
      </w:pPr>
      <w:bookmarkStart w:id="53" w:name="_Toc906"/>
      <w:bookmarkStart w:id="54" w:name="_Toc31233"/>
      <w:bookmarkStart w:id="55" w:name="_Toc29810"/>
      <w:bookmarkStart w:id="56" w:name="_Toc20262"/>
      <w:bookmarkStart w:id="57" w:name="_Toc23271"/>
      <w:bookmarkStart w:id="58" w:name="_Toc22876"/>
      <w:r>
        <w:rPr>
          <w:rFonts w:hint="eastAsia" w:ascii="宋体" w:hAnsi="宋体" w:eastAsia="宋体" w:cs="宋体"/>
          <w:b/>
          <w:color w:val="auto"/>
          <w:kern w:val="2"/>
          <w:sz w:val="28"/>
          <w:szCs w:val="28"/>
          <w:lang w:val="en-US" w:eastAsia="zh-CN" w:bidi="ar-SA"/>
        </w:rPr>
        <w:t>十、</w:t>
      </w:r>
      <w:r>
        <w:rPr>
          <w:rFonts w:hint="eastAsia" w:ascii="宋体" w:hAnsi="宋体" w:eastAsia="宋体" w:cs="宋体"/>
          <w:b/>
          <w:kern w:val="2"/>
          <w:sz w:val="28"/>
          <w:szCs w:val="28"/>
          <w:lang w:val="en-US" w:eastAsia="zh-CN" w:bidi="ar-SA"/>
        </w:rPr>
        <w:t>其他事项</w:t>
      </w:r>
      <w:bookmarkEnd w:id="53"/>
      <w:bookmarkEnd w:id="54"/>
      <w:bookmarkEnd w:id="55"/>
      <w:bookmarkEnd w:id="56"/>
      <w:bookmarkEnd w:id="57"/>
      <w:bookmarkEnd w:id="58"/>
    </w:p>
    <w:p>
      <w:pPr>
        <w:keepNext w:val="0"/>
        <w:keepLines w:val="0"/>
        <w:pageBreakBefore w:val="0"/>
        <w:kinsoku/>
        <w:overflowPunct/>
        <w:topLinePunct w:val="0"/>
        <w:bidi w:val="0"/>
        <w:spacing w:line="360" w:lineRule="auto"/>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（一）合同履行中，甲方需追加与合同标的相同的货物、工程或者服务的，在不改变合同其他条款的前提下，可以与乙方协商签订补充合同，但所有补充合同的采购金额不得超过原合同采购金额的百分之十。</w:t>
      </w:r>
    </w:p>
    <w:p>
      <w:pPr>
        <w:keepNext w:val="0"/>
        <w:keepLines w:val="0"/>
        <w:pageBreakBefore w:val="0"/>
        <w:kinsoku/>
        <w:overflowPunct/>
        <w:topLinePunct w:val="0"/>
        <w:bidi w:val="0"/>
        <w:spacing w:line="360" w:lineRule="auto"/>
        <w:ind w:left="0" w:leftChars="0"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sz w:val="28"/>
          <w:szCs w:val="28"/>
        </w:rPr>
        <w:t>（二）本合同所有附件、</w:t>
      </w:r>
      <w:r>
        <w:rPr>
          <w:rFonts w:hint="eastAsia" w:ascii="宋体" w:hAnsi="宋体" w:eastAsia="宋体" w:cs="宋体"/>
          <w:sz w:val="28"/>
          <w:szCs w:val="28"/>
          <w:lang w:val="en-US" w:eastAsia="zh-CN"/>
        </w:rPr>
        <w:t>采购</w:t>
      </w:r>
      <w:r>
        <w:rPr>
          <w:rFonts w:hint="eastAsia" w:ascii="宋体" w:hAnsi="宋体" w:eastAsia="宋体" w:cs="宋体"/>
          <w:sz w:val="28"/>
          <w:szCs w:val="28"/>
        </w:rPr>
        <w:t>文件、</w:t>
      </w:r>
      <w:r>
        <w:rPr>
          <w:rFonts w:hint="eastAsia" w:ascii="宋体" w:hAnsi="宋体" w:eastAsia="宋体" w:cs="宋体"/>
          <w:sz w:val="28"/>
          <w:szCs w:val="28"/>
          <w:lang w:val="en-US" w:eastAsia="zh-CN"/>
        </w:rPr>
        <w:t>响应</w:t>
      </w:r>
      <w:r>
        <w:rPr>
          <w:rFonts w:hint="eastAsia" w:ascii="宋体" w:hAnsi="宋体" w:eastAsia="宋体" w:cs="宋体"/>
          <w:sz w:val="28"/>
          <w:szCs w:val="28"/>
        </w:rPr>
        <w:t>文件、</w:t>
      </w:r>
      <w:r>
        <w:rPr>
          <w:rFonts w:hint="eastAsia" w:ascii="宋体" w:hAnsi="宋体" w:eastAsia="宋体" w:cs="宋体"/>
          <w:sz w:val="28"/>
          <w:szCs w:val="28"/>
          <w:lang w:val="en-US" w:eastAsia="zh-CN"/>
        </w:rPr>
        <w:t>成交</w:t>
      </w:r>
      <w:r>
        <w:rPr>
          <w:rFonts w:hint="eastAsia" w:ascii="宋体" w:hAnsi="宋体" w:eastAsia="宋体" w:cs="宋体"/>
          <w:sz w:val="28"/>
          <w:szCs w:val="28"/>
        </w:rPr>
        <w:t>通知书均为本合同的有效组成部分，与本合同具有同等法律效力。</w:t>
      </w:r>
      <w:r>
        <w:rPr>
          <w:rFonts w:hint="eastAsia" w:ascii="宋体" w:hAnsi="宋体" w:eastAsia="宋体" w:cs="宋体"/>
          <w:b w:val="0"/>
          <w:bCs w:val="0"/>
          <w:color w:val="auto"/>
          <w:kern w:val="2"/>
          <w:sz w:val="28"/>
          <w:szCs w:val="28"/>
          <w:lang w:val="en-US" w:eastAsia="zh-CN" w:bidi="ar-SA"/>
        </w:rPr>
        <w:t xml:space="preserve">                                   </w:t>
      </w:r>
      <w:r>
        <w:rPr>
          <w:rFonts w:hint="eastAsia" w:ascii="宋体" w:hAnsi="宋体" w:eastAsia="宋体" w:cs="宋体"/>
          <w:kern w:val="2"/>
          <w:sz w:val="28"/>
          <w:szCs w:val="28"/>
          <w:lang w:val="en-US" w:eastAsia="zh-CN" w:bidi="ar-SA"/>
        </w:rPr>
        <w:t xml:space="preserve">  </w:t>
      </w:r>
      <w:bookmarkStart w:id="59" w:name="_Toc6722"/>
      <w:bookmarkStart w:id="60" w:name="_Toc12136"/>
      <w:bookmarkStart w:id="61" w:name="_Toc11723"/>
      <w:bookmarkStart w:id="62" w:name="_Toc23239"/>
      <w:bookmarkStart w:id="63" w:name="_Toc21375"/>
      <w:bookmarkStart w:id="64" w:name="_Toc12900"/>
    </w:p>
    <w:p>
      <w:pPr>
        <w:keepNext w:val="0"/>
        <w:keepLines w:val="0"/>
        <w:pageBreakBefore w:val="0"/>
        <w:kinsoku/>
        <w:overflowPunct/>
        <w:topLinePunct w:val="0"/>
        <w:autoSpaceDE w:val="0"/>
        <w:autoSpaceDN w:val="0"/>
        <w:bidi w:val="0"/>
        <w:snapToGrid w:val="0"/>
        <w:spacing w:line="360" w:lineRule="auto"/>
        <w:ind w:left="0" w:leftChars="0" w:firstLine="562" w:firstLineChars="200"/>
        <w:textAlignment w:val="auto"/>
        <w:outlineLvl w:val="1"/>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、合同生效</w:t>
      </w:r>
      <w:bookmarkEnd w:id="59"/>
      <w:bookmarkEnd w:id="60"/>
      <w:bookmarkEnd w:id="61"/>
      <w:bookmarkEnd w:id="62"/>
      <w:bookmarkEnd w:id="63"/>
      <w:bookmarkEnd w:id="64"/>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b w:val="0"/>
          <w:bCs w:val="0"/>
          <w:sz w:val="28"/>
          <w:szCs w:val="28"/>
        </w:rPr>
        <w:t>（一）</w:t>
      </w:r>
      <w:r>
        <w:rPr>
          <w:rFonts w:hint="eastAsia" w:ascii="宋体" w:hAnsi="宋体" w:eastAsia="宋体" w:cs="宋体"/>
          <w:sz w:val="28"/>
          <w:szCs w:val="28"/>
        </w:rPr>
        <w:t>本合同经甲、乙双方签字盖章后生效。</w:t>
      </w:r>
    </w:p>
    <w:p>
      <w:pPr>
        <w:keepNext w:val="0"/>
        <w:keepLines w:val="0"/>
        <w:pageBreakBefore w:val="0"/>
        <w:kinsoku/>
        <w:overflowPunct/>
        <w:topLinePunct w:val="0"/>
        <w:autoSpaceDE w:val="0"/>
        <w:autoSpaceDN w:val="0"/>
        <w:bidi w:val="0"/>
        <w:snapToGrid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（二）本合同一式</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份，甲乙双方各执</w:t>
      </w:r>
      <w:r>
        <w:rPr>
          <w:rFonts w:hint="eastAsia" w:ascii="宋体" w:hAnsi="宋体" w:eastAsia="宋体" w:cs="宋体"/>
          <w:sz w:val="28"/>
          <w:szCs w:val="28"/>
          <w:u w:val="single"/>
        </w:rPr>
        <w:t xml:space="preserve">  </w:t>
      </w:r>
      <w:r>
        <w:rPr>
          <w:rFonts w:hint="eastAsia" w:ascii="宋体" w:hAnsi="宋体" w:eastAsia="宋体" w:cs="宋体"/>
          <w:sz w:val="28"/>
          <w:szCs w:val="28"/>
        </w:rPr>
        <w:t>份。</w:t>
      </w:r>
    </w:p>
    <w:p>
      <w:pPr>
        <w:keepNext w:val="0"/>
        <w:keepLines w:val="0"/>
        <w:pageBreakBefore w:val="0"/>
        <w:widowControl/>
        <w:kinsoku/>
        <w:overflowPunct/>
        <w:topLinePunct w:val="0"/>
        <w:bidi w:val="0"/>
        <w:spacing w:line="360" w:lineRule="auto"/>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（三）本合同如有未尽事宜，甲、乙双方协商解决。</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签字页</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乙方：</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法定代表人或</w:t>
      </w:r>
      <w:r>
        <w:rPr>
          <w:rFonts w:hint="eastAsia" w:ascii="宋体" w:hAnsi="宋体" w:cs="宋体"/>
          <w:sz w:val="28"/>
          <w:szCs w:val="28"/>
          <w:lang w:val="en-US" w:eastAsia="zh-CN"/>
        </w:rPr>
        <w:t xml:space="preserve">                   </w:t>
      </w:r>
      <w:r>
        <w:rPr>
          <w:rFonts w:hint="eastAsia" w:ascii="宋体" w:hAnsi="宋体" w:eastAsia="宋体" w:cs="宋体"/>
          <w:sz w:val="28"/>
          <w:szCs w:val="28"/>
        </w:rPr>
        <w:t>法定代表人</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被授权人</w:t>
      </w:r>
      <w:r>
        <w:rPr>
          <w:rFonts w:hint="eastAsia" w:ascii="宋体" w:hAnsi="宋体" w:eastAsia="宋体" w:cs="宋体"/>
          <w:sz w:val="28"/>
          <w:szCs w:val="28"/>
        </w:rPr>
        <w:t xml:space="preserve">签字： </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或</w:t>
      </w:r>
      <w:r>
        <w:rPr>
          <w:rFonts w:hint="eastAsia" w:ascii="宋体" w:hAnsi="宋体" w:eastAsia="宋体" w:cs="宋体"/>
          <w:sz w:val="28"/>
          <w:szCs w:val="28"/>
          <w:lang w:val="en-US" w:eastAsia="zh-CN"/>
        </w:rPr>
        <w:t>被授权人</w:t>
      </w:r>
      <w:r>
        <w:rPr>
          <w:rFonts w:hint="eastAsia" w:ascii="宋体" w:hAnsi="宋体" w:eastAsia="宋体" w:cs="宋体"/>
          <w:sz w:val="28"/>
          <w:szCs w:val="28"/>
        </w:rPr>
        <w:t xml:space="preserve">签字： </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电 话：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电 话： </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联系人：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联系人： </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签定日期：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签定日期</w:t>
      </w:r>
    </w:p>
    <w:p>
      <w:pPr>
        <w:keepNext w:val="0"/>
        <w:keepLines w:val="0"/>
        <w:pageBreakBefore w:val="0"/>
        <w:overflowPunct/>
        <w:topLinePunct w:val="0"/>
        <w:bidi w:val="0"/>
        <w:spacing w:line="360" w:lineRule="auto"/>
        <w:ind w:left="0" w:leftChars="0" w:firstLine="560" w:firstLineChars="200"/>
        <w:rPr>
          <w:rFonts w:hint="eastAsia" w:ascii="宋体" w:hAnsi="宋体" w:eastAsia="宋体" w:cs="宋体"/>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0298d3e7-57dd-4f4c-a09a-2b05d17e7061"/>
  </w:docVars>
  <w:rsids>
    <w:rsidRoot w:val="00000000"/>
    <w:rsid w:val="0E0B6940"/>
    <w:rsid w:val="26F57076"/>
    <w:rsid w:val="30C62310"/>
    <w:rsid w:val="330F63BC"/>
    <w:rsid w:val="437A0E21"/>
    <w:rsid w:val="4B8A7A2C"/>
    <w:rsid w:val="519D6CCA"/>
    <w:rsid w:val="5DD04B89"/>
    <w:rsid w:val="6E2D0298"/>
    <w:rsid w:val="70A21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qFormat/>
    <w:uiPriority w:val="0"/>
  </w:style>
  <w:style w:type="table" w:default="1" w:styleId="11">
    <w:name w:val="Normal Table"/>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40"/>
        <w:tab w:val="right" w:pos="8300"/>
      </w:tabs>
      <w:snapToGrid w:val="0"/>
      <w:jc w:val="left"/>
    </w:pPr>
    <w:rPr>
      <w:sz w:val="18"/>
      <w:szCs w:val="18"/>
    </w:rPr>
  </w:style>
  <w:style w:type="paragraph" w:styleId="3">
    <w:name w:val="Body Text"/>
    <w:basedOn w:val="1"/>
    <w:next w:val="1"/>
    <w:qFormat/>
    <w:uiPriority w:val="99"/>
    <w:pPr>
      <w:jc w:val="left"/>
    </w:pPr>
    <w:rPr>
      <w:kern w:val="0"/>
    </w:rPr>
  </w:style>
  <w:style w:type="paragraph" w:styleId="5">
    <w:name w:val="Normal Indent"/>
    <w:basedOn w:val="1"/>
    <w:qFormat/>
    <w:uiPriority w:val="0"/>
    <w:pPr>
      <w:ind w:firstLine="420"/>
    </w:pPr>
    <w:rPr>
      <w:szCs w:val="21"/>
    </w:rPr>
  </w:style>
  <w:style w:type="paragraph" w:styleId="6">
    <w:name w:val="Plain Text"/>
    <w:basedOn w:val="1"/>
    <w:qFormat/>
    <w:uiPriority w:val="0"/>
    <w:rPr>
      <w:rFonts w:ascii="宋体"/>
    </w:rPr>
  </w:style>
  <w:style w:type="paragraph" w:styleId="7">
    <w:name w:val="Balloon Text"/>
    <w:basedOn w:val="1"/>
    <w:qFormat/>
    <w:uiPriority w:val="0"/>
    <w:rPr>
      <w:rFonts w:ascii="Times New Roman" w:hAnsi="Times New Roman" w:eastAsia="宋体"/>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qFormat/>
    <w:uiPriority w:val="0"/>
    <w:rPr>
      <w:rFonts w:eastAsia="宋体"/>
      <w:kern w:val="2"/>
      <w:sz w:val="30"/>
      <w:lang w:val="en-US" w:eastAsia="zh-CN"/>
    </w:rPr>
  </w:style>
  <w:style w:type="paragraph" w:styleId="10">
    <w:name w:val="Body Text First Indent"/>
    <w:basedOn w:val="3"/>
    <w:qFormat/>
    <w:uiPriority w:val="0"/>
    <w:pPr>
      <w:spacing w:line="360" w:lineRule="auto"/>
      <w:ind w:firstLine="420"/>
    </w:pPr>
    <w:rPr>
      <w:rFonts w:ascii="宋体" w:hAnsi="宋体"/>
      <w:sz w:val="24"/>
    </w:rPr>
  </w:style>
  <w:style w:type="paragraph" w:customStyle="1" w:styleId="13">
    <w:name w:val="null3"/>
    <w:qFormat/>
    <w:uiPriority w:val="0"/>
    <w:rPr>
      <w:rFonts w:hint="eastAsia" w:ascii="Calibri" w:hAnsi="Calibri" w:eastAsia="宋体" w:cs="宋体"/>
      <w:lang w:val="en-US"/>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quot;Table Text&quot;"/>
    <w:basedOn w:val="1"/>
    <w:qFormat/>
    <w:uiPriority w:val="0"/>
    <w:pPr>
      <w:widowControl w:val="0"/>
      <w:spacing w:after="0"/>
      <w:jc w:val="both"/>
    </w:pPr>
    <w:rPr>
      <w:rFonts w:ascii="Times New Roman" w:hAnsi="Times New Roman" w:eastAsia="Times New Roman" w:cs="Times New Roman"/>
      <w:kern w:val="2"/>
      <w:sz w:val="20"/>
      <w:szCs w:val="20"/>
      <w:lang w:val="en-US" w:eastAsia="en-US" w:bidi="ar-SA"/>
    </w:rPr>
  </w:style>
  <w:style w:type="paragraph" w:customStyle="1" w:styleId="17">
    <w:name w:val="&quot;Table Text&quot;1"/>
    <w:basedOn w:val="1"/>
    <w:qFormat/>
    <w:uiPriority w:val="0"/>
    <w:pPr>
      <w:widowControl w:val="0"/>
      <w:spacing w:after="0"/>
      <w:jc w:val="both"/>
    </w:pPr>
    <w:rPr>
      <w:rFonts w:ascii="Times New Roman" w:hAnsi="Times New Roman" w:eastAsia="Times New Roman" w:cs="Times New Roman"/>
      <w:kern w:val="2"/>
      <w:sz w:val="20"/>
      <w:szCs w:val="20"/>
      <w:lang w:val="en-US" w:eastAsia="en-US" w:bidi="ar-SA"/>
    </w:rPr>
  </w:style>
  <w:style w:type="paragraph" w:customStyle="1" w:styleId="18">
    <w:name w:val="&quot;Table Text&quot;2"/>
    <w:basedOn w:val="1"/>
    <w:qFormat/>
    <w:uiPriority w:val="0"/>
    <w:pPr>
      <w:widowControl w:val="0"/>
      <w:spacing w:after="0"/>
      <w:jc w:val="both"/>
    </w:pPr>
    <w:rPr>
      <w:rFonts w:ascii="Times New Roman" w:hAnsi="Times New Roman" w:eastAsia="Times New Roman" w:cs="Times New Roman"/>
      <w:kern w:val="2"/>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2986</Words>
  <Characters>3028</Characters>
  <Paragraphs>87</Paragraphs>
  <TotalTime>2</TotalTime>
  <ScaleCrop>false</ScaleCrop>
  <LinksUpToDate>false</LinksUpToDate>
  <CharactersWithSpaces>3632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2024-04-17T08:17:00Z</dcterms:created>
  <dc:creator>Administrator</dc:creator>
  <cp:lastModifiedBy>难得一身好本领</cp:lastModifiedBy>
  <dcterms:modified xsi:type="dcterms:W3CDTF">2025-05-28T03:36:14Z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c355f3d03991497b852d7af9ba114dfd_23</vt:lpwstr>
  </property>
  <property fmtid="{D5CDD505-2E9C-101B-9397-08002B2CF9AE}" pid="4" name="KSOTemplateDocerSaveRecord">
    <vt:lpwstr>eyJoZGlkIjoiMjZlM2IzNjg2MTJmYzQ1ZjQ4MTVlMDg1ZGU3MjUxMmQifQ==</vt:lpwstr>
  </property>
</Properties>
</file>