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14:paraId="54C929BC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（1）项目需求理解</w:t>
      </w:r>
    </w:p>
    <w:p w14:paraId="685FB018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（2）项目网络设计方案</w:t>
      </w:r>
    </w:p>
    <w:p w14:paraId="0D31E658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（3）项目交换共享方案</w:t>
      </w:r>
    </w:p>
    <w:p w14:paraId="17B9385C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（4）实施部署工作方案</w:t>
      </w:r>
    </w:p>
    <w:p w14:paraId="79671532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（5）前置软件功能性应用方案</w:t>
      </w:r>
    </w:p>
    <w:p w14:paraId="11D2C76E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（6）前置软件医疗机构应用方案</w:t>
      </w:r>
    </w:p>
    <w:p w14:paraId="352DA6B9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（7）前置软件移动端应用方案</w:t>
      </w:r>
    </w:p>
    <w:p w14:paraId="2BA28132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(8) 数据核对方案</w:t>
      </w:r>
    </w:p>
    <w:p w14:paraId="6CE558E1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（9）项目预期效果及风险</w:t>
      </w:r>
    </w:p>
    <w:p w14:paraId="1958FB25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（10）系统演示</w:t>
      </w:r>
    </w:p>
    <w:p w14:paraId="3DD6B7EA">
      <w:pPr>
        <w:spacing w:line="480" w:lineRule="auto"/>
        <w:ind w:firstLine="480" w:firstLineChars="200"/>
        <w:rPr>
          <w:rFonts w:hint="eastAsia" w:cs="宋体"/>
          <w:color w:val="000000"/>
          <w:sz w:val="24"/>
          <w:lang w:val="en-US" w:eastAsia="zh-CN"/>
        </w:rPr>
      </w:pPr>
      <w:r>
        <w:rPr>
          <w:rFonts w:hint="eastAsia" w:cs="宋体"/>
          <w:color w:val="000000"/>
          <w:sz w:val="24"/>
          <w:lang w:val="en-US" w:eastAsia="zh-CN"/>
        </w:rPr>
        <w:t>（11）企业实力</w:t>
      </w:r>
    </w:p>
    <w:p w14:paraId="0B02AAA3">
      <w:pPr>
        <w:spacing w:line="480" w:lineRule="auto"/>
        <w:ind w:firstLine="480" w:firstLineChars="200"/>
        <w:rPr>
          <w:rFonts w:hint="eastAsia" w:cs="宋体"/>
          <w:color w:val="000000"/>
          <w:sz w:val="24"/>
          <w:lang w:val="en-US" w:eastAsia="zh-CN"/>
        </w:rPr>
      </w:pPr>
      <w:r>
        <w:rPr>
          <w:rFonts w:hint="eastAsia" w:cs="宋体"/>
          <w:color w:val="000000"/>
          <w:sz w:val="24"/>
          <w:lang w:val="en-US" w:eastAsia="zh-CN"/>
        </w:rPr>
        <w:t>（12）项目经理</w:t>
      </w:r>
    </w:p>
    <w:p w14:paraId="584B5E9D">
      <w:pPr>
        <w:spacing w:line="480" w:lineRule="auto"/>
        <w:ind w:firstLine="480" w:firstLineChars="200"/>
        <w:rPr>
          <w:rFonts w:hint="eastAsia" w:cs="宋体"/>
          <w:color w:val="000000"/>
          <w:sz w:val="24"/>
          <w:lang w:val="en-US" w:eastAsia="zh-CN"/>
        </w:rPr>
      </w:pPr>
      <w:r>
        <w:rPr>
          <w:rFonts w:hint="eastAsia" w:cs="宋体"/>
          <w:color w:val="000000"/>
          <w:sz w:val="24"/>
          <w:lang w:val="en-US" w:eastAsia="zh-CN"/>
        </w:rPr>
        <w:t>（13）项目实施团队</w:t>
      </w:r>
    </w:p>
    <w:p w14:paraId="424EE6D6">
      <w:pPr>
        <w:spacing w:line="360" w:lineRule="auto"/>
        <w:ind w:firstLine="480" w:firstLineChars="200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color w:val="000000"/>
          <w:sz w:val="24"/>
          <w:lang w:eastAsia="zh-CN"/>
        </w:rPr>
        <w:br w:type="page"/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1.本表只填写投标文件中与招标文件有偏离（包括正偏离和负偏离）的内容，必须一一对应填写，若无偏离则附此空表加盖单位公章。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2EA1A90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0A945094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D18A055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3F755C5"/>
    <w:rsid w:val="269B7F5E"/>
    <w:rsid w:val="31E35202"/>
    <w:rsid w:val="4DE57FC6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357</Characters>
  <Lines>0</Lines>
  <Paragraphs>0</Paragraphs>
  <TotalTime>0</TotalTime>
  <ScaleCrop>false</ScaleCrop>
  <LinksUpToDate>false</LinksUpToDate>
  <CharactersWithSpaces>364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2025-05-15T02:02:35Z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