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66643E">
      <w:pPr>
        <w:adjustRightInd/>
        <w:snapToGrid/>
        <w:spacing w:line="220" w:lineRule="atLeast"/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技术</w:t>
      </w:r>
      <w:r>
        <w:rPr>
          <w:rFonts w:hint="eastAsia" w:ascii="宋体" w:hAnsi="宋体" w:eastAsia="宋体"/>
          <w:b/>
          <w:bCs/>
          <w:color w:val="000000"/>
          <w:sz w:val="28"/>
          <w:szCs w:val="28"/>
        </w:rPr>
        <w:t>响应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部分</w:t>
      </w:r>
      <w:r>
        <w:rPr>
          <w:rFonts w:hint="eastAsia" w:ascii="宋体" w:hAnsi="宋体" w:eastAsia="宋体"/>
          <w:color w:val="000000"/>
          <w:sz w:val="28"/>
          <w:szCs w:val="28"/>
        </w:rPr>
        <w:t>，</w:t>
      </w:r>
      <w:r>
        <w:rPr>
          <w:rFonts w:ascii="宋体" w:hAnsi="宋体" w:eastAsia="宋体"/>
          <w:color w:val="000000"/>
          <w:sz w:val="28"/>
          <w:szCs w:val="28"/>
        </w:rPr>
        <w:t>格式自定</w:t>
      </w:r>
      <w:r>
        <w:rPr>
          <w:rFonts w:hint="eastAsia" w:ascii="宋体" w:hAnsi="宋体" w:eastAsia="宋体"/>
          <w:color w:val="000000"/>
          <w:sz w:val="28"/>
          <w:szCs w:val="28"/>
        </w:rPr>
        <w:t>，</w:t>
      </w:r>
      <w:r>
        <w:rPr>
          <w:rFonts w:ascii="宋体" w:hAnsi="宋体" w:eastAsia="宋体"/>
          <w:color w:val="000000"/>
          <w:sz w:val="28"/>
          <w:szCs w:val="28"/>
        </w:rPr>
        <w:t>应包含但不限于</w:t>
      </w:r>
      <w:r>
        <w:rPr>
          <w:rFonts w:hint="eastAsia" w:ascii="宋体" w:hAnsi="宋体" w:eastAsia="宋体"/>
          <w:color w:val="000000"/>
          <w:sz w:val="28"/>
          <w:szCs w:val="28"/>
        </w:rPr>
        <w:t>：</w:t>
      </w:r>
    </w:p>
    <w:p w14:paraId="491FA5AD">
      <w:pPr>
        <w:autoSpaceDE w:val="0"/>
        <w:autoSpaceDN w:val="0"/>
        <w:spacing w:after="0" w:line="360" w:lineRule="auto"/>
        <w:ind w:firstLine="629"/>
        <w:jc w:val="both"/>
        <w:rPr>
          <w:rFonts w:hint="eastAsia" w:ascii="宋体" w:hAnsi="宋体" w:eastAsia="宋体" w:cs="Tahoma"/>
          <w:color w:val="000000"/>
          <w:sz w:val="24"/>
          <w:szCs w:val="24"/>
          <w:lang w:val="en-US" w:eastAsia="zh-CN" w:bidi="ar-SA"/>
        </w:rPr>
      </w:pPr>
    </w:p>
    <w:p w14:paraId="6F246803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Tahoma"/>
          <w:color w:val="00000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ahoma"/>
          <w:color w:val="000000"/>
          <w:sz w:val="24"/>
          <w:szCs w:val="24"/>
          <w:lang w:val="en-US" w:eastAsia="zh-CN" w:bidi="ar-SA"/>
        </w:rPr>
        <w:t>一、施工方案</w:t>
      </w:r>
    </w:p>
    <w:p w14:paraId="0A314CA0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Tahoma"/>
          <w:color w:val="00000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ahoma"/>
          <w:color w:val="000000"/>
          <w:sz w:val="24"/>
          <w:szCs w:val="24"/>
          <w:lang w:val="en-US" w:eastAsia="zh-CN" w:bidi="ar-SA"/>
        </w:rPr>
        <w:t>二、施工质量保证措施</w:t>
      </w:r>
    </w:p>
    <w:p w14:paraId="7EA34F4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Tahoma"/>
          <w:color w:val="00000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ahoma"/>
          <w:color w:val="000000"/>
          <w:sz w:val="24"/>
          <w:szCs w:val="24"/>
          <w:lang w:val="en-US" w:eastAsia="zh-CN" w:bidi="ar-SA"/>
        </w:rPr>
        <w:t>三、施工安全保证措施</w:t>
      </w:r>
    </w:p>
    <w:p w14:paraId="590D54BE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Tahoma"/>
          <w:color w:val="00000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ahoma"/>
          <w:color w:val="000000"/>
          <w:sz w:val="24"/>
          <w:szCs w:val="24"/>
          <w:lang w:val="en-US" w:eastAsia="zh-CN" w:bidi="ar-SA"/>
        </w:rPr>
        <w:t>四、项目实施协调方案</w:t>
      </w:r>
    </w:p>
    <w:p w14:paraId="61BDD76C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Tahoma"/>
          <w:color w:val="00000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ahoma"/>
          <w:color w:val="000000"/>
          <w:sz w:val="24"/>
          <w:szCs w:val="24"/>
          <w:lang w:val="en-US" w:eastAsia="zh-CN" w:bidi="ar-SA"/>
        </w:rPr>
        <w:t>五、文明施工措施及环境保护措施</w:t>
      </w:r>
    </w:p>
    <w:p w14:paraId="096FA13D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Tahoma"/>
          <w:color w:val="00000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ahoma"/>
          <w:color w:val="000000"/>
          <w:sz w:val="24"/>
          <w:szCs w:val="24"/>
          <w:lang w:val="en-US" w:eastAsia="zh-CN" w:bidi="ar-SA"/>
        </w:rPr>
        <w:t>六、项目经理部的组成</w:t>
      </w:r>
    </w:p>
    <w:p w14:paraId="3543658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Tahoma"/>
          <w:color w:val="00000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ahoma"/>
          <w:color w:val="000000"/>
          <w:sz w:val="24"/>
          <w:szCs w:val="24"/>
          <w:lang w:val="en-US" w:eastAsia="zh-CN" w:bidi="ar-SA"/>
        </w:rPr>
        <w:t>七、项目的材料及机具配备保证措施</w:t>
      </w:r>
    </w:p>
    <w:p w14:paraId="72DB16C6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Tahoma"/>
          <w:color w:val="00000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ahoma"/>
          <w:color w:val="000000"/>
          <w:sz w:val="24"/>
          <w:szCs w:val="24"/>
          <w:lang w:val="en-US" w:eastAsia="zh-CN" w:bidi="ar-SA"/>
        </w:rPr>
        <w:t>八、施工总进度计划及工期保证措施</w:t>
      </w:r>
    </w:p>
    <w:p w14:paraId="4F8DA6A3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Tahoma"/>
          <w:color w:val="00000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ahoma"/>
          <w:color w:val="000000"/>
          <w:sz w:val="24"/>
          <w:szCs w:val="24"/>
          <w:lang w:val="en-US" w:eastAsia="zh-CN" w:bidi="ar-SA"/>
        </w:rPr>
        <w:t>九、劳动力安排</w:t>
      </w:r>
      <w:bookmarkStart w:id="0" w:name="_GoBack"/>
      <w:bookmarkEnd w:id="0"/>
    </w:p>
    <w:p w14:paraId="52E49BC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Tahoma"/>
          <w:color w:val="00000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ahoma"/>
          <w:color w:val="000000"/>
          <w:sz w:val="24"/>
          <w:szCs w:val="24"/>
          <w:lang w:val="en-US" w:eastAsia="zh-CN" w:bidi="ar-SA"/>
        </w:rPr>
        <w:t>十、针对突发事件应急保证措施</w:t>
      </w:r>
    </w:p>
    <w:p w14:paraId="41B3BF6A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Tahoma"/>
          <w:color w:val="00000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ahoma"/>
          <w:color w:val="000000"/>
          <w:sz w:val="24"/>
          <w:szCs w:val="24"/>
          <w:lang w:val="en-US" w:eastAsia="zh-CN" w:bidi="ar-SA"/>
        </w:rPr>
        <w:t>十一、施工环保措施及治污减霾保证措施</w:t>
      </w:r>
    </w:p>
    <w:p w14:paraId="4C4A2230">
      <w:pPr>
        <w:pStyle w:val="2"/>
        <w:rPr>
          <w:rFonts w:hint="default"/>
          <w:lang w:val="en-US" w:eastAsia="zh-CN"/>
        </w:rPr>
      </w:pPr>
    </w:p>
    <w:p w14:paraId="54D2E723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/>
          <w:color w:val="000000"/>
          <w:sz w:val="24"/>
          <w:szCs w:val="24"/>
        </w:rPr>
      </w:pPr>
    </w:p>
    <w:p w14:paraId="0661D952">
      <w:pPr>
        <w:pStyle w:val="2"/>
        <w:rPr>
          <w:rFonts w:hint="eastAsia"/>
        </w:rPr>
      </w:pPr>
    </w:p>
    <w:p w14:paraId="40E84404">
      <w:pPr>
        <w:pStyle w:val="2"/>
        <w:rPr>
          <w:rFonts w:hint="eastAsia"/>
        </w:rPr>
      </w:pPr>
    </w:p>
    <w:p w14:paraId="6100BA6E">
      <w:pPr>
        <w:pStyle w:val="3"/>
      </w:pPr>
    </w:p>
    <w:p w14:paraId="1E4F1288">
      <w:pPr>
        <w:autoSpaceDE w:val="0"/>
        <w:autoSpaceDN w:val="0"/>
        <w:spacing w:after="0" w:line="360" w:lineRule="auto"/>
        <w:ind w:firstLine="629"/>
        <w:jc w:val="both"/>
        <w:rPr>
          <w:rFonts w:ascii="宋体" w:hAnsi="宋体" w:eastAsia="宋体"/>
          <w:sz w:val="28"/>
          <w:szCs w:val="28"/>
        </w:rPr>
      </w:pPr>
    </w:p>
    <w:p w14:paraId="46032DF6">
      <w:pPr>
        <w:autoSpaceDE w:val="0"/>
        <w:autoSpaceDN w:val="0"/>
        <w:spacing w:after="0" w:line="360" w:lineRule="auto"/>
        <w:ind w:firstLine="629"/>
        <w:jc w:val="both"/>
        <w:rPr>
          <w:rFonts w:ascii="宋体" w:hAnsi="宋体" w:eastAsia="宋体"/>
          <w:sz w:val="32"/>
          <w:szCs w:val="32"/>
        </w:rPr>
      </w:pPr>
    </w:p>
    <w:p w14:paraId="4873B61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hN2FhM2ZkMzQwZWNjYzc2MTgyMGU1OWRmMjAxN2QifQ=="/>
    <w:docVar w:name="KSO_WPS_MARK_KEY" w:val="46d82716-9cbd-4716-a29b-618ea7c5e79e"/>
  </w:docVars>
  <w:rsids>
    <w:rsidRoot w:val="00000000"/>
    <w:rsid w:val="17B220D2"/>
    <w:rsid w:val="313F21A7"/>
    <w:rsid w:val="5BE22ABD"/>
    <w:rsid w:val="665A2AC1"/>
    <w:rsid w:val="66AD3414"/>
    <w:rsid w:val="7647449A"/>
    <w:rsid w:val="7AE819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="Tahoma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Normal Indent"/>
    <w:basedOn w:val="1"/>
    <w:unhideWhenUsed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92</Characters>
  <Lines>0</Lines>
  <Paragraphs>0</Paragraphs>
  <TotalTime>15</TotalTime>
  <ScaleCrop>false</ScaleCrop>
  <LinksUpToDate>false</LinksUpToDate>
  <CharactersWithSpaces>92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薛迪0679</cp:lastModifiedBy>
  <dcterms:modified xsi:type="dcterms:W3CDTF">2025-05-15T03:55:03Z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22ED036FD1834C87BB6A55AC0FE2E8E8_13</vt:lpwstr>
  </property>
  <property fmtid="{D5CDD505-2E9C-101B-9397-08002B2CF9AE}" pid="4" name="KSOTemplateDocerSaveRecord">
    <vt:lpwstr>eyJoZGlkIjoiZjZhN2FhM2ZkMzQwZWNjYzc2MTgyMGU1OWRmMjAxN2QiLCJ1c2VySWQiOiIyODAxNjAxNTQifQ==</vt:lpwstr>
  </property>
</Properties>
</file>