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CAF2BC">
      <w:pPr>
        <w:keepNext/>
        <w:keepLines/>
        <w:spacing w:before="260" w:after="260" w:line="416" w:lineRule="auto"/>
        <w:jc w:val="center"/>
        <w:outlineLvl w:val="1"/>
        <w:rPr>
          <w:rFonts w:hint="eastAsia" w:ascii="黑体" w:hAnsi="黑体" w:eastAsia="黑体"/>
          <w:b/>
          <w:szCs w:val="32"/>
          <w:lang w:val="zh-CN"/>
        </w:rPr>
      </w:pPr>
      <w:bookmarkStart w:id="2" w:name="_GoBack"/>
      <w:bookmarkEnd w:id="2"/>
      <w:bookmarkStart w:id="0" w:name="_Toc107503701"/>
      <w:r>
        <w:rPr>
          <w:rFonts w:hint="eastAsia" w:ascii="黑体" w:hAnsi="黑体" w:eastAsia="黑体"/>
          <w:b/>
          <w:szCs w:val="32"/>
          <w:lang w:val="zh-CN"/>
        </w:rPr>
        <w:t>采购文件合同草案条款</w:t>
      </w:r>
    </w:p>
    <w:p w14:paraId="5ED47734">
      <w:pPr>
        <w:autoSpaceDE w:val="0"/>
        <w:autoSpaceDN w:val="0"/>
        <w:adjustRightInd w:val="0"/>
        <w:spacing w:line="560" w:lineRule="exact"/>
        <w:ind w:firstLine="562" w:firstLineChars="200"/>
        <w:jc w:val="left"/>
        <w:rPr>
          <w:b/>
          <w:bCs/>
          <w:sz w:val="28"/>
          <w:szCs w:val="28"/>
        </w:rPr>
      </w:pPr>
    </w:p>
    <w:bookmarkEnd w:id="0"/>
    <w:p w14:paraId="0FB0E6F3">
      <w:pPr>
        <w:adjustRightInd w:val="0"/>
        <w:snapToGrid w:val="0"/>
        <w:spacing w:line="560" w:lineRule="exact"/>
        <w:ind w:firstLine="482" w:firstLineChars="200"/>
        <w:rPr>
          <w:rFonts w:hint="eastAsia" w:ascii="宋体" w:hAnsi="宋体" w:eastAsia="宋体" w:cs="宋体"/>
          <w:sz w:val="24"/>
          <w:szCs w:val="24"/>
        </w:rPr>
      </w:pPr>
      <w:r>
        <w:rPr>
          <w:rFonts w:hint="eastAsia" w:ascii="宋体" w:hAnsi="宋体" w:eastAsia="宋体" w:cs="宋体"/>
          <w:b/>
          <w:sz w:val="24"/>
          <w:szCs w:val="24"/>
        </w:rPr>
        <w:t>甲方：</w:t>
      </w:r>
      <w:r>
        <w:rPr>
          <w:rFonts w:hint="eastAsia" w:ascii="宋体" w:hAnsi="宋体" w:eastAsia="宋体" w:cs="宋体"/>
          <w:bCs/>
          <w:sz w:val="24"/>
          <w:szCs w:val="24"/>
        </w:rPr>
        <w:t>（</w:t>
      </w:r>
      <w:r>
        <w:rPr>
          <w:rFonts w:hint="eastAsia" w:ascii="宋体" w:hAnsi="宋体" w:eastAsia="宋体" w:cs="宋体"/>
          <w:sz w:val="24"/>
          <w:szCs w:val="24"/>
        </w:rPr>
        <w:t xml:space="preserve">采购人） </w:t>
      </w:r>
    </w:p>
    <w:p w14:paraId="520D8217">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联系人：</w:t>
      </w:r>
    </w:p>
    <w:p w14:paraId="359A1178">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联系方式：</w:t>
      </w:r>
    </w:p>
    <w:p w14:paraId="33310CA5">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住址：       </w:t>
      </w:r>
    </w:p>
    <w:p w14:paraId="61F8F07E">
      <w:pPr>
        <w:adjustRightInd w:val="0"/>
        <w:snapToGrid w:val="0"/>
        <w:spacing w:line="560" w:lineRule="exact"/>
        <w:ind w:firstLine="482" w:firstLineChars="200"/>
        <w:rPr>
          <w:rFonts w:hint="eastAsia" w:ascii="宋体" w:hAnsi="宋体" w:eastAsia="宋体" w:cs="宋体"/>
          <w:sz w:val="24"/>
          <w:szCs w:val="24"/>
        </w:rPr>
      </w:pPr>
      <w:r>
        <w:rPr>
          <w:rFonts w:hint="eastAsia" w:ascii="宋体" w:hAnsi="宋体" w:eastAsia="宋体" w:cs="宋体"/>
          <w:b/>
          <w:sz w:val="24"/>
          <w:szCs w:val="24"/>
        </w:rPr>
        <w:t>乙方：</w:t>
      </w:r>
      <w:r>
        <w:rPr>
          <w:rFonts w:hint="eastAsia" w:ascii="宋体" w:hAnsi="宋体" w:eastAsia="宋体" w:cs="宋体"/>
          <w:sz w:val="24"/>
          <w:szCs w:val="24"/>
        </w:rPr>
        <w:t>（供应商）</w:t>
      </w:r>
    </w:p>
    <w:p w14:paraId="2E7FC2E4">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联系人：</w:t>
      </w:r>
    </w:p>
    <w:p w14:paraId="23738EBE">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联系方式：</w:t>
      </w:r>
    </w:p>
    <w:p w14:paraId="73F8E5F4">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住址：</w:t>
      </w:r>
    </w:p>
    <w:p w14:paraId="2DA7680C">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一、合同内容</w:t>
      </w:r>
    </w:p>
    <w:p w14:paraId="6E361BBC">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（标的、数量、质量等）</w:t>
      </w:r>
    </w:p>
    <w:p w14:paraId="47E5E273">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二、合同价款</w:t>
      </w:r>
    </w:p>
    <w:p w14:paraId="0067B590">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1、合同总价：</w:t>
      </w:r>
    </w:p>
    <w:p w14:paraId="780C75AA">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2、合同总价包括：履行本合同所需支付的宣传推广费、人工费、税费及乙方完成服务要求所需的一切费用。</w:t>
      </w:r>
    </w:p>
    <w:p w14:paraId="470B266B">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3、合同总价一次包死，不受市场价变化的影响。乙方不得再要求甲方另行支付其他费用。</w:t>
      </w:r>
    </w:p>
    <w:p w14:paraId="0F7FF5A6">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三、合同结算</w:t>
      </w:r>
    </w:p>
    <w:p w14:paraId="7263A8FC">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1、资金支付条件及时间：</w:t>
      </w:r>
    </w:p>
    <w:p w14:paraId="2E0E95A3">
      <w:pPr>
        <w:adjustRightInd w:val="0"/>
        <w:snapToGrid w:val="0"/>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采购包</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 xml:space="preserve">： 付款条件说明： 合同签订后，乙方开具增值税发票，甲方验票无误后 ，达到付款条件起 </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 xml:space="preserve">0 日内，支付合同总金额的 40.00%。活动进行一个月后，乙方开具增值税发票，甲方验票无误后 ，达到付款条件起 </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 xml:space="preserve">0 日内，支付合同总金额的 20.00%。项目结束后，供应商出具结项报告，第三方验收完成后 ，达到付款条件起 </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0 日内，支付合同总金额的40.00%。</w:t>
      </w:r>
    </w:p>
    <w:p w14:paraId="437824CA">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2、结算方式：银行转账。</w:t>
      </w:r>
    </w:p>
    <w:p w14:paraId="5E583CC4">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3、结算单位：由</w:t>
      </w:r>
      <w:r>
        <w:rPr>
          <w:rFonts w:hint="eastAsia" w:ascii="宋体" w:hAnsi="宋体" w:eastAsia="宋体" w:cs="宋体"/>
          <w:sz w:val="24"/>
          <w:szCs w:val="24"/>
          <w:u w:val="single"/>
        </w:rPr>
        <w:t>甲方</w:t>
      </w:r>
      <w:r>
        <w:rPr>
          <w:rFonts w:hint="eastAsia" w:ascii="宋体" w:hAnsi="宋体" w:eastAsia="宋体" w:cs="宋体"/>
          <w:sz w:val="24"/>
          <w:szCs w:val="24"/>
        </w:rPr>
        <w:t>负责结算，乙方开具合同总价数的全额发票交甲方。</w:t>
      </w:r>
    </w:p>
    <w:p w14:paraId="74BC6AD7">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4、乙方未开具足额合法发票的交甲方的，甲方有权顺延付款并不承担任何违约责任。</w:t>
      </w:r>
    </w:p>
    <w:p w14:paraId="15F09683">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5、如因财政拨款导致甲方无法按时支付的，乙方对此表示理解并同意待甲方收到财政拨款履行完内部审批流程后再向乙方支付合作价款，乙方不因此追究甲方任何责任。</w:t>
      </w:r>
    </w:p>
    <w:p w14:paraId="508CCE82">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6、甲方开票信息及账户信息</w:t>
      </w:r>
    </w:p>
    <w:p w14:paraId="21AC3E76">
      <w:pPr>
        <w:adjustRightInd w:val="0"/>
        <w:snapToGrid w:val="0"/>
        <w:spacing w:line="560" w:lineRule="exact"/>
        <w:ind w:firstLine="480" w:firstLineChars="200"/>
        <w:rPr>
          <w:rFonts w:hint="eastAsia" w:ascii="宋体" w:hAnsi="宋体" w:eastAsia="宋体" w:cs="宋体"/>
          <w:sz w:val="24"/>
          <w:szCs w:val="24"/>
          <w:lang w:eastAsia="zh-Hans"/>
        </w:rPr>
      </w:pPr>
      <w:r>
        <w:rPr>
          <w:rFonts w:hint="eastAsia" w:ascii="宋体" w:hAnsi="宋体" w:eastAsia="宋体" w:cs="宋体"/>
          <w:sz w:val="24"/>
          <w:szCs w:val="24"/>
          <w:lang w:eastAsia="zh-Hans"/>
        </w:rPr>
        <w:t>名称：</w:t>
      </w:r>
    </w:p>
    <w:p w14:paraId="6A8FD9AC">
      <w:pPr>
        <w:adjustRightInd w:val="0"/>
        <w:snapToGrid w:val="0"/>
        <w:spacing w:line="560" w:lineRule="exact"/>
        <w:ind w:firstLine="480" w:firstLineChars="200"/>
        <w:rPr>
          <w:rFonts w:hint="eastAsia" w:ascii="宋体" w:hAnsi="宋体" w:eastAsia="宋体" w:cs="宋体"/>
          <w:sz w:val="24"/>
          <w:szCs w:val="24"/>
          <w:lang w:eastAsia="zh-Hans"/>
        </w:rPr>
      </w:pPr>
      <w:r>
        <w:rPr>
          <w:rFonts w:hint="eastAsia" w:ascii="宋体" w:hAnsi="宋体" w:eastAsia="宋体" w:cs="宋体"/>
          <w:sz w:val="24"/>
          <w:szCs w:val="24"/>
          <w:lang w:eastAsia="zh-Hans"/>
        </w:rPr>
        <w:t>税号：</w:t>
      </w:r>
    </w:p>
    <w:p w14:paraId="03E85B53">
      <w:pPr>
        <w:adjustRightInd w:val="0"/>
        <w:snapToGrid w:val="0"/>
        <w:spacing w:line="560" w:lineRule="exact"/>
        <w:ind w:firstLine="480" w:firstLineChars="200"/>
        <w:rPr>
          <w:rFonts w:hint="eastAsia" w:ascii="宋体" w:hAnsi="宋体" w:eastAsia="宋体" w:cs="宋体"/>
          <w:sz w:val="24"/>
          <w:szCs w:val="24"/>
          <w:lang w:eastAsia="zh-Hans"/>
        </w:rPr>
      </w:pPr>
      <w:r>
        <w:rPr>
          <w:rFonts w:hint="eastAsia" w:ascii="宋体" w:hAnsi="宋体" w:eastAsia="宋体" w:cs="宋体"/>
          <w:sz w:val="24"/>
          <w:szCs w:val="24"/>
          <w:lang w:eastAsia="zh-Hans"/>
        </w:rPr>
        <w:t xml:space="preserve">地址： </w:t>
      </w:r>
    </w:p>
    <w:p w14:paraId="1796F06A">
      <w:pPr>
        <w:adjustRightInd w:val="0"/>
        <w:snapToGrid w:val="0"/>
        <w:spacing w:line="560" w:lineRule="exact"/>
        <w:ind w:firstLine="480" w:firstLineChars="200"/>
        <w:rPr>
          <w:rFonts w:hint="eastAsia" w:ascii="宋体" w:hAnsi="宋体" w:eastAsia="宋体" w:cs="宋体"/>
          <w:sz w:val="24"/>
          <w:szCs w:val="24"/>
          <w:lang w:eastAsia="zh-Hans"/>
        </w:rPr>
      </w:pPr>
      <w:r>
        <w:rPr>
          <w:rFonts w:hint="eastAsia" w:ascii="宋体" w:hAnsi="宋体" w:eastAsia="宋体" w:cs="宋体"/>
          <w:sz w:val="24"/>
          <w:szCs w:val="24"/>
          <w:lang w:eastAsia="zh-Hans"/>
        </w:rPr>
        <w:t>电话</w:t>
      </w:r>
      <w:r>
        <w:rPr>
          <w:rFonts w:hint="eastAsia" w:ascii="宋体" w:hAnsi="宋体" w:eastAsia="宋体" w:cs="宋体"/>
          <w:sz w:val="24"/>
          <w:szCs w:val="24"/>
        </w:rPr>
        <w:t>：</w:t>
      </w:r>
    </w:p>
    <w:p w14:paraId="5D0D50A1">
      <w:pPr>
        <w:adjustRightInd w:val="0"/>
        <w:snapToGrid w:val="0"/>
        <w:spacing w:line="560" w:lineRule="exact"/>
        <w:ind w:firstLine="480" w:firstLineChars="200"/>
        <w:rPr>
          <w:rFonts w:hint="eastAsia" w:ascii="宋体" w:hAnsi="宋体" w:eastAsia="宋体" w:cs="宋体"/>
          <w:sz w:val="24"/>
          <w:szCs w:val="24"/>
          <w:lang w:eastAsia="zh-Hans"/>
        </w:rPr>
      </w:pPr>
      <w:r>
        <w:rPr>
          <w:rFonts w:hint="eastAsia" w:ascii="宋体" w:hAnsi="宋体" w:eastAsia="宋体" w:cs="宋体"/>
          <w:sz w:val="24"/>
          <w:szCs w:val="24"/>
          <w:lang w:eastAsia="zh-Hans"/>
        </w:rPr>
        <w:t>开户行：</w:t>
      </w:r>
    </w:p>
    <w:p w14:paraId="51E271BA">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eastAsia="zh-Hans"/>
        </w:rPr>
        <w:t>账号</w:t>
      </w:r>
      <w:r>
        <w:rPr>
          <w:rFonts w:hint="eastAsia" w:ascii="宋体" w:hAnsi="宋体" w:eastAsia="宋体" w:cs="宋体"/>
          <w:sz w:val="24"/>
          <w:szCs w:val="24"/>
        </w:rPr>
        <w:t>：</w:t>
      </w:r>
    </w:p>
    <w:p w14:paraId="3A9E3BAC">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7、乙方账户信息</w:t>
      </w:r>
    </w:p>
    <w:p w14:paraId="1EAE248B">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名称：</w:t>
      </w:r>
    </w:p>
    <w:p w14:paraId="2BBAA3BE">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账户：</w:t>
      </w:r>
    </w:p>
    <w:p w14:paraId="2A420D82">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开户行：</w:t>
      </w:r>
    </w:p>
    <w:p w14:paraId="17B14168">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四、履行期限、地点及方式：</w:t>
      </w:r>
    </w:p>
    <w:p w14:paraId="63555295">
      <w:pPr>
        <w:adjustRightInd w:val="0"/>
        <w:snapToGrid w:val="0"/>
        <w:spacing w:line="560" w:lineRule="exact"/>
        <w:ind w:firstLine="480" w:firstLineChars="200"/>
        <w:rPr>
          <w:rFonts w:hint="eastAsia" w:ascii="宋体" w:hAnsi="宋体" w:eastAsia="宋体" w:cs="宋体"/>
          <w:color w:val="000000"/>
          <w:sz w:val="24"/>
          <w:szCs w:val="24"/>
        </w:rPr>
      </w:pPr>
      <w:r>
        <w:rPr>
          <w:rFonts w:hint="eastAsia" w:ascii="宋体" w:hAnsi="宋体" w:eastAsia="宋体" w:cs="宋体"/>
          <w:sz w:val="24"/>
          <w:szCs w:val="24"/>
        </w:rPr>
        <w:t>1、</w:t>
      </w:r>
      <w:r>
        <w:rPr>
          <w:rFonts w:hint="eastAsia" w:ascii="宋体" w:hAnsi="宋体" w:eastAsia="宋体" w:cs="宋体"/>
          <w:color w:val="000000"/>
          <w:sz w:val="24"/>
          <w:szCs w:val="24"/>
        </w:rPr>
        <w:t>履行期限：</w:t>
      </w:r>
    </w:p>
    <w:p w14:paraId="4DF36D7F">
      <w:pPr>
        <w:adjustRightInd w:val="0"/>
        <w:snapToGrid w:val="0"/>
        <w:spacing w:line="56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采购包1：自合同签订之日起</w:t>
      </w:r>
      <w:r>
        <w:rPr>
          <w:rFonts w:hint="eastAsia" w:ascii="宋体" w:hAnsi="宋体" w:eastAsia="宋体" w:cs="宋体"/>
          <w:color w:val="000000"/>
          <w:sz w:val="24"/>
          <w:szCs w:val="24"/>
          <w:lang w:val="en-US" w:eastAsia="zh-CN"/>
        </w:rPr>
        <w:t>一个月</w:t>
      </w:r>
      <w:r>
        <w:rPr>
          <w:rFonts w:hint="eastAsia" w:ascii="宋体" w:hAnsi="宋体" w:eastAsia="宋体" w:cs="宋体"/>
          <w:color w:val="000000"/>
          <w:sz w:val="24"/>
          <w:szCs w:val="24"/>
        </w:rPr>
        <w:t>内完成服务</w:t>
      </w:r>
    </w:p>
    <w:p w14:paraId="1FD1F945">
      <w:pPr>
        <w:adjustRightInd w:val="0"/>
        <w:snapToGrid w:val="0"/>
        <w:spacing w:line="560" w:lineRule="exact"/>
        <w:ind w:firstLine="480" w:firstLineChars="200"/>
        <w:rPr>
          <w:rFonts w:hint="eastAsia" w:ascii="宋体" w:hAnsi="宋体" w:eastAsia="宋体" w:cs="宋体"/>
          <w:color w:val="000000"/>
          <w:sz w:val="24"/>
          <w:szCs w:val="24"/>
          <w:lang w:val="en-US"/>
        </w:rPr>
      </w:pPr>
      <w:r>
        <w:rPr>
          <w:rFonts w:hint="eastAsia" w:ascii="宋体" w:hAnsi="宋体" w:eastAsia="宋体" w:cs="宋体"/>
          <w:color w:val="000000"/>
          <w:sz w:val="24"/>
          <w:szCs w:val="24"/>
        </w:rPr>
        <w:t>采购包</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：自合同签订之日起</w:t>
      </w:r>
      <w:r>
        <w:rPr>
          <w:rFonts w:hint="eastAsia" w:ascii="宋体" w:hAnsi="宋体" w:eastAsia="宋体" w:cs="宋体"/>
          <w:color w:val="000000"/>
          <w:sz w:val="24"/>
          <w:szCs w:val="24"/>
          <w:lang w:val="en-US" w:eastAsia="zh-CN"/>
        </w:rPr>
        <w:t>至11月15日</w:t>
      </w:r>
    </w:p>
    <w:p w14:paraId="4F00FB98">
      <w:pPr>
        <w:adjustRightInd w:val="0"/>
        <w:snapToGrid w:val="0"/>
        <w:spacing w:line="560" w:lineRule="exact"/>
        <w:ind w:firstLine="480" w:firstLineChars="200"/>
        <w:rPr>
          <w:rFonts w:hint="eastAsia" w:ascii="宋体" w:hAnsi="宋体" w:eastAsia="宋体" w:cs="宋体"/>
          <w:color w:val="000000"/>
          <w:sz w:val="24"/>
          <w:szCs w:val="24"/>
        </w:rPr>
      </w:pPr>
    </w:p>
    <w:p w14:paraId="7C88D500">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2、地点：按照甲方要求</w:t>
      </w:r>
    </w:p>
    <w:p w14:paraId="2415C16B">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3、方式：</w:t>
      </w:r>
      <w:bookmarkStart w:id="1" w:name="_Toc19515388"/>
      <w:r>
        <w:rPr>
          <w:rFonts w:hint="eastAsia" w:ascii="宋体" w:hAnsi="宋体" w:eastAsia="宋体" w:cs="宋体"/>
          <w:sz w:val="24"/>
          <w:szCs w:val="24"/>
        </w:rPr>
        <w:t>按照甲方要求</w:t>
      </w:r>
    </w:p>
    <w:p w14:paraId="49506B69">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五、服务工作要求和质量保证</w:t>
      </w:r>
    </w:p>
    <w:p w14:paraId="7C423158">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各项具体工作的质量标准和作业规范，按国家相关标准、规范、甲方要求执行。</w:t>
      </w:r>
    </w:p>
    <w:p w14:paraId="0A27784C">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六、验收</w:t>
      </w:r>
    </w:p>
    <w:p w14:paraId="6417D62A">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1、项目完成后，由甲方负责验收。</w:t>
      </w:r>
    </w:p>
    <w:p w14:paraId="12066C90">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2、验收依据：</w:t>
      </w:r>
    </w:p>
    <w:p w14:paraId="0F7A426F">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-1、合同文本、合同附件、磋商文件、响应文件。</w:t>
      </w:r>
    </w:p>
    <w:p w14:paraId="21855DCD">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-2、国内相应的标准、规范。</w:t>
      </w:r>
    </w:p>
    <w:p w14:paraId="54A240F5">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七、知识产权</w:t>
      </w:r>
    </w:p>
    <w:p w14:paraId="650493CF">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乙方在研究过程中出现剽窃、抄袭等侵犯他人知识产权的行为，由乙方承担相应责任。由此给甲方造成损失的，应承担由此产生的全部责任。</w:t>
      </w:r>
    </w:p>
    <w:p w14:paraId="0A78F808">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八、甲方的权利和义务</w:t>
      </w:r>
    </w:p>
    <w:p w14:paraId="5574BD5D">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1、甲方有权督促乙方完成合同约定的所有工作内容及其工作进度；</w:t>
      </w:r>
    </w:p>
    <w:p w14:paraId="1834BDC8">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2、甲方应主动提供有利于项目顺利执行实施的相关资源及便利；</w:t>
      </w:r>
    </w:p>
    <w:p w14:paraId="1A36F8B1">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3、甲方有权向乙方提出整改建议和意见。</w:t>
      </w:r>
    </w:p>
    <w:p w14:paraId="0D7A89FF">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4、甲方负责监督、检查乙方提供服务的工作进度、质量情况。</w:t>
      </w:r>
    </w:p>
    <w:p w14:paraId="4DA4777C">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九、乙方的权利和义务</w:t>
      </w:r>
    </w:p>
    <w:p w14:paraId="5EDDE54D">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1、对本合同规定的委托范围内的项目享有管理权及服务义务。</w:t>
      </w:r>
    </w:p>
    <w:p w14:paraId="1E37FDE8">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2、根据本合同的规定向甲方收取相关服务费用，并有权在本项目管理范围内管理及使用。</w:t>
      </w:r>
    </w:p>
    <w:p w14:paraId="7762B9C0">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3、及时向甲方通告本项目执行范围内有关的重大事项，及时配合处理投诉。</w:t>
      </w:r>
    </w:p>
    <w:p w14:paraId="769159AA">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4、接受项目行业管理部门及政府有关部门的指导，接受甲方的监督。</w:t>
      </w:r>
    </w:p>
    <w:p w14:paraId="4F5C421E">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5、国家法律、法规所规定由乙方承担的其它责任。</w:t>
      </w:r>
    </w:p>
    <w:p w14:paraId="533DE2F4">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十、保密条款</w:t>
      </w:r>
    </w:p>
    <w:p w14:paraId="4CA53222">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1、乙方应妥善保管甲方所提供的有关资料，未经甲方书面同意不得泄露、发布或转让第三方，本合同的变更、解除或终止不影响乙方承担保密义务。</w:t>
      </w:r>
    </w:p>
    <w:p w14:paraId="7EA3140E">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无论合同是否成立，任何一方对在本合同订立、履行过程中以任何方式获知的另一方商业秘密或其他技术及经营信息均负有保密义务，不得向任何其他第三方透露或泄露或不正当使用，但中国现行法律、法规另有规定或经另一方书面同意的除外，不论本合同是否变更、解除或终止，上述约定的效力不受影响。</w:t>
      </w:r>
    </w:p>
    <w:p w14:paraId="50C17EA3">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3、泄密或不正当使用对方商业秘密给对方造成损失的，应该承担赔偿责任。</w:t>
      </w:r>
    </w:p>
    <w:p w14:paraId="571E0ED5">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十一、违约责任</w:t>
      </w:r>
    </w:p>
    <w:p w14:paraId="54F86136">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乙方应按合同约定时间完成各阶段合同义务或通过甲方验收的，若发生延迟，每逾期一日，乙方应向甲方承担合同总价0.5‰的违约金，逾期15日，甲方有权单方解除本合同，乙方应退还甲方已支付的全部价款，并向甲方支付合同总价30%的违约金，违约金不足以弥补甲方损失的，乙方应当继续赔偿。</w:t>
      </w:r>
    </w:p>
    <w:p w14:paraId="50EB92E3">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除财政拨款导致的逾期支付外，如甲方未能在本合同约定时间内支付款项，每延迟一天，甲方须向乙方承担迟延支付费用的0.5‰作为违约金，并将服务周期予以相应顺延，但甲方承担的违约金最高不超过迟延支付费用的10%。</w:t>
      </w:r>
    </w:p>
    <w:p w14:paraId="5436403A">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3、本次活动因非因甲方原因导致侵害甲方或第三方合法权益的，应由乙方承担相应赔偿责任，并向甲方支付合同总价款10%的违约金并赔偿给甲方造成的全部损失。</w:t>
      </w:r>
    </w:p>
    <w:p w14:paraId="2F4791A4">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4、若乙方未经甲方同意泄露本合同约定的任何秘密信息的，乙方应按照不少于合同总价款的10%向甲方支付违约金，并赔偿因此给甲方造成的损失。</w:t>
      </w:r>
    </w:p>
    <w:p w14:paraId="58EEB357">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乙方保证向甲方开具发票的真实性、合法性，若乙方向甲方开具的发票存在真实性、合法性问题，给甲方造成损失的，乙方应按合同总价款的10%向甲方支付违约金，违约金不足以弥补损失的，乙方还应承担相应赔偿责任。</w:t>
      </w:r>
    </w:p>
    <w:p w14:paraId="0C824FD6">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6、本合同项下的损失赔偿责任包括但不限于直接经济损失、间接利益损失以及诉讼费、律师费、保全费、保全保险费等全部费用。</w:t>
      </w:r>
    </w:p>
    <w:p w14:paraId="76AA97A5">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十二、不可抗力事件处理</w:t>
      </w:r>
    </w:p>
    <w:p w14:paraId="41905F71">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因不可抗力造成违约的，遭受不可抗力一方应及时向对方通报不能履行或不能完全履行的理由，并在发生不可抗力事由后15日内向另一方提供不可抗力发生以及持续期间的有关权威机构出具的证明等充分证据。基本于以上行为，允许遭受不可抗力一方延期履行、部分履行或者不履行合同，并根据情况可部分或全部免于承担违约责任。遭受不可抗力的一方应采取有效措施避免损失的扩大，否则应就扩大损失部分承担责任。</w:t>
      </w:r>
    </w:p>
    <w:p w14:paraId="1F542FC9">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2、本合同中的不可抗力指不能预见、不能避免并不能克服的客观情况。包括但不限于：自然灾害如地震、台风、洪水、火灾；政府行为、法律规定或其适用的变化或者其他任何无法预见、避免或者控制的事件。</w:t>
      </w:r>
    </w:p>
    <w:p w14:paraId="1B9B0A88">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十三、合同组成</w:t>
      </w:r>
    </w:p>
    <w:p w14:paraId="11A34646">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1、成交通知书</w:t>
      </w:r>
    </w:p>
    <w:p w14:paraId="6FF80268">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2、合同文件</w:t>
      </w:r>
    </w:p>
    <w:p w14:paraId="602A989C">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3、国家相关规范及标准</w:t>
      </w:r>
    </w:p>
    <w:p w14:paraId="4999853C">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4、竞争性磋商文件</w:t>
      </w:r>
    </w:p>
    <w:p w14:paraId="0A9DDCB0">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5、磋商响应文件</w:t>
      </w:r>
    </w:p>
    <w:p w14:paraId="4B261EF8">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十四、解决争议的方法</w:t>
      </w:r>
    </w:p>
    <w:p w14:paraId="39313B06">
      <w:pPr>
        <w:widowControl/>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凡因本合同引起的或与本合同有关的争议，双方应友好协商解决。协商不成时，双方均同意采用以下第（ 1 ）种争议解决方式：</w:t>
      </w:r>
    </w:p>
    <w:p w14:paraId="5C5EF6BF">
      <w:pPr>
        <w:widowControl/>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（1）甲、乙双方均同意向（甲方所在地人民法院）提起诉讼。</w:t>
      </w:r>
    </w:p>
    <w:p w14:paraId="3D14AFBA">
      <w:pPr>
        <w:widowControl/>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（2）甲、乙双方均同意向（</w:t>
      </w: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"http://www.baidu.com/s?wd=%E4%BB%B2%E8%A3%81%E5%A7%94%E5%91%98%E4%BC%9A&amp;tn=SE_PcZhidaonwhc_ngpagmjz&amp;rsv_dl=gh_pc_zhidao" \t "_blank" </w:instrText>
      </w:r>
      <w:r>
        <w:rPr>
          <w:rFonts w:hint="eastAsia" w:ascii="宋体" w:hAnsi="宋体" w:eastAsia="宋体" w:cs="宋体"/>
          <w:kern w:val="0"/>
          <w:sz w:val="24"/>
          <w:szCs w:val="24"/>
        </w:rPr>
        <w:fldChar w:fldCharType="separate"/>
      </w:r>
      <w:r>
        <w:rPr>
          <w:rFonts w:hint="eastAsia" w:ascii="宋体" w:hAnsi="宋体" w:eastAsia="宋体" w:cs="宋体"/>
          <w:kern w:val="0"/>
          <w:sz w:val="24"/>
          <w:szCs w:val="24"/>
        </w:rPr>
        <w:t>仲裁委员会</w:t>
      </w:r>
      <w:r>
        <w:rPr>
          <w:rFonts w:hint="eastAsia" w:ascii="宋体" w:hAnsi="宋体" w:eastAsia="宋体" w:cs="宋体"/>
          <w:kern w:val="0"/>
          <w:sz w:val="24"/>
          <w:szCs w:val="24"/>
        </w:rPr>
        <w:fldChar w:fldCharType="end"/>
      </w:r>
      <w:r>
        <w:rPr>
          <w:rFonts w:hint="eastAsia" w:ascii="宋体" w:hAnsi="宋体" w:eastAsia="宋体" w:cs="宋体"/>
          <w:kern w:val="0"/>
          <w:sz w:val="24"/>
          <w:szCs w:val="24"/>
        </w:rPr>
        <w:t>）提起仲裁。</w:t>
      </w:r>
    </w:p>
    <w:p w14:paraId="21067D20">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十五、合同生效及其它</w:t>
      </w:r>
    </w:p>
    <w:p w14:paraId="4A143522">
      <w:pPr>
        <w:widowControl/>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1、双方同意合同约定的联系方式作为有效司法送达地址。一方当事人变更名称、地址、联系人或通信终端的，应当在变更前3日内及时书面通知对方当事人，对方当事人实际收到变更通知前的送达仍为有效送达，电子送达与书面送达具有同等法律效力。</w:t>
      </w:r>
    </w:p>
    <w:p w14:paraId="510F6FFA">
      <w:pPr>
        <w:widowControl/>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2、合同未尽事宜、由甲、乙双方协商，并签订补充协议，经双方确认的补充协议与原合同具有同等法律效力。</w:t>
      </w:r>
    </w:p>
    <w:p w14:paraId="0817A60A">
      <w:pPr>
        <w:widowControl/>
        <w:tabs>
          <w:tab w:val="left" w:pos="8391"/>
        </w:tabs>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3、 本合同一式</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份，甲方、乙方双方分别执</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份，向【      】备案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w:t>
      </w:r>
    </w:p>
    <w:p w14:paraId="116DA67F">
      <w:pPr>
        <w:widowControl/>
        <w:tabs>
          <w:tab w:val="left" w:pos="8391"/>
        </w:tabs>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4、合同经甲乙双方盖章或签字后生效，合同签订地点为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p>
    <w:p w14:paraId="4CC31591">
      <w:pPr>
        <w:widowControl/>
        <w:tabs>
          <w:tab w:val="left" w:pos="8391"/>
        </w:tabs>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5、生效时间：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w:t>
      </w:r>
    </w:p>
    <w:p w14:paraId="52DEDC74">
      <w:pPr>
        <w:rPr>
          <w:rFonts w:hint="eastAsia" w:ascii="宋体" w:hAnsi="宋体" w:eastAsia="宋体" w:cs="宋体"/>
          <w:sz w:val="24"/>
          <w:szCs w:val="24"/>
        </w:rPr>
      </w:pPr>
    </w:p>
    <w:tbl>
      <w:tblPr>
        <w:tblStyle w:val="6"/>
        <w:tblW w:w="0" w:type="auto"/>
        <w:jc w:val="center"/>
        <w:tblLayout w:type="fixed"/>
        <w:tblCellMar>
          <w:top w:w="0" w:type="dxa"/>
          <w:left w:w="108" w:type="dxa"/>
          <w:bottom w:w="0" w:type="dxa"/>
          <w:right w:w="108" w:type="dxa"/>
        </w:tblCellMar>
      </w:tblPr>
      <w:tblGrid>
        <w:gridCol w:w="4643"/>
        <w:gridCol w:w="4643"/>
      </w:tblGrid>
      <w:tr w14:paraId="7045E1DA">
        <w:tblPrEx>
          <w:tblCellMar>
            <w:top w:w="0" w:type="dxa"/>
            <w:left w:w="108" w:type="dxa"/>
            <w:bottom w:w="0" w:type="dxa"/>
            <w:right w:w="108" w:type="dxa"/>
          </w:tblCellMar>
        </w:tblPrEx>
        <w:trPr>
          <w:jc w:val="center"/>
        </w:trPr>
        <w:tc>
          <w:tcPr>
            <w:tcW w:w="4643" w:type="dxa"/>
            <w:noWrap w:val="0"/>
            <w:vAlign w:val="top"/>
          </w:tcPr>
          <w:p w14:paraId="41E598B6">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甲方名称</w:t>
            </w:r>
            <w:r>
              <w:rPr>
                <w:rFonts w:hint="eastAsia" w:ascii="宋体" w:hAnsi="宋体" w:eastAsia="宋体" w:cs="宋体"/>
                <w:spacing w:val="-20"/>
                <w:kern w:val="0"/>
                <w:sz w:val="24"/>
                <w:szCs w:val="24"/>
              </w:rPr>
              <w:t>（盖章）</w:t>
            </w:r>
            <w:r>
              <w:rPr>
                <w:rFonts w:hint="eastAsia" w:ascii="宋体" w:hAnsi="宋体" w:eastAsia="宋体" w:cs="宋体"/>
                <w:kern w:val="0"/>
                <w:sz w:val="24"/>
                <w:szCs w:val="24"/>
              </w:rPr>
              <w:t>:</w:t>
            </w:r>
          </w:p>
          <w:p w14:paraId="37EF9FA1">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代表人（签字）：</w:t>
            </w:r>
          </w:p>
          <w:p w14:paraId="47621ACF">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签订时间：</w:t>
            </w:r>
          </w:p>
        </w:tc>
        <w:tc>
          <w:tcPr>
            <w:tcW w:w="4643" w:type="dxa"/>
            <w:noWrap w:val="0"/>
            <w:vAlign w:val="top"/>
          </w:tcPr>
          <w:p w14:paraId="31883D34">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乙方名称</w:t>
            </w:r>
            <w:r>
              <w:rPr>
                <w:rFonts w:hint="eastAsia" w:ascii="宋体" w:hAnsi="宋体" w:eastAsia="宋体" w:cs="宋体"/>
                <w:spacing w:val="-20"/>
                <w:kern w:val="0"/>
                <w:sz w:val="24"/>
                <w:szCs w:val="24"/>
              </w:rPr>
              <w:t>（盖章）</w:t>
            </w:r>
            <w:r>
              <w:rPr>
                <w:rFonts w:hint="eastAsia" w:ascii="宋体" w:hAnsi="宋体" w:eastAsia="宋体" w:cs="宋体"/>
                <w:kern w:val="0"/>
                <w:sz w:val="24"/>
                <w:szCs w:val="24"/>
              </w:rPr>
              <w:t>:</w:t>
            </w:r>
          </w:p>
          <w:p w14:paraId="4801E6D8">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代表人（签字）：</w:t>
            </w:r>
          </w:p>
          <w:p w14:paraId="45F7E663">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签订时间：</w:t>
            </w:r>
          </w:p>
        </w:tc>
      </w:tr>
      <w:bookmarkEnd w:id="1"/>
    </w:tbl>
    <w:p w14:paraId="6E6A225F">
      <w:pPr>
        <w:adjustRightInd w:val="0"/>
        <w:snapToGrid w:val="0"/>
        <w:spacing w:line="560" w:lineRule="exact"/>
        <w:ind w:firstLine="482" w:firstLineChars="200"/>
        <w:rPr>
          <w:rFonts w:hint="eastAsia" w:ascii="仿宋_GB2312" w:hAnsi="仿宋"/>
          <w:b/>
          <w:kern w:val="0"/>
          <w:sz w:val="24"/>
          <w:szCs w:val="24"/>
        </w:rPr>
      </w:pPr>
    </w:p>
    <w:sectPr>
      <w:footerReference r:id="rId3" w:type="default"/>
      <w:pgSz w:w="11906" w:h="16838"/>
      <w:pgMar w:top="1247" w:right="1247" w:bottom="1247" w:left="1588"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小标宋简体">
    <w:altName w:val="黑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2B1888">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BD4390F">
                          <w:pPr>
                            <w:pStyle w:val="4"/>
                          </w:pPr>
                          <w:r>
                            <w:t xml:space="preserve">第 </w:t>
                          </w:r>
                          <w:r>
                            <w:fldChar w:fldCharType="begin"/>
                          </w:r>
                          <w:r>
                            <w:instrText xml:space="preserve"> PAGE  \* MERGEFORMAT </w:instrText>
                          </w:r>
                          <w:r>
                            <w:fldChar w:fldCharType="separate"/>
                          </w:r>
                          <w:r>
                            <w:rPr>
                              <w:lang/>
                            </w:rPr>
                            <w:t>2</w:t>
                          </w:r>
                          <w:r>
                            <w:fldChar w:fldCharType="end"/>
                          </w:r>
                          <w:r>
                            <w:t xml:space="preserve"> 页 共 </w:t>
                          </w:r>
                          <w:r>
                            <w:rPr>
                              <w:rFonts w:hint="eastAsia"/>
                            </w:rPr>
                            <w:t>6</w:t>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7BD4390F">
                    <w:pPr>
                      <w:pStyle w:val="4"/>
                    </w:pPr>
                    <w:r>
                      <w:t xml:space="preserve">第 </w:t>
                    </w:r>
                    <w:r>
                      <w:fldChar w:fldCharType="begin"/>
                    </w:r>
                    <w:r>
                      <w:instrText xml:space="preserve"> PAGE  \* MERGEFORMAT </w:instrText>
                    </w:r>
                    <w:r>
                      <w:fldChar w:fldCharType="separate"/>
                    </w:r>
                    <w:r>
                      <w:rPr>
                        <w:lang/>
                      </w:rPr>
                      <w:t>2</w:t>
                    </w:r>
                    <w:r>
                      <w:fldChar w:fldCharType="end"/>
                    </w:r>
                    <w:r>
                      <w:t xml:space="preserve"> 页 共 </w:t>
                    </w:r>
                    <w:r>
                      <w:rPr>
                        <w:rFonts w:hint="eastAsia"/>
                      </w:rPr>
                      <w:t>6</w:t>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60"/>
  <w:drawingGridVerticalSpacing w:val="435"/>
  <w:displayHorizontalDrawingGridEvery w:val="0"/>
  <w:displayVerticalDrawingGridEvery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xMWM0MGZiYmI4ODYwMzliYzJlZDA3NWI5ZTA4ZjYifQ=="/>
  </w:docVars>
  <w:rsids>
    <w:rsidRoot w:val="00197DA6"/>
    <w:rsid w:val="000000D9"/>
    <w:rsid w:val="00000D86"/>
    <w:rsid w:val="000026BE"/>
    <w:rsid w:val="000066D0"/>
    <w:rsid w:val="00010B69"/>
    <w:rsid w:val="00013A97"/>
    <w:rsid w:val="0001433B"/>
    <w:rsid w:val="000266E1"/>
    <w:rsid w:val="0002747D"/>
    <w:rsid w:val="00027AC6"/>
    <w:rsid w:val="0003100B"/>
    <w:rsid w:val="000348A7"/>
    <w:rsid w:val="00040E59"/>
    <w:rsid w:val="00044D55"/>
    <w:rsid w:val="0005013F"/>
    <w:rsid w:val="00050186"/>
    <w:rsid w:val="00053573"/>
    <w:rsid w:val="0005370B"/>
    <w:rsid w:val="00060C3F"/>
    <w:rsid w:val="0006111C"/>
    <w:rsid w:val="000623AA"/>
    <w:rsid w:val="0006599A"/>
    <w:rsid w:val="00065D3B"/>
    <w:rsid w:val="00066C2F"/>
    <w:rsid w:val="00067908"/>
    <w:rsid w:val="000679F3"/>
    <w:rsid w:val="00071E23"/>
    <w:rsid w:val="00074193"/>
    <w:rsid w:val="00075706"/>
    <w:rsid w:val="00082A77"/>
    <w:rsid w:val="00084397"/>
    <w:rsid w:val="00085BE7"/>
    <w:rsid w:val="0009022D"/>
    <w:rsid w:val="00092C45"/>
    <w:rsid w:val="00092FE5"/>
    <w:rsid w:val="00094265"/>
    <w:rsid w:val="000969A5"/>
    <w:rsid w:val="000A0FBB"/>
    <w:rsid w:val="000A1367"/>
    <w:rsid w:val="000A6EEE"/>
    <w:rsid w:val="000B0A3F"/>
    <w:rsid w:val="000B1F9C"/>
    <w:rsid w:val="000B3010"/>
    <w:rsid w:val="000C08FE"/>
    <w:rsid w:val="000C3044"/>
    <w:rsid w:val="000E2379"/>
    <w:rsid w:val="000E2500"/>
    <w:rsid w:val="000E3E49"/>
    <w:rsid w:val="000E6AFB"/>
    <w:rsid w:val="000E74F4"/>
    <w:rsid w:val="000F319C"/>
    <w:rsid w:val="000F5683"/>
    <w:rsid w:val="000F7422"/>
    <w:rsid w:val="00100F85"/>
    <w:rsid w:val="00101F8B"/>
    <w:rsid w:val="00102940"/>
    <w:rsid w:val="00105004"/>
    <w:rsid w:val="00116946"/>
    <w:rsid w:val="00117E78"/>
    <w:rsid w:val="001217ED"/>
    <w:rsid w:val="0012220A"/>
    <w:rsid w:val="00123D47"/>
    <w:rsid w:val="00125B2A"/>
    <w:rsid w:val="00125F5D"/>
    <w:rsid w:val="00126592"/>
    <w:rsid w:val="00127BD7"/>
    <w:rsid w:val="00130E28"/>
    <w:rsid w:val="001319D8"/>
    <w:rsid w:val="001335FA"/>
    <w:rsid w:val="00135AAB"/>
    <w:rsid w:val="001369D1"/>
    <w:rsid w:val="00137FDE"/>
    <w:rsid w:val="0014286E"/>
    <w:rsid w:val="00143F4B"/>
    <w:rsid w:val="001506C7"/>
    <w:rsid w:val="00150DE0"/>
    <w:rsid w:val="00152E52"/>
    <w:rsid w:val="00153B3D"/>
    <w:rsid w:val="0016099B"/>
    <w:rsid w:val="001644F6"/>
    <w:rsid w:val="00167B73"/>
    <w:rsid w:val="001739D2"/>
    <w:rsid w:val="00175D50"/>
    <w:rsid w:val="00181B53"/>
    <w:rsid w:val="0018438C"/>
    <w:rsid w:val="00184FDC"/>
    <w:rsid w:val="00193A2D"/>
    <w:rsid w:val="00197DA6"/>
    <w:rsid w:val="001A3C7B"/>
    <w:rsid w:val="001A4719"/>
    <w:rsid w:val="001A52B5"/>
    <w:rsid w:val="001A5433"/>
    <w:rsid w:val="001A57E1"/>
    <w:rsid w:val="001A58A2"/>
    <w:rsid w:val="001B2A4E"/>
    <w:rsid w:val="001B3735"/>
    <w:rsid w:val="001B6D51"/>
    <w:rsid w:val="001B74D9"/>
    <w:rsid w:val="001C03EB"/>
    <w:rsid w:val="001C2D29"/>
    <w:rsid w:val="001C3CDF"/>
    <w:rsid w:val="001C4390"/>
    <w:rsid w:val="001C4FD3"/>
    <w:rsid w:val="001D3943"/>
    <w:rsid w:val="001D45BE"/>
    <w:rsid w:val="001D557C"/>
    <w:rsid w:val="001D57EE"/>
    <w:rsid w:val="001D6C4F"/>
    <w:rsid w:val="001E0094"/>
    <w:rsid w:val="001E27DE"/>
    <w:rsid w:val="001E35C4"/>
    <w:rsid w:val="001F264B"/>
    <w:rsid w:val="001F279D"/>
    <w:rsid w:val="001F4955"/>
    <w:rsid w:val="002039C0"/>
    <w:rsid w:val="00205F60"/>
    <w:rsid w:val="00213CAC"/>
    <w:rsid w:val="002145B4"/>
    <w:rsid w:val="00216C35"/>
    <w:rsid w:val="00217B2E"/>
    <w:rsid w:val="00217C8D"/>
    <w:rsid w:val="002239B5"/>
    <w:rsid w:val="002242C3"/>
    <w:rsid w:val="002326CE"/>
    <w:rsid w:val="00236016"/>
    <w:rsid w:val="00237E2E"/>
    <w:rsid w:val="002403CC"/>
    <w:rsid w:val="00247279"/>
    <w:rsid w:val="00253850"/>
    <w:rsid w:val="00253E06"/>
    <w:rsid w:val="00255126"/>
    <w:rsid w:val="00263C2D"/>
    <w:rsid w:val="0026587F"/>
    <w:rsid w:val="0026638B"/>
    <w:rsid w:val="0026700E"/>
    <w:rsid w:val="00267608"/>
    <w:rsid w:val="00271129"/>
    <w:rsid w:val="00275A91"/>
    <w:rsid w:val="002812CD"/>
    <w:rsid w:val="002818CB"/>
    <w:rsid w:val="0028670A"/>
    <w:rsid w:val="00286BC1"/>
    <w:rsid w:val="00287EEC"/>
    <w:rsid w:val="00294B86"/>
    <w:rsid w:val="00294E8A"/>
    <w:rsid w:val="002A09F4"/>
    <w:rsid w:val="002A16A3"/>
    <w:rsid w:val="002A5A12"/>
    <w:rsid w:val="002B307A"/>
    <w:rsid w:val="002B32DE"/>
    <w:rsid w:val="002B3E68"/>
    <w:rsid w:val="002C0F97"/>
    <w:rsid w:val="002C4365"/>
    <w:rsid w:val="002D0119"/>
    <w:rsid w:val="002D3666"/>
    <w:rsid w:val="002D5C47"/>
    <w:rsid w:val="002D5CC5"/>
    <w:rsid w:val="002D5D0D"/>
    <w:rsid w:val="002D6367"/>
    <w:rsid w:val="002E6DF3"/>
    <w:rsid w:val="002F0A09"/>
    <w:rsid w:val="002F5933"/>
    <w:rsid w:val="0030103D"/>
    <w:rsid w:val="00301C32"/>
    <w:rsid w:val="0030358C"/>
    <w:rsid w:val="00303B16"/>
    <w:rsid w:val="0030570F"/>
    <w:rsid w:val="00310C0F"/>
    <w:rsid w:val="003113D2"/>
    <w:rsid w:val="00312790"/>
    <w:rsid w:val="003127D7"/>
    <w:rsid w:val="003132CB"/>
    <w:rsid w:val="0031472C"/>
    <w:rsid w:val="003156D3"/>
    <w:rsid w:val="00322DFA"/>
    <w:rsid w:val="00324244"/>
    <w:rsid w:val="00327B86"/>
    <w:rsid w:val="00327D4F"/>
    <w:rsid w:val="00327FF9"/>
    <w:rsid w:val="00332A9C"/>
    <w:rsid w:val="00332D48"/>
    <w:rsid w:val="00334CC2"/>
    <w:rsid w:val="003351CA"/>
    <w:rsid w:val="00335366"/>
    <w:rsid w:val="00335D7F"/>
    <w:rsid w:val="00337B22"/>
    <w:rsid w:val="003537E6"/>
    <w:rsid w:val="003563FC"/>
    <w:rsid w:val="00357991"/>
    <w:rsid w:val="00367936"/>
    <w:rsid w:val="003745AE"/>
    <w:rsid w:val="00374931"/>
    <w:rsid w:val="00374AF1"/>
    <w:rsid w:val="00374C5A"/>
    <w:rsid w:val="003773CE"/>
    <w:rsid w:val="00382B2A"/>
    <w:rsid w:val="00382BA6"/>
    <w:rsid w:val="0039172A"/>
    <w:rsid w:val="00392159"/>
    <w:rsid w:val="0039233D"/>
    <w:rsid w:val="00395EF6"/>
    <w:rsid w:val="003A294F"/>
    <w:rsid w:val="003A2B9E"/>
    <w:rsid w:val="003A35B6"/>
    <w:rsid w:val="003A5C65"/>
    <w:rsid w:val="003B07B1"/>
    <w:rsid w:val="003B5A05"/>
    <w:rsid w:val="003C24DE"/>
    <w:rsid w:val="003C3095"/>
    <w:rsid w:val="003C42F1"/>
    <w:rsid w:val="003C6483"/>
    <w:rsid w:val="003D0139"/>
    <w:rsid w:val="003D521E"/>
    <w:rsid w:val="003D53BB"/>
    <w:rsid w:val="003D7621"/>
    <w:rsid w:val="003D7FDF"/>
    <w:rsid w:val="003E0BEB"/>
    <w:rsid w:val="003E4571"/>
    <w:rsid w:val="003E5FF6"/>
    <w:rsid w:val="003E71C6"/>
    <w:rsid w:val="003F23A8"/>
    <w:rsid w:val="003F252D"/>
    <w:rsid w:val="003F4C78"/>
    <w:rsid w:val="003F5C0F"/>
    <w:rsid w:val="00402D4C"/>
    <w:rsid w:val="00404B14"/>
    <w:rsid w:val="0040567D"/>
    <w:rsid w:val="00405D34"/>
    <w:rsid w:val="0040631D"/>
    <w:rsid w:val="004072EC"/>
    <w:rsid w:val="004162CE"/>
    <w:rsid w:val="00423873"/>
    <w:rsid w:val="004247DC"/>
    <w:rsid w:val="004249F5"/>
    <w:rsid w:val="00424E75"/>
    <w:rsid w:val="0042631F"/>
    <w:rsid w:val="00426B53"/>
    <w:rsid w:val="004277C4"/>
    <w:rsid w:val="00430B62"/>
    <w:rsid w:val="00430FF2"/>
    <w:rsid w:val="00431081"/>
    <w:rsid w:val="00432871"/>
    <w:rsid w:val="00433D1B"/>
    <w:rsid w:val="00435669"/>
    <w:rsid w:val="00436296"/>
    <w:rsid w:val="004369D3"/>
    <w:rsid w:val="00437259"/>
    <w:rsid w:val="00437A97"/>
    <w:rsid w:val="00446354"/>
    <w:rsid w:val="004506A8"/>
    <w:rsid w:val="00451F37"/>
    <w:rsid w:val="00452401"/>
    <w:rsid w:val="00454222"/>
    <w:rsid w:val="00455DE5"/>
    <w:rsid w:val="004604D3"/>
    <w:rsid w:val="00462291"/>
    <w:rsid w:val="00463BEE"/>
    <w:rsid w:val="004640B7"/>
    <w:rsid w:val="00467325"/>
    <w:rsid w:val="004679CC"/>
    <w:rsid w:val="004757CE"/>
    <w:rsid w:val="00476105"/>
    <w:rsid w:val="00476EA5"/>
    <w:rsid w:val="004775CB"/>
    <w:rsid w:val="004846D7"/>
    <w:rsid w:val="0049425C"/>
    <w:rsid w:val="00494E63"/>
    <w:rsid w:val="00494F97"/>
    <w:rsid w:val="0049629C"/>
    <w:rsid w:val="004A1E96"/>
    <w:rsid w:val="004A2F95"/>
    <w:rsid w:val="004A3060"/>
    <w:rsid w:val="004A54C9"/>
    <w:rsid w:val="004A7E44"/>
    <w:rsid w:val="004B19C3"/>
    <w:rsid w:val="004B1C0C"/>
    <w:rsid w:val="004B2562"/>
    <w:rsid w:val="004B5101"/>
    <w:rsid w:val="004B5ADB"/>
    <w:rsid w:val="004B7B27"/>
    <w:rsid w:val="004C05D4"/>
    <w:rsid w:val="004C1538"/>
    <w:rsid w:val="004C4F8F"/>
    <w:rsid w:val="004C77E0"/>
    <w:rsid w:val="004C7B06"/>
    <w:rsid w:val="004D5537"/>
    <w:rsid w:val="004D7DB0"/>
    <w:rsid w:val="004E03A8"/>
    <w:rsid w:val="004E1DCD"/>
    <w:rsid w:val="004F01F7"/>
    <w:rsid w:val="00500BB4"/>
    <w:rsid w:val="00500C6D"/>
    <w:rsid w:val="005119C0"/>
    <w:rsid w:val="00512E71"/>
    <w:rsid w:val="00517200"/>
    <w:rsid w:val="0051797A"/>
    <w:rsid w:val="00517F6D"/>
    <w:rsid w:val="00520A5C"/>
    <w:rsid w:val="00527837"/>
    <w:rsid w:val="00534B19"/>
    <w:rsid w:val="0053647C"/>
    <w:rsid w:val="0054362A"/>
    <w:rsid w:val="00546EB8"/>
    <w:rsid w:val="00552F67"/>
    <w:rsid w:val="00554C08"/>
    <w:rsid w:val="005573B3"/>
    <w:rsid w:val="0056092A"/>
    <w:rsid w:val="00561528"/>
    <w:rsid w:val="0056479C"/>
    <w:rsid w:val="00564AA2"/>
    <w:rsid w:val="005711B1"/>
    <w:rsid w:val="0057371D"/>
    <w:rsid w:val="00573B9B"/>
    <w:rsid w:val="00581879"/>
    <w:rsid w:val="00582691"/>
    <w:rsid w:val="00585251"/>
    <w:rsid w:val="0058529D"/>
    <w:rsid w:val="00595946"/>
    <w:rsid w:val="00596DB7"/>
    <w:rsid w:val="005A00DF"/>
    <w:rsid w:val="005A081B"/>
    <w:rsid w:val="005A0C5C"/>
    <w:rsid w:val="005A252B"/>
    <w:rsid w:val="005A59EB"/>
    <w:rsid w:val="005B497E"/>
    <w:rsid w:val="005B7EA4"/>
    <w:rsid w:val="005C31C6"/>
    <w:rsid w:val="005C5A8B"/>
    <w:rsid w:val="005C66C8"/>
    <w:rsid w:val="005C69D8"/>
    <w:rsid w:val="005C7D10"/>
    <w:rsid w:val="005D28D1"/>
    <w:rsid w:val="005D4A04"/>
    <w:rsid w:val="005E041E"/>
    <w:rsid w:val="005E34EB"/>
    <w:rsid w:val="005E38FF"/>
    <w:rsid w:val="005E43F0"/>
    <w:rsid w:val="005E7EC3"/>
    <w:rsid w:val="005F048A"/>
    <w:rsid w:val="005F06DD"/>
    <w:rsid w:val="005F0FBA"/>
    <w:rsid w:val="005F25B7"/>
    <w:rsid w:val="005F281D"/>
    <w:rsid w:val="00603C87"/>
    <w:rsid w:val="006053C2"/>
    <w:rsid w:val="00605F16"/>
    <w:rsid w:val="00614865"/>
    <w:rsid w:val="0061592D"/>
    <w:rsid w:val="00616069"/>
    <w:rsid w:val="00616930"/>
    <w:rsid w:val="00617FF5"/>
    <w:rsid w:val="006211B5"/>
    <w:rsid w:val="006219AB"/>
    <w:rsid w:val="00621AD6"/>
    <w:rsid w:val="00622144"/>
    <w:rsid w:val="00622332"/>
    <w:rsid w:val="00623C35"/>
    <w:rsid w:val="006257F1"/>
    <w:rsid w:val="00626616"/>
    <w:rsid w:val="00631E37"/>
    <w:rsid w:val="0063275C"/>
    <w:rsid w:val="00635603"/>
    <w:rsid w:val="00636A55"/>
    <w:rsid w:val="00636F82"/>
    <w:rsid w:val="00640626"/>
    <w:rsid w:val="006409F6"/>
    <w:rsid w:val="00644148"/>
    <w:rsid w:val="006454D3"/>
    <w:rsid w:val="00646E0F"/>
    <w:rsid w:val="006519C7"/>
    <w:rsid w:val="00651E6B"/>
    <w:rsid w:val="006534E9"/>
    <w:rsid w:val="0065353A"/>
    <w:rsid w:val="00653621"/>
    <w:rsid w:val="0066156E"/>
    <w:rsid w:val="00665886"/>
    <w:rsid w:val="00665E45"/>
    <w:rsid w:val="00665F7C"/>
    <w:rsid w:val="006835DF"/>
    <w:rsid w:val="00685A5C"/>
    <w:rsid w:val="00686EE7"/>
    <w:rsid w:val="00697D6F"/>
    <w:rsid w:val="006A0EAC"/>
    <w:rsid w:val="006A1720"/>
    <w:rsid w:val="006A3463"/>
    <w:rsid w:val="006A610A"/>
    <w:rsid w:val="006A671E"/>
    <w:rsid w:val="006B3CC4"/>
    <w:rsid w:val="006B43DC"/>
    <w:rsid w:val="006B49B0"/>
    <w:rsid w:val="006B4A6A"/>
    <w:rsid w:val="006B6C6F"/>
    <w:rsid w:val="006C3069"/>
    <w:rsid w:val="006C307A"/>
    <w:rsid w:val="006C4D65"/>
    <w:rsid w:val="006C731D"/>
    <w:rsid w:val="006D0E77"/>
    <w:rsid w:val="006D48DF"/>
    <w:rsid w:val="006D6D2A"/>
    <w:rsid w:val="006E165E"/>
    <w:rsid w:val="006F4AA4"/>
    <w:rsid w:val="0070015D"/>
    <w:rsid w:val="00700EB6"/>
    <w:rsid w:val="00701033"/>
    <w:rsid w:val="00702E64"/>
    <w:rsid w:val="007072D4"/>
    <w:rsid w:val="00707FD7"/>
    <w:rsid w:val="00710FB2"/>
    <w:rsid w:val="00710FB9"/>
    <w:rsid w:val="00714582"/>
    <w:rsid w:val="0071512E"/>
    <w:rsid w:val="0072361F"/>
    <w:rsid w:val="00723996"/>
    <w:rsid w:val="0072521A"/>
    <w:rsid w:val="007277EC"/>
    <w:rsid w:val="00731A5A"/>
    <w:rsid w:val="00732890"/>
    <w:rsid w:val="00732C29"/>
    <w:rsid w:val="00732FE0"/>
    <w:rsid w:val="00733331"/>
    <w:rsid w:val="0073381D"/>
    <w:rsid w:val="00735604"/>
    <w:rsid w:val="0073637C"/>
    <w:rsid w:val="007400EF"/>
    <w:rsid w:val="007455FB"/>
    <w:rsid w:val="00756E87"/>
    <w:rsid w:val="00763E7F"/>
    <w:rsid w:val="00776AFA"/>
    <w:rsid w:val="0078087C"/>
    <w:rsid w:val="007841F6"/>
    <w:rsid w:val="00793DDD"/>
    <w:rsid w:val="00794BE6"/>
    <w:rsid w:val="007964D3"/>
    <w:rsid w:val="007A0721"/>
    <w:rsid w:val="007A1A2A"/>
    <w:rsid w:val="007A6F65"/>
    <w:rsid w:val="007A7E31"/>
    <w:rsid w:val="007B0948"/>
    <w:rsid w:val="007B482F"/>
    <w:rsid w:val="007B7782"/>
    <w:rsid w:val="007C2FD2"/>
    <w:rsid w:val="007C3293"/>
    <w:rsid w:val="007C424C"/>
    <w:rsid w:val="007C7808"/>
    <w:rsid w:val="007D5190"/>
    <w:rsid w:val="007D590A"/>
    <w:rsid w:val="007E01EE"/>
    <w:rsid w:val="007E1CD7"/>
    <w:rsid w:val="007E350A"/>
    <w:rsid w:val="007F1E3D"/>
    <w:rsid w:val="007F23E8"/>
    <w:rsid w:val="007F3596"/>
    <w:rsid w:val="00804F65"/>
    <w:rsid w:val="00807D1C"/>
    <w:rsid w:val="00811222"/>
    <w:rsid w:val="00811741"/>
    <w:rsid w:val="00813E85"/>
    <w:rsid w:val="00820B34"/>
    <w:rsid w:val="00820BEE"/>
    <w:rsid w:val="008258E3"/>
    <w:rsid w:val="008305A6"/>
    <w:rsid w:val="00837A8B"/>
    <w:rsid w:val="0084574E"/>
    <w:rsid w:val="008458DA"/>
    <w:rsid w:val="00850612"/>
    <w:rsid w:val="00851E8B"/>
    <w:rsid w:val="0085339A"/>
    <w:rsid w:val="00853CCC"/>
    <w:rsid w:val="00853FC1"/>
    <w:rsid w:val="008541AF"/>
    <w:rsid w:val="00855070"/>
    <w:rsid w:val="0086187E"/>
    <w:rsid w:val="008630A8"/>
    <w:rsid w:val="00864088"/>
    <w:rsid w:val="00865C0A"/>
    <w:rsid w:val="00874B18"/>
    <w:rsid w:val="00875A57"/>
    <w:rsid w:val="008776B7"/>
    <w:rsid w:val="00877F1B"/>
    <w:rsid w:val="00880159"/>
    <w:rsid w:val="00880C49"/>
    <w:rsid w:val="00884668"/>
    <w:rsid w:val="00884BB7"/>
    <w:rsid w:val="008929C3"/>
    <w:rsid w:val="0089363D"/>
    <w:rsid w:val="00893E90"/>
    <w:rsid w:val="0089544B"/>
    <w:rsid w:val="00896614"/>
    <w:rsid w:val="008A1A2A"/>
    <w:rsid w:val="008A3FA7"/>
    <w:rsid w:val="008A64C2"/>
    <w:rsid w:val="008B14FC"/>
    <w:rsid w:val="008B3712"/>
    <w:rsid w:val="008B6937"/>
    <w:rsid w:val="008C1770"/>
    <w:rsid w:val="008C3F67"/>
    <w:rsid w:val="008C44FC"/>
    <w:rsid w:val="008C78B2"/>
    <w:rsid w:val="008D3ECA"/>
    <w:rsid w:val="008D5D0E"/>
    <w:rsid w:val="008D7CBE"/>
    <w:rsid w:val="008E0EDF"/>
    <w:rsid w:val="008E3FD7"/>
    <w:rsid w:val="008F1362"/>
    <w:rsid w:val="008F53CE"/>
    <w:rsid w:val="0090224C"/>
    <w:rsid w:val="00903135"/>
    <w:rsid w:val="00903553"/>
    <w:rsid w:val="00907CD4"/>
    <w:rsid w:val="00911DA0"/>
    <w:rsid w:val="00912AFC"/>
    <w:rsid w:val="00914B61"/>
    <w:rsid w:val="009151D1"/>
    <w:rsid w:val="00916837"/>
    <w:rsid w:val="009260F1"/>
    <w:rsid w:val="009261B6"/>
    <w:rsid w:val="00927478"/>
    <w:rsid w:val="00927DA3"/>
    <w:rsid w:val="00927F35"/>
    <w:rsid w:val="0093137F"/>
    <w:rsid w:val="009326E1"/>
    <w:rsid w:val="0093347A"/>
    <w:rsid w:val="00933E8A"/>
    <w:rsid w:val="009348B6"/>
    <w:rsid w:val="00937B11"/>
    <w:rsid w:val="00937B5E"/>
    <w:rsid w:val="00945CE0"/>
    <w:rsid w:val="009468DB"/>
    <w:rsid w:val="00950AEC"/>
    <w:rsid w:val="00951DE2"/>
    <w:rsid w:val="00956AA3"/>
    <w:rsid w:val="0096360C"/>
    <w:rsid w:val="009638CE"/>
    <w:rsid w:val="00966B15"/>
    <w:rsid w:val="00967110"/>
    <w:rsid w:val="00971542"/>
    <w:rsid w:val="00972319"/>
    <w:rsid w:val="00977643"/>
    <w:rsid w:val="009829FB"/>
    <w:rsid w:val="0098464A"/>
    <w:rsid w:val="0098538B"/>
    <w:rsid w:val="009853D5"/>
    <w:rsid w:val="009875B9"/>
    <w:rsid w:val="00990AD2"/>
    <w:rsid w:val="00991CF3"/>
    <w:rsid w:val="009939B4"/>
    <w:rsid w:val="00993D24"/>
    <w:rsid w:val="00994978"/>
    <w:rsid w:val="009A031B"/>
    <w:rsid w:val="009A25CD"/>
    <w:rsid w:val="009A63AC"/>
    <w:rsid w:val="009A668D"/>
    <w:rsid w:val="009A7A73"/>
    <w:rsid w:val="009B38D5"/>
    <w:rsid w:val="009B76D1"/>
    <w:rsid w:val="009C0516"/>
    <w:rsid w:val="009C19F4"/>
    <w:rsid w:val="009C228C"/>
    <w:rsid w:val="009C7B5C"/>
    <w:rsid w:val="009D10E5"/>
    <w:rsid w:val="009D2C06"/>
    <w:rsid w:val="009D5875"/>
    <w:rsid w:val="009D61F1"/>
    <w:rsid w:val="009D77CC"/>
    <w:rsid w:val="009E1466"/>
    <w:rsid w:val="009E3F8F"/>
    <w:rsid w:val="009F03F5"/>
    <w:rsid w:val="009F09DF"/>
    <w:rsid w:val="009F3F6B"/>
    <w:rsid w:val="009F7237"/>
    <w:rsid w:val="00A04D55"/>
    <w:rsid w:val="00A052F1"/>
    <w:rsid w:val="00A10140"/>
    <w:rsid w:val="00A114C1"/>
    <w:rsid w:val="00A1275A"/>
    <w:rsid w:val="00A1413C"/>
    <w:rsid w:val="00A17D8F"/>
    <w:rsid w:val="00A2055A"/>
    <w:rsid w:val="00A21F18"/>
    <w:rsid w:val="00A2443B"/>
    <w:rsid w:val="00A26F00"/>
    <w:rsid w:val="00A300AB"/>
    <w:rsid w:val="00A40AC6"/>
    <w:rsid w:val="00A44EA4"/>
    <w:rsid w:val="00A54C0A"/>
    <w:rsid w:val="00A55FC8"/>
    <w:rsid w:val="00A5736D"/>
    <w:rsid w:val="00A618B2"/>
    <w:rsid w:val="00A66057"/>
    <w:rsid w:val="00A67F14"/>
    <w:rsid w:val="00A7170B"/>
    <w:rsid w:val="00A72898"/>
    <w:rsid w:val="00A74ED9"/>
    <w:rsid w:val="00A75987"/>
    <w:rsid w:val="00A8615F"/>
    <w:rsid w:val="00A87875"/>
    <w:rsid w:val="00A87B23"/>
    <w:rsid w:val="00A95825"/>
    <w:rsid w:val="00AA0FCB"/>
    <w:rsid w:val="00AA3864"/>
    <w:rsid w:val="00AA438F"/>
    <w:rsid w:val="00AA444A"/>
    <w:rsid w:val="00AA4D28"/>
    <w:rsid w:val="00AA5C4C"/>
    <w:rsid w:val="00AA5F0D"/>
    <w:rsid w:val="00AA60D6"/>
    <w:rsid w:val="00AA74D5"/>
    <w:rsid w:val="00AA7C55"/>
    <w:rsid w:val="00AB130F"/>
    <w:rsid w:val="00AB20A8"/>
    <w:rsid w:val="00AB3F26"/>
    <w:rsid w:val="00AB4194"/>
    <w:rsid w:val="00AC3365"/>
    <w:rsid w:val="00AC4C59"/>
    <w:rsid w:val="00AD3BD2"/>
    <w:rsid w:val="00AE28DE"/>
    <w:rsid w:val="00AE2AAE"/>
    <w:rsid w:val="00AE73B3"/>
    <w:rsid w:val="00AF030F"/>
    <w:rsid w:val="00AF17AE"/>
    <w:rsid w:val="00AF5417"/>
    <w:rsid w:val="00AF5D15"/>
    <w:rsid w:val="00B01082"/>
    <w:rsid w:val="00B02E00"/>
    <w:rsid w:val="00B1086E"/>
    <w:rsid w:val="00B145CC"/>
    <w:rsid w:val="00B15221"/>
    <w:rsid w:val="00B20234"/>
    <w:rsid w:val="00B219B2"/>
    <w:rsid w:val="00B3038E"/>
    <w:rsid w:val="00B32405"/>
    <w:rsid w:val="00B329EA"/>
    <w:rsid w:val="00B33A57"/>
    <w:rsid w:val="00B34EB5"/>
    <w:rsid w:val="00B407F7"/>
    <w:rsid w:val="00B4154B"/>
    <w:rsid w:val="00B438A4"/>
    <w:rsid w:val="00B461F9"/>
    <w:rsid w:val="00B472AA"/>
    <w:rsid w:val="00B519D1"/>
    <w:rsid w:val="00B5392D"/>
    <w:rsid w:val="00B55129"/>
    <w:rsid w:val="00B62560"/>
    <w:rsid w:val="00B6310E"/>
    <w:rsid w:val="00B641BE"/>
    <w:rsid w:val="00B65411"/>
    <w:rsid w:val="00B71A73"/>
    <w:rsid w:val="00B805D5"/>
    <w:rsid w:val="00B8149C"/>
    <w:rsid w:val="00B84E34"/>
    <w:rsid w:val="00B865DA"/>
    <w:rsid w:val="00B90049"/>
    <w:rsid w:val="00B92987"/>
    <w:rsid w:val="00B9505B"/>
    <w:rsid w:val="00BA10D4"/>
    <w:rsid w:val="00BA2C61"/>
    <w:rsid w:val="00BA58A4"/>
    <w:rsid w:val="00BA7AC3"/>
    <w:rsid w:val="00BB2968"/>
    <w:rsid w:val="00BB5861"/>
    <w:rsid w:val="00BB6865"/>
    <w:rsid w:val="00BB7011"/>
    <w:rsid w:val="00BC0811"/>
    <w:rsid w:val="00BC59CE"/>
    <w:rsid w:val="00BC738A"/>
    <w:rsid w:val="00BD2F0D"/>
    <w:rsid w:val="00BD349E"/>
    <w:rsid w:val="00BD51BD"/>
    <w:rsid w:val="00BE6C1C"/>
    <w:rsid w:val="00BF35F7"/>
    <w:rsid w:val="00BF410D"/>
    <w:rsid w:val="00BF537C"/>
    <w:rsid w:val="00BF5933"/>
    <w:rsid w:val="00C07C4F"/>
    <w:rsid w:val="00C137DA"/>
    <w:rsid w:val="00C150CC"/>
    <w:rsid w:val="00C159F4"/>
    <w:rsid w:val="00C23D67"/>
    <w:rsid w:val="00C2708E"/>
    <w:rsid w:val="00C32695"/>
    <w:rsid w:val="00C3298B"/>
    <w:rsid w:val="00C36C0F"/>
    <w:rsid w:val="00C40D30"/>
    <w:rsid w:val="00C42544"/>
    <w:rsid w:val="00C46E5A"/>
    <w:rsid w:val="00C47370"/>
    <w:rsid w:val="00C50DF5"/>
    <w:rsid w:val="00C51B15"/>
    <w:rsid w:val="00C53D69"/>
    <w:rsid w:val="00C56218"/>
    <w:rsid w:val="00C56C69"/>
    <w:rsid w:val="00C574F1"/>
    <w:rsid w:val="00C61590"/>
    <w:rsid w:val="00C638EC"/>
    <w:rsid w:val="00C72266"/>
    <w:rsid w:val="00C7360D"/>
    <w:rsid w:val="00C739C0"/>
    <w:rsid w:val="00C7764D"/>
    <w:rsid w:val="00C81853"/>
    <w:rsid w:val="00C8211F"/>
    <w:rsid w:val="00C824B8"/>
    <w:rsid w:val="00C82900"/>
    <w:rsid w:val="00C85BDD"/>
    <w:rsid w:val="00C914BC"/>
    <w:rsid w:val="00C91D5A"/>
    <w:rsid w:val="00C92CFA"/>
    <w:rsid w:val="00C935DF"/>
    <w:rsid w:val="00C94D4D"/>
    <w:rsid w:val="00C977EB"/>
    <w:rsid w:val="00CA334F"/>
    <w:rsid w:val="00CA360E"/>
    <w:rsid w:val="00CA745E"/>
    <w:rsid w:val="00CB3781"/>
    <w:rsid w:val="00CB3E54"/>
    <w:rsid w:val="00CB4220"/>
    <w:rsid w:val="00CB7244"/>
    <w:rsid w:val="00CC0F01"/>
    <w:rsid w:val="00CC16C4"/>
    <w:rsid w:val="00CC46B2"/>
    <w:rsid w:val="00CD64FF"/>
    <w:rsid w:val="00CE14CC"/>
    <w:rsid w:val="00CE16BB"/>
    <w:rsid w:val="00CE24F4"/>
    <w:rsid w:val="00CF17B6"/>
    <w:rsid w:val="00CF2218"/>
    <w:rsid w:val="00CF3150"/>
    <w:rsid w:val="00CF44AB"/>
    <w:rsid w:val="00CF7029"/>
    <w:rsid w:val="00CF7CC2"/>
    <w:rsid w:val="00CF7D3E"/>
    <w:rsid w:val="00D00D7F"/>
    <w:rsid w:val="00D0174E"/>
    <w:rsid w:val="00D0270A"/>
    <w:rsid w:val="00D02936"/>
    <w:rsid w:val="00D02994"/>
    <w:rsid w:val="00D02ACC"/>
    <w:rsid w:val="00D068F2"/>
    <w:rsid w:val="00D1305E"/>
    <w:rsid w:val="00D1315E"/>
    <w:rsid w:val="00D15683"/>
    <w:rsid w:val="00D1596C"/>
    <w:rsid w:val="00D167BB"/>
    <w:rsid w:val="00D17968"/>
    <w:rsid w:val="00D20582"/>
    <w:rsid w:val="00D206F0"/>
    <w:rsid w:val="00D20FBC"/>
    <w:rsid w:val="00D25FDB"/>
    <w:rsid w:val="00D267E5"/>
    <w:rsid w:val="00D33293"/>
    <w:rsid w:val="00D3331C"/>
    <w:rsid w:val="00D35270"/>
    <w:rsid w:val="00D37528"/>
    <w:rsid w:val="00D4196E"/>
    <w:rsid w:val="00D43611"/>
    <w:rsid w:val="00D44D87"/>
    <w:rsid w:val="00D45A85"/>
    <w:rsid w:val="00D47683"/>
    <w:rsid w:val="00D5611D"/>
    <w:rsid w:val="00D57B7A"/>
    <w:rsid w:val="00D60444"/>
    <w:rsid w:val="00D620EE"/>
    <w:rsid w:val="00D6228E"/>
    <w:rsid w:val="00D63573"/>
    <w:rsid w:val="00D70BD5"/>
    <w:rsid w:val="00D710CD"/>
    <w:rsid w:val="00D72581"/>
    <w:rsid w:val="00D74EBD"/>
    <w:rsid w:val="00D76408"/>
    <w:rsid w:val="00D77629"/>
    <w:rsid w:val="00D856E1"/>
    <w:rsid w:val="00D858E1"/>
    <w:rsid w:val="00D91912"/>
    <w:rsid w:val="00DA0629"/>
    <w:rsid w:val="00DA1711"/>
    <w:rsid w:val="00DA1C5A"/>
    <w:rsid w:val="00DA2C9D"/>
    <w:rsid w:val="00DB1903"/>
    <w:rsid w:val="00DB2586"/>
    <w:rsid w:val="00DB2DEB"/>
    <w:rsid w:val="00DB4C5C"/>
    <w:rsid w:val="00DB5067"/>
    <w:rsid w:val="00DB783E"/>
    <w:rsid w:val="00DC3F82"/>
    <w:rsid w:val="00DC42D1"/>
    <w:rsid w:val="00DC4BC3"/>
    <w:rsid w:val="00DC66A5"/>
    <w:rsid w:val="00DD416F"/>
    <w:rsid w:val="00DD501C"/>
    <w:rsid w:val="00DD5264"/>
    <w:rsid w:val="00DE1721"/>
    <w:rsid w:val="00DE54EB"/>
    <w:rsid w:val="00DE6CEE"/>
    <w:rsid w:val="00DF04C1"/>
    <w:rsid w:val="00DF33ED"/>
    <w:rsid w:val="00DF4BAC"/>
    <w:rsid w:val="00DF4D26"/>
    <w:rsid w:val="00DF5BB0"/>
    <w:rsid w:val="00DF65BC"/>
    <w:rsid w:val="00E00845"/>
    <w:rsid w:val="00E01643"/>
    <w:rsid w:val="00E02F4C"/>
    <w:rsid w:val="00E032C2"/>
    <w:rsid w:val="00E03769"/>
    <w:rsid w:val="00E04D34"/>
    <w:rsid w:val="00E05A71"/>
    <w:rsid w:val="00E07C7C"/>
    <w:rsid w:val="00E10522"/>
    <w:rsid w:val="00E143D5"/>
    <w:rsid w:val="00E147EE"/>
    <w:rsid w:val="00E17903"/>
    <w:rsid w:val="00E201B6"/>
    <w:rsid w:val="00E23EA2"/>
    <w:rsid w:val="00E25478"/>
    <w:rsid w:val="00E31D1D"/>
    <w:rsid w:val="00E37121"/>
    <w:rsid w:val="00E40995"/>
    <w:rsid w:val="00E40BB5"/>
    <w:rsid w:val="00E4190B"/>
    <w:rsid w:val="00E46A66"/>
    <w:rsid w:val="00E47569"/>
    <w:rsid w:val="00E50FB9"/>
    <w:rsid w:val="00E539C0"/>
    <w:rsid w:val="00E5476A"/>
    <w:rsid w:val="00E55E61"/>
    <w:rsid w:val="00E56A79"/>
    <w:rsid w:val="00E57712"/>
    <w:rsid w:val="00E65201"/>
    <w:rsid w:val="00E656CC"/>
    <w:rsid w:val="00E74604"/>
    <w:rsid w:val="00E75307"/>
    <w:rsid w:val="00E8144D"/>
    <w:rsid w:val="00E83855"/>
    <w:rsid w:val="00E848F0"/>
    <w:rsid w:val="00E92EA9"/>
    <w:rsid w:val="00E9302F"/>
    <w:rsid w:val="00E93289"/>
    <w:rsid w:val="00E94CC5"/>
    <w:rsid w:val="00EA2D65"/>
    <w:rsid w:val="00EA33F3"/>
    <w:rsid w:val="00EA3644"/>
    <w:rsid w:val="00EA5CE8"/>
    <w:rsid w:val="00EA6264"/>
    <w:rsid w:val="00EA68B4"/>
    <w:rsid w:val="00EB2B6A"/>
    <w:rsid w:val="00EB37AD"/>
    <w:rsid w:val="00EB3CA3"/>
    <w:rsid w:val="00EB525E"/>
    <w:rsid w:val="00EB5D6D"/>
    <w:rsid w:val="00EC0B64"/>
    <w:rsid w:val="00EC6C0F"/>
    <w:rsid w:val="00ED5667"/>
    <w:rsid w:val="00EE0F6B"/>
    <w:rsid w:val="00EE1338"/>
    <w:rsid w:val="00EE2804"/>
    <w:rsid w:val="00EE45A2"/>
    <w:rsid w:val="00EE4DEA"/>
    <w:rsid w:val="00EE508E"/>
    <w:rsid w:val="00EF1034"/>
    <w:rsid w:val="00EF32D2"/>
    <w:rsid w:val="00EF571B"/>
    <w:rsid w:val="00F03B8B"/>
    <w:rsid w:val="00F05AC3"/>
    <w:rsid w:val="00F106FE"/>
    <w:rsid w:val="00F13643"/>
    <w:rsid w:val="00F13BEC"/>
    <w:rsid w:val="00F1417A"/>
    <w:rsid w:val="00F20A4E"/>
    <w:rsid w:val="00F210E2"/>
    <w:rsid w:val="00F2124A"/>
    <w:rsid w:val="00F212AE"/>
    <w:rsid w:val="00F21D83"/>
    <w:rsid w:val="00F23DB8"/>
    <w:rsid w:val="00F269D0"/>
    <w:rsid w:val="00F2793E"/>
    <w:rsid w:val="00F325EA"/>
    <w:rsid w:val="00F32B76"/>
    <w:rsid w:val="00F33DD5"/>
    <w:rsid w:val="00F37CD3"/>
    <w:rsid w:val="00F41F7D"/>
    <w:rsid w:val="00F434C0"/>
    <w:rsid w:val="00F43DFC"/>
    <w:rsid w:val="00F45D34"/>
    <w:rsid w:val="00F530B2"/>
    <w:rsid w:val="00F55C17"/>
    <w:rsid w:val="00F57277"/>
    <w:rsid w:val="00F63057"/>
    <w:rsid w:val="00F72CD7"/>
    <w:rsid w:val="00F743F7"/>
    <w:rsid w:val="00F804FA"/>
    <w:rsid w:val="00F8064D"/>
    <w:rsid w:val="00F85369"/>
    <w:rsid w:val="00F86B49"/>
    <w:rsid w:val="00F9276E"/>
    <w:rsid w:val="00F92E8A"/>
    <w:rsid w:val="00F96F35"/>
    <w:rsid w:val="00FA1482"/>
    <w:rsid w:val="00FA17D7"/>
    <w:rsid w:val="00FA52B1"/>
    <w:rsid w:val="00FA6E51"/>
    <w:rsid w:val="00FB0565"/>
    <w:rsid w:val="00FB2969"/>
    <w:rsid w:val="00FB6CC8"/>
    <w:rsid w:val="00FC133F"/>
    <w:rsid w:val="00FC1405"/>
    <w:rsid w:val="00FC1820"/>
    <w:rsid w:val="00FC2793"/>
    <w:rsid w:val="00FD0866"/>
    <w:rsid w:val="00FD0F62"/>
    <w:rsid w:val="00FD11EA"/>
    <w:rsid w:val="00FD13BD"/>
    <w:rsid w:val="00FD2282"/>
    <w:rsid w:val="00FD269D"/>
    <w:rsid w:val="00FD4F04"/>
    <w:rsid w:val="00FE1AFC"/>
    <w:rsid w:val="00FE4D44"/>
    <w:rsid w:val="00FF12A5"/>
    <w:rsid w:val="00FF3DEA"/>
    <w:rsid w:val="00FF5C62"/>
    <w:rsid w:val="10AE3B69"/>
    <w:rsid w:val="17B47684"/>
    <w:rsid w:val="248D75EE"/>
    <w:rsid w:val="348E26FC"/>
    <w:rsid w:val="3FF2AE16"/>
    <w:rsid w:val="447B758D"/>
    <w:rsid w:val="5FE42146"/>
    <w:rsid w:val="5FEE97B2"/>
    <w:rsid w:val="67BF9293"/>
    <w:rsid w:val="6EB23A79"/>
    <w:rsid w:val="72AAFF61"/>
    <w:rsid w:val="72FA5779"/>
    <w:rsid w:val="74DE62AD"/>
    <w:rsid w:val="77E9ED63"/>
    <w:rsid w:val="7CBFFAFD"/>
    <w:rsid w:val="7EDEFC83"/>
    <w:rsid w:val="7FD66AB4"/>
    <w:rsid w:val="ABEF15C2"/>
    <w:rsid w:val="D9F7B956"/>
    <w:rsid w:val="DE779A23"/>
    <w:rsid w:val="EFFF03BE"/>
    <w:rsid w:val="F5BDA3F8"/>
    <w:rsid w:val="FCDF100D"/>
    <w:rsid w:val="FE84E4CE"/>
    <w:rsid w:val="FF7F8348"/>
    <w:rsid w:val="FF8E35F2"/>
    <w:rsid w:val="FFB6AC5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kern w:val="2"/>
      <w:sz w:val="32"/>
      <w:szCs w:val="30"/>
      <w:lang w:val="en-US" w:eastAsia="zh-CN" w:bidi="ar-SA"/>
    </w:rPr>
  </w:style>
  <w:style w:type="character" w:default="1" w:styleId="8">
    <w:name w:val="Default Paragraph Font"/>
    <w:link w:val="9"/>
    <w:semiHidden/>
    <w:uiPriority w:val="0"/>
  </w:style>
  <w:style w:type="table" w:default="1" w:styleId="6">
    <w:name w:val="Normal Table"/>
    <w:semiHidden/>
    <w:uiPriority w:val="0"/>
    <w:tblPr>
      <w:tblStyle w:val="6"/>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Balloon Text"/>
    <w:basedOn w:val="1"/>
    <w:link w:val="11"/>
    <w:uiPriority w:val="0"/>
    <w:rPr>
      <w:sz w:val="18"/>
      <w:szCs w:val="18"/>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0"/>
    <w:pPr>
      <w:widowControl w:val="0"/>
      <w:jc w:val="both"/>
    </w:pPr>
    <w:tblPr>
      <w:tblStyle w:val="6"/>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 Char"/>
    <w:basedOn w:val="1"/>
    <w:link w:val="8"/>
    <w:uiPriority w:val="0"/>
    <w:rPr>
      <w:rFonts w:ascii="Tahoma" w:hAnsi="Tahoma" w:eastAsia="宋体"/>
      <w:sz w:val="24"/>
      <w:szCs w:val="20"/>
    </w:rPr>
  </w:style>
  <w:style w:type="character" w:styleId="10">
    <w:name w:val="page number"/>
    <w:uiPriority w:val="0"/>
  </w:style>
  <w:style w:type="character" w:customStyle="1" w:styleId="11">
    <w:name w:val="批注框文本 Char"/>
    <w:link w:val="3"/>
    <w:uiPriority w:val="0"/>
    <w:rPr>
      <w:rFonts w:eastAsia="仿宋_GB2312"/>
      <w:kern w:val="2"/>
      <w:sz w:val="18"/>
      <w:szCs w:val="18"/>
    </w:rPr>
  </w:style>
  <w:style w:type="paragraph" w:customStyle="1" w:styleId="12">
    <w:name w:val="正文缩进1"/>
    <w:basedOn w:val="1"/>
    <w:qFormat/>
    <w:uiPriority w:val="0"/>
    <w:pPr>
      <w:ind w:firstLine="420" w:firstLineChars="200"/>
    </w:pPr>
  </w:style>
  <w:style w:type="paragraph" w:customStyle="1" w:styleId="13">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ompany>
  <Pages>6</Pages>
  <Words>2702</Words>
  <Characters>2760</Characters>
  <Lines>21</Lines>
  <Paragraphs>5</Paragraphs>
  <TotalTime>0</TotalTime>
  <ScaleCrop>false</ScaleCrop>
  <LinksUpToDate>false</LinksUpToDate>
  <CharactersWithSpaces>2808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2009-02-16T04:12:00Z</dcterms:created>
  <dc:creator>*</dc:creator>
  <cp:lastModifiedBy>十五</cp:lastModifiedBy>
  <cp:lastPrinted>2024-06-18T11:12:11Z</cp:lastPrinted>
  <dcterms:modified xsi:type="dcterms:W3CDTF">2025-04-30T09:25:53Z</dcterms:modified>
  <dc:title>附件一：</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8DE7DCC6016F48E68D98B26FC197C98E_13</vt:lpwstr>
  </property>
  <property fmtid="{D5CDD505-2E9C-101B-9397-08002B2CF9AE}" pid="4" name="KSOTemplateDocerSaveRecord">
    <vt:lpwstr>eyJoZGlkIjoiY2RlODhmMTk2NGUyOWI3OWViZmQ0ODkzZTYyOGI1ZDgiLCJ1c2VySWQiOiI0NzM2OTcxODIifQ==</vt:lpwstr>
  </property>
</Properties>
</file>