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F0D9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highlight w:val="none"/>
          <w:lang w:eastAsia="zh-CN"/>
        </w:rPr>
      </w:pPr>
      <w:r>
        <w:rPr>
          <w:rFonts w:hint="eastAsia" w:ascii="仿宋" w:hAnsi="仿宋" w:eastAsia="仿宋" w:cs="仿宋"/>
          <w:b/>
          <w:bCs/>
          <w:sz w:val="32"/>
          <w:szCs w:val="32"/>
          <w:highlight w:val="none"/>
          <w:lang w:eastAsia="zh-CN"/>
        </w:rPr>
        <w:t>供应商承诺书</w:t>
      </w:r>
    </w:p>
    <w:p w14:paraId="7DBDCDD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783960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为响应党中央、国务院关于治理政府采购领域商业贿赂行为的号召，我公司在此庄严承诺：</w:t>
      </w:r>
    </w:p>
    <w:p w14:paraId="5448362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1、在参与政府采购活动中遵纪守法、诚信经营、公平竞标。</w:t>
      </w:r>
    </w:p>
    <w:p w14:paraId="19B939F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2、不向政府采购人、采购代理机构和政府采购评审专家进行任何形式的商业贿赂以谋取交易机会。</w:t>
      </w:r>
    </w:p>
    <w:p w14:paraId="0B9CCFD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3、不向政府采购代理机构和采购人提供虚假资质文件或采用虚假应标方式参与政府采购市场竞争并谋取</w:t>
      </w:r>
      <w:r>
        <w:rPr>
          <w:rFonts w:hint="eastAsia" w:ascii="仿宋" w:hAnsi="仿宋" w:eastAsia="仿宋" w:cs="仿宋"/>
          <w:sz w:val="24"/>
          <w:szCs w:val="32"/>
          <w:highlight w:val="none"/>
          <w:lang w:eastAsia="zh-CN"/>
        </w:rPr>
        <w:t>成交</w:t>
      </w:r>
      <w:r>
        <w:rPr>
          <w:rFonts w:hint="eastAsia" w:ascii="仿宋" w:hAnsi="仿宋" w:eastAsia="仿宋" w:cs="仿宋"/>
          <w:sz w:val="24"/>
          <w:szCs w:val="32"/>
          <w:highlight w:val="none"/>
        </w:rPr>
        <w:t>、成交。</w:t>
      </w:r>
    </w:p>
    <w:p w14:paraId="42EC53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4、不采取“围标、陪标”等商业欺诈手段获得政府采购定单。</w:t>
      </w:r>
    </w:p>
    <w:p w14:paraId="269DF34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5、不采取不正当手段诋毁、排挤其他供应商。</w:t>
      </w:r>
    </w:p>
    <w:p w14:paraId="0F94422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6、不在提供商品和服务时“偷梁换柱、以次充好”损害采购人的合法权益。</w:t>
      </w:r>
    </w:p>
    <w:p w14:paraId="1AEC5DB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7、不与采购人、采购代理机构政府采购评审专家或其它供应商恶意串通，进行质疑和投诉，维护政府采购市场秩序。</w:t>
      </w:r>
    </w:p>
    <w:p w14:paraId="767AFE2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8、尊重和接受政府采购监督管理部门的监督和政府采购代理机构招标采购要求，承担因违约行为给采购人造成的损失。</w:t>
      </w:r>
    </w:p>
    <w:p w14:paraId="1551DE4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32"/>
          <w:highlight w:val="none"/>
          <w:lang w:eastAsia="zh-CN"/>
        </w:rPr>
      </w:pPr>
      <w:r>
        <w:rPr>
          <w:rFonts w:hint="eastAsia" w:ascii="仿宋" w:hAnsi="仿宋" w:eastAsia="仿宋" w:cs="仿宋"/>
          <w:sz w:val="24"/>
          <w:szCs w:val="32"/>
          <w:highlight w:val="none"/>
        </w:rPr>
        <w:t>9、不发生其他有悖于政府采购公开、公平、公正和诚信原则的行为。</w:t>
      </w:r>
    </w:p>
    <w:p w14:paraId="4CC8F91A">
      <w:pPr>
        <w:keepNext w:val="0"/>
        <w:keepLines w:val="0"/>
        <w:pageBreakBefore w:val="0"/>
        <w:widowControl w:val="0"/>
        <w:kinsoku/>
        <w:wordWrap/>
        <w:overflowPunct/>
        <w:topLinePunct w:val="0"/>
        <w:autoSpaceDE/>
        <w:autoSpaceDN/>
        <w:bidi w:val="0"/>
        <w:adjustRightInd/>
        <w:snapToGrid/>
        <w:spacing w:line="540" w:lineRule="exact"/>
        <w:ind w:firstLine="720" w:firstLineChars="3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承诺单位（盖章）：</w:t>
      </w:r>
    </w:p>
    <w:p w14:paraId="1925C945">
      <w:pPr>
        <w:keepNext w:val="0"/>
        <w:keepLines w:val="0"/>
        <w:pageBreakBefore w:val="0"/>
        <w:widowControl w:val="0"/>
        <w:kinsoku/>
        <w:wordWrap/>
        <w:overflowPunct/>
        <w:topLinePunct w:val="0"/>
        <w:autoSpaceDE/>
        <w:autoSpaceDN/>
        <w:bidi w:val="0"/>
        <w:adjustRightInd/>
        <w:snapToGrid/>
        <w:spacing w:line="540" w:lineRule="exact"/>
        <w:ind w:firstLine="720" w:firstLineChars="3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lang w:eastAsia="zh-CN"/>
        </w:rPr>
        <w:t>被授权人</w:t>
      </w:r>
      <w:r>
        <w:rPr>
          <w:rFonts w:hint="eastAsia" w:ascii="仿宋" w:hAnsi="仿宋" w:eastAsia="仿宋" w:cs="仿宋"/>
          <w:sz w:val="24"/>
          <w:szCs w:val="32"/>
          <w:highlight w:val="none"/>
        </w:rPr>
        <w:t>（签字</w:t>
      </w:r>
      <w:r>
        <w:rPr>
          <w:rFonts w:hint="eastAsia" w:ascii="仿宋" w:hAnsi="仿宋" w:eastAsia="仿宋" w:cs="仿宋"/>
          <w:sz w:val="24"/>
          <w:szCs w:val="32"/>
          <w:highlight w:val="none"/>
          <w:lang w:val="en-US" w:eastAsia="zh-CN"/>
        </w:rPr>
        <w:t>或盖章</w:t>
      </w:r>
      <w:r>
        <w:rPr>
          <w:rFonts w:hint="eastAsia" w:ascii="仿宋" w:hAnsi="仿宋" w:eastAsia="仿宋" w:cs="仿宋"/>
          <w:sz w:val="24"/>
          <w:szCs w:val="32"/>
          <w:highlight w:val="none"/>
        </w:rPr>
        <w:t>）：</w:t>
      </w:r>
    </w:p>
    <w:p w14:paraId="32E2776C">
      <w:pPr>
        <w:keepNext w:val="0"/>
        <w:keepLines w:val="0"/>
        <w:pageBreakBefore w:val="0"/>
        <w:widowControl w:val="0"/>
        <w:kinsoku/>
        <w:wordWrap/>
        <w:overflowPunct/>
        <w:topLinePunct w:val="0"/>
        <w:autoSpaceDE/>
        <w:autoSpaceDN/>
        <w:bidi w:val="0"/>
        <w:adjustRightInd/>
        <w:snapToGrid/>
        <w:spacing w:line="540" w:lineRule="exact"/>
        <w:ind w:firstLine="720" w:firstLineChars="300"/>
        <w:jc w:val="lef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地  址：</w:t>
      </w:r>
    </w:p>
    <w:p w14:paraId="516DD794">
      <w:pPr>
        <w:keepNext w:val="0"/>
        <w:keepLines w:val="0"/>
        <w:pageBreakBefore w:val="0"/>
        <w:widowControl w:val="0"/>
        <w:kinsoku/>
        <w:wordWrap/>
        <w:overflowPunct/>
        <w:topLinePunct w:val="0"/>
        <w:autoSpaceDE/>
        <w:autoSpaceDN/>
        <w:bidi w:val="0"/>
        <w:adjustRightInd/>
        <w:snapToGrid/>
        <w:spacing w:line="540" w:lineRule="exact"/>
        <w:ind w:firstLine="720" w:firstLineChars="300"/>
        <w:jc w:val="left"/>
        <w:textAlignment w:val="auto"/>
        <w:outlineLvl w:val="9"/>
        <w:rPr>
          <w:rFonts w:hint="eastAsia" w:ascii="仿宋" w:hAnsi="仿宋" w:eastAsia="仿宋" w:cs="仿宋"/>
          <w:sz w:val="24"/>
          <w:szCs w:val="32"/>
          <w:highlight w:val="none"/>
          <w:lang w:eastAsia="zh-CN"/>
        </w:rPr>
      </w:pPr>
      <w:r>
        <w:rPr>
          <w:rFonts w:hint="eastAsia" w:ascii="仿宋" w:hAnsi="仿宋" w:eastAsia="仿宋" w:cs="仿宋"/>
          <w:sz w:val="24"/>
          <w:szCs w:val="32"/>
          <w:highlight w:val="none"/>
        </w:rPr>
        <w:t>邮  编：</w:t>
      </w:r>
    </w:p>
    <w:p w14:paraId="52EF78B2">
      <w:pPr>
        <w:keepNext w:val="0"/>
        <w:keepLines w:val="0"/>
        <w:pageBreakBefore w:val="0"/>
        <w:widowControl w:val="0"/>
        <w:kinsoku/>
        <w:wordWrap/>
        <w:overflowPunct/>
        <w:topLinePunct w:val="0"/>
        <w:autoSpaceDE/>
        <w:autoSpaceDN/>
        <w:bidi w:val="0"/>
        <w:adjustRightInd/>
        <w:snapToGrid/>
        <w:spacing w:line="540" w:lineRule="exact"/>
        <w:ind w:firstLine="720" w:firstLineChars="300"/>
        <w:jc w:val="right"/>
        <w:textAlignment w:val="auto"/>
        <w:outlineLvl w:val="9"/>
        <w:rPr>
          <w:rFonts w:hint="eastAsia" w:ascii="仿宋" w:hAnsi="仿宋" w:eastAsia="仿宋" w:cs="仿宋"/>
          <w:sz w:val="24"/>
          <w:szCs w:val="32"/>
          <w:highlight w:val="none"/>
        </w:rPr>
      </w:pPr>
      <w:r>
        <w:rPr>
          <w:rFonts w:hint="eastAsia" w:ascii="仿宋" w:hAnsi="仿宋" w:eastAsia="仿宋" w:cs="仿宋"/>
          <w:sz w:val="24"/>
          <w:szCs w:val="32"/>
          <w:highlight w:val="none"/>
        </w:rPr>
        <w:t>电  话：                                        年   月   日</w:t>
      </w:r>
    </w:p>
    <w:p w14:paraId="2C30ADB4">
      <w:pPr>
        <w:pStyle w:val="2"/>
        <w:rPr>
          <w:rFonts w:hint="eastAsia" w:ascii="仿宋" w:hAnsi="仿宋" w:eastAsia="仿宋" w:cs="仿宋"/>
          <w:szCs w:val="24"/>
          <w:highlight w:val="none"/>
        </w:rPr>
      </w:pPr>
    </w:p>
    <w:p w14:paraId="68FAC529">
      <w:pPr>
        <w:rPr>
          <w:rFonts w:hint="eastAsia" w:ascii="仿宋" w:hAnsi="仿宋" w:eastAsia="仿宋" w:cs="仿宋"/>
          <w:highlight w:val="none"/>
        </w:rPr>
      </w:pPr>
    </w:p>
    <w:p w14:paraId="5ECA1A5F">
      <w:pPr>
        <w:pStyle w:val="2"/>
        <w:rPr>
          <w:rFonts w:hint="eastAsia" w:ascii="仿宋" w:hAnsi="仿宋" w:eastAsia="仿宋" w:cs="仿宋"/>
          <w:highlight w:val="none"/>
        </w:rPr>
      </w:pPr>
    </w:p>
    <w:p w14:paraId="63B16949">
      <w:pPr>
        <w:pStyle w:val="3"/>
        <w:rPr>
          <w:rFonts w:hint="eastAsia" w:ascii="仿宋" w:hAnsi="仿宋" w:eastAsia="仿宋" w:cs="仿宋"/>
          <w:highlight w:val="none"/>
        </w:rPr>
      </w:pPr>
    </w:p>
    <w:p w14:paraId="49BCE5DA">
      <w:pPr>
        <w:pStyle w:val="3"/>
        <w:rPr>
          <w:rFonts w:hint="eastAsia" w:ascii="仿宋" w:hAnsi="仿宋" w:eastAsia="仿宋" w:cs="仿宋"/>
          <w:highlight w:val="none"/>
        </w:rPr>
      </w:pPr>
    </w:p>
    <w:p w14:paraId="11089D0C">
      <w:pPr>
        <w:pStyle w:val="2"/>
        <w:rPr>
          <w:rFonts w:hint="eastAsia" w:ascii="仿宋" w:hAnsi="仿宋" w:eastAsia="仿宋" w:cs="仿宋"/>
          <w:szCs w:val="24"/>
          <w:highlight w:val="none"/>
        </w:rPr>
      </w:pPr>
    </w:p>
    <w:p w14:paraId="05A74AC5">
      <w:pPr>
        <w:rPr>
          <w:rFonts w:hint="eastAsia" w:ascii="仿宋" w:hAnsi="仿宋" w:eastAsia="仿宋" w:cs="仿宋"/>
          <w:highlight w:val="none"/>
        </w:rPr>
      </w:pPr>
    </w:p>
    <w:p w14:paraId="5AF34748">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企业关系关联承诺书</w:t>
      </w:r>
    </w:p>
    <w:p w14:paraId="09CCFEAE">
      <w:pPr>
        <w:pStyle w:val="2"/>
        <w:numPr>
          <w:ilvl w:val="0"/>
          <w:numId w:val="0"/>
        </w:numPr>
        <w:rPr>
          <w:rFonts w:hint="eastAsia" w:ascii="仿宋" w:hAnsi="仿宋" w:eastAsia="仿宋" w:cs="仿宋"/>
          <w:highlight w:val="none"/>
        </w:rPr>
      </w:pPr>
    </w:p>
    <w:p w14:paraId="5EA9DC5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67003B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01F372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6CD957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2819BC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0262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63CEAE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78F563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0383A0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7680D51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453FAA0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742FA0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57324BC1">
      <w:pPr>
        <w:pStyle w:val="2"/>
        <w:rPr>
          <w:rFonts w:hint="eastAsia" w:ascii="仿宋" w:hAnsi="仿宋" w:eastAsia="仿宋" w:cs="仿宋"/>
          <w:highlight w:val="none"/>
          <w:lang w:val="en-US" w:eastAsia="zh-CN"/>
        </w:rPr>
      </w:pPr>
    </w:p>
    <w:p w14:paraId="507BD39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7A12969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7AB3F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67D8833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340D9713">
      <w:pPr>
        <w:widowControl/>
        <w:spacing w:line="408" w:lineRule="auto"/>
        <w:ind w:left="239" w:leftChars="114"/>
        <w:jc w:val="right"/>
        <w:rPr>
          <w:rFonts w:hint="eastAsia" w:ascii="仿宋" w:hAnsi="仿宋" w:eastAsia="仿宋" w:cs="仿宋"/>
          <w:kern w:val="0"/>
          <w:sz w:val="24"/>
          <w:highlight w:val="none"/>
        </w:rPr>
      </w:pPr>
    </w:p>
    <w:p w14:paraId="3389EF50">
      <w:pPr>
        <w:widowControl/>
        <w:spacing w:line="408" w:lineRule="auto"/>
        <w:ind w:left="239" w:leftChars="114"/>
        <w:jc w:val="right"/>
      </w:pPr>
      <w:r>
        <w:rPr>
          <w:rFonts w:hint="eastAsia" w:ascii="仿宋" w:hAnsi="仿宋" w:eastAsia="仿宋" w:cs="仿宋"/>
          <w:kern w:val="0"/>
          <w:sz w:val="24"/>
          <w:highlight w:val="none"/>
        </w:rPr>
        <w:t>                     年  月  日</w:t>
      </w:r>
    </w:p>
    <w:p w14:paraId="5F61CB9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E2EF3"/>
    <w:rsid w:val="7FFE2E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2025-05-16T08:51:00Z</dcterms:created>
  <dc:creator>余生太长。</dc:creator>
  <cp:lastModifiedBy>余生太长。</cp:lastModifiedBy>
  <dcterms:modified xsi:type="dcterms:W3CDTF">2025-05-16T08:51:21Z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3B4ABDEC6D6F410B9F6867501493D01F_11</vt:lpwstr>
  </property>
  <property fmtid="{D5CDD505-2E9C-101B-9397-08002B2CF9AE}" pid="4" name="KSOTemplateDocerSaveRecord">
    <vt:lpwstr>eyJoZGlkIjoiMzExMGM3ZTg0ZmZiNmZlNWIxMzQzNWYwODJjMzZlYjUiLCJ1c2VySWQiOiIzMzczMjk0NjQifQ==</vt:lpwstr>
  </property>
</Properties>
</file>