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CD0D7F">
      <w:pPr>
        <w:spacing w:line="360" w:lineRule="auto"/>
        <w:ind w:firstLine="0" w:firstLineChars="0"/>
        <w:jc w:val="center"/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en-US" w:eastAsia="zh-CN"/>
        </w:rPr>
        <w:t>（本格式合同条款供双方签订合同参考，采购人可根据项目的实际情况增减条款和内容）</w:t>
      </w:r>
    </w:p>
    <w:p w14:paraId="523B8EDE">
      <w:pPr>
        <w:jc w:val="center"/>
        <w:rPr>
          <w:rFonts w:ascii="仿宋" w:hAnsi="仿宋" w:eastAsia="仿宋" w:cs="楷体"/>
          <w:b/>
          <w:bCs/>
          <w:sz w:val="52"/>
          <w:szCs w:val="52"/>
          <w:highlight w:val="none"/>
        </w:rPr>
      </w:pPr>
    </w:p>
    <w:p w14:paraId="41EF3B92">
      <w:pPr>
        <w:jc w:val="center"/>
        <w:rPr>
          <w:rFonts w:ascii="仿宋" w:hAnsi="仿宋" w:eastAsia="仿宋" w:cs="楷体"/>
          <w:b/>
          <w:bCs/>
          <w:sz w:val="52"/>
          <w:szCs w:val="52"/>
          <w:highlight w:val="none"/>
        </w:rPr>
      </w:pPr>
    </w:p>
    <w:p w14:paraId="72823B4B">
      <w:pPr>
        <w:jc w:val="center"/>
        <w:rPr>
          <w:rFonts w:ascii="仿宋" w:hAnsi="仿宋" w:eastAsia="仿宋" w:cs="楷体"/>
          <w:b/>
          <w:bCs/>
          <w:sz w:val="52"/>
          <w:szCs w:val="52"/>
          <w:highlight w:val="none"/>
        </w:rPr>
      </w:pPr>
    </w:p>
    <w:p w14:paraId="0831A966">
      <w:pPr>
        <w:jc w:val="center"/>
        <w:rPr>
          <w:rFonts w:ascii="仿宋" w:hAnsi="仿宋" w:eastAsia="仿宋" w:cs="楷体"/>
          <w:b/>
          <w:bCs/>
          <w:sz w:val="52"/>
          <w:szCs w:val="52"/>
          <w:highlight w:val="none"/>
        </w:rPr>
      </w:pPr>
    </w:p>
    <w:p w14:paraId="4410357B">
      <w:pPr>
        <w:jc w:val="center"/>
        <w:rPr>
          <w:rFonts w:hint="eastAsia" w:ascii="宋体" w:hAnsi="宋体" w:eastAsia="宋体" w:cs="宋体"/>
          <w:b/>
          <w:sz w:val="56"/>
          <w:szCs w:val="56"/>
          <w:highlight w:val="none"/>
        </w:rPr>
      </w:pPr>
      <w:r>
        <w:rPr>
          <w:rFonts w:hint="eastAsia" w:ascii="宋体" w:hAnsi="宋体" w:eastAsia="宋体" w:cs="宋体"/>
          <w:b/>
          <w:sz w:val="56"/>
          <w:szCs w:val="56"/>
          <w:highlight w:val="none"/>
        </w:rPr>
        <w:t>2025年资源规划政务宣传项目</w:t>
      </w:r>
    </w:p>
    <w:p w14:paraId="35BC3C89">
      <w:pPr>
        <w:jc w:val="center"/>
        <w:rPr>
          <w:rFonts w:hint="eastAsia" w:ascii="宋体" w:hAnsi="宋体" w:eastAsia="宋体" w:cs="宋体"/>
          <w:b/>
          <w:bCs/>
          <w:sz w:val="52"/>
          <w:szCs w:val="52"/>
          <w:highlight w:val="none"/>
        </w:rPr>
      </w:pPr>
    </w:p>
    <w:p w14:paraId="6F904F52">
      <w:pPr>
        <w:jc w:val="center"/>
        <w:rPr>
          <w:rFonts w:hint="eastAsia" w:ascii="宋体" w:hAnsi="宋体" w:eastAsia="宋体" w:cs="宋体"/>
          <w:b/>
          <w:bCs/>
          <w:sz w:val="72"/>
          <w:szCs w:val="72"/>
          <w:highlight w:val="none"/>
        </w:rPr>
      </w:pPr>
      <w:r>
        <w:rPr>
          <w:rFonts w:hint="eastAsia" w:ascii="宋体" w:hAnsi="宋体" w:eastAsia="宋体" w:cs="宋体"/>
          <w:b/>
          <w:bCs/>
          <w:sz w:val="52"/>
          <w:szCs w:val="52"/>
          <w:highlight w:val="none"/>
        </w:rPr>
        <w:t>合同书</w:t>
      </w:r>
    </w:p>
    <w:p w14:paraId="20304428">
      <w:pPr>
        <w:jc w:val="center"/>
        <w:rPr>
          <w:rFonts w:ascii="仿宋" w:hAnsi="仿宋" w:eastAsia="仿宋" w:cs="楷体"/>
          <w:sz w:val="44"/>
          <w:szCs w:val="44"/>
          <w:highlight w:val="none"/>
        </w:rPr>
      </w:pPr>
    </w:p>
    <w:p w14:paraId="6152B37E">
      <w:pPr>
        <w:jc w:val="center"/>
        <w:rPr>
          <w:rFonts w:ascii="仿宋" w:hAnsi="仿宋" w:eastAsia="仿宋" w:cs="楷体"/>
          <w:sz w:val="44"/>
          <w:szCs w:val="44"/>
          <w:highlight w:val="none"/>
        </w:rPr>
      </w:pPr>
    </w:p>
    <w:p w14:paraId="4BE50AD6">
      <w:pPr>
        <w:rPr>
          <w:rFonts w:ascii="仿宋" w:hAnsi="仿宋" w:eastAsia="仿宋" w:cs="楷体"/>
          <w:sz w:val="44"/>
          <w:szCs w:val="44"/>
          <w:highlight w:val="none"/>
        </w:rPr>
      </w:pPr>
    </w:p>
    <w:p w14:paraId="76478682">
      <w:pPr>
        <w:spacing w:line="360" w:lineRule="auto"/>
        <w:ind w:left="629" w:leftChars="298" w:hanging="3"/>
        <w:rPr>
          <w:rFonts w:ascii="仿宋" w:hAnsi="仿宋" w:eastAsia="仿宋" w:cs="楷体"/>
          <w:b/>
          <w:bCs/>
          <w:color w:val="000000"/>
          <w:sz w:val="32"/>
          <w:szCs w:val="28"/>
          <w:highlight w:val="none"/>
        </w:rPr>
      </w:pPr>
    </w:p>
    <w:p w14:paraId="2A33A304">
      <w:pPr>
        <w:spacing w:line="360" w:lineRule="auto"/>
        <w:ind w:left="629" w:leftChars="298" w:hanging="3"/>
        <w:rPr>
          <w:rFonts w:ascii="仿宋" w:hAnsi="仿宋" w:eastAsia="仿宋" w:cs="楷体"/>
          <w:b/>
          <w:bCs/>
          <w:color w:val="000000"/>
          <w:sz w:val="32"/>
          <w:szCs w:val="28"/>
          <w:highlight w:val="none"/>
        </w:rPr>
      </w:pPr>
    </w:p>
    <w:p w14:paraId="71656C2F">
      <w:pPr>
        <w:spacing w:line="360" w:lineRule="auto"/>
        <w:ind w:left="244" w:leftChars="116" w:firstLine="1119" w:firstLineChars="398"/>
        <w:rPr>
          <w:rFonts w:hint="eastAsia" w:ascii="仿宋" w:hAnsi="仿宋" w:eastAsia="仿宋" w:cs="楷体"/>
          <w:b/>
          <w:bCs/>
          <w:color w:val="000000"/>
          <w:sz w:val="28"/>
          <w:szCs w:val="24"/>
          <w:highlight w:val="none"/>
          <w:lang w:eastAsia="zh-CN"/>
        </w:rPr>
      </w:pPr>
      <w:r>
        <w:rPr>
          <w:rFonts w:hint="eastAsia" w:ascii="仿宋" w:hAnsi="仿宋" w:eastAsia="仿宋" w:cs="楷体"/>
          <w:b/>
          <w:bCs/>
          <w:color w:val="000000"/>
          <w:sz w:val="28"/>
          <w:szCs w:val="24"/>
          <w:highlight w:val="none"/>
        </w:rPr>
        <w:t>委托方（甲方）：西安市自然资源和规划局</w:t>
      </w:r>
    </w:p>
    <w:p w14:paraId="7D177720">
      <w:pPr>
        <w:spacing w:line="360" w:lineRule="auto"/>
        <w:ind w:left="244" w:leftChars="116" w:firstLine="1119" w:firstLineChars="398"/>
        <w:rPr>
          <w:rFonts w:hint="eastAsia" w:ascii="仿宋" w:hAnsi="仿宋" w:eastAsia="仿宋" w:cs="楷体"/>
          <w:b/>
          <w:bCs/>
          <w:color w:val="000000"/>
          <w:sz w:val="28"/>
          <w:szCs w:val="24"/>
          <w:highlight w:val="none"/>
          <w:lang w:eastAsia="zh-CN"/>
        </w:rPr>
      </w:pPr>
      <w:r>
        <w:rPr>
          <w:rFonts w:hint="eastAsia" w:ascii="仿宋" w:hAnsi="仿宋" w:eastAsia="仿宋" w:cs="楷体"/>
          <w:b/>
          <w:bCs/>
          <w:color w:val="000000"/>
          <w:sz w:val="28"/>
          <w:szCs w:val="24"/>
          <w:highlight w:val="none"/>
        </w:rPr>
        <w:t>受托方（乙方）：</w:t>
      </w:r>
    </w:p>
    <w:p w14:paraId="5274B08F">
      <w:pPr>
        <w:spacing w:line="360" w:lineRule="auto"/>
        <w:ind w:firstLine="2249" w:firstLineChars="800"/>
        <w:rPr>
          <w:rFonts w:hint="eastAsia" w:ascii="宋体" w:hAnsi="宋体" w:eastAsia="宋体" w:cs="Times New Roman"/>
          <w:b w:val="0"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楷体"/>
          <w:b/>
          <w:bCs/>
          <w:color w:val="000000"/>
          <w:sz w:val="28"/>
          <w:szCs w:val="24"/>
          <w:highlight w:val="none"/>
        </w:rPr>
        <w:t>签订时间：</w:t>
      </w:r>
      <w:r>
        <w:rPr>
          <w:rFonts w:ascii="仿宋" w:hAnsi="仿宋" w:eastAsia="仿宋" w:cs="楷体"/>
          <w:b/>
          <w:bCs/>
          <w:color w:val="000000"/>
          <w:sz w:val="28"/>
          <w:szCs w:val="24"/>
          <w:highlight w:val="none"/>
        </w:rPr>
        <w:t xml:space="preserve"> </w:t>
      </w:r>
      <w:r>
        <w:rPr>
          <w:rFonts w:hint="eastAsia" w:ascii="仿宋" w:hAnsi="仿宋" w:eastAsia="仿宋" w:cs="楷体"/>
          <w:b/>
          <w:bCs/>
          <w:color w:val="000000"/>
          <w:sz w:val="28"/>
          <w:szCs w:val="24"/>
          <w:highlight w:val="none"/>
          <w:lang w:val="en-US" w:eastAsia="zh-CN"/>
        </w:rPr>
        <w:t xml:space="preserve">    </w:t>
      </w:r>
      <w:r>
        <w:rPr>
          <w:rFonts w:hint="eastAsia" w:ascii="仿宋" w:hAnsi="仿宋" w:eastAsia="仿宋" w:cs="楷体"/>
          <w:b/>
          <w:bCs/>
          <w:color w:val="000000"/>
          <w:sz w:val="28"/>
          <w:szCs w:val="24"/>
          <w:highlight w:val="none"/>
        </w:rPr>
        <w:t>年</w:t>
      </w:r>
      <w:r>
        <w:rPr>
          <w:rFonts w:hint="eastAsia" w:ascii="仿宋" w:hAnsi="仿宋" w:eastAsia="仿宋" w:cs="楷体"/>
          <w:b/>
          <w:bCs/>
          <w:color w:val="000000"/>
          <w:sz w:val="28"/>
          <w:szCs w:val="24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楷体"/>
          <w:b/>
          <w:bCs/>
          <w:color w:val="000000"/>
          <w:sz w:val="28"/>
          <w:szCs w:val="24"/>
          <w:highlight w:val="none"/>
        </w:rPr>
        <w:t>月</w:t>
      </w:r>
      <w:r>
        <w:rPr>
          <w:rFonts w:ascii="仿宋" w:hAnsi="仿宋" w:eastAsia="仿宋" w:cs="楷体"/>
          <w:bCs/>
          <w:sz w:val="48"/>
          <w:szCs w:val="48"/>
          <w:highlight w:val="none"/>
        </w:rPr>
        <w:br w:type="page"/>
      </w:r>
      <w:r>
        <w:rPr>
          <w:rFonts w:hint="eastAsia" w:ascii="宋体" w:hAnsi="宋体" w:eastAsia="宋体" w:cs="Times New Roman"/>
          <w:b/>
          <w:bCs/>
          <w:color w:val="auto"/>
          <w:kern w:val="2"/>
          <w:sz w:val="28"/>
          <w:szCs w:val="28"/>
          <w:highlight w:val="none"/>
          <w:lang w:val="en-US" w:eastAsia="zh-CN" w:bidi="ar-SA"/>
        </w:rPr>
        <w:t>委托方（</w:t>
      </w:r>
      <w:r>
        <w:rPr>
          <w:rFonts w:hint="eastAsia" w:hAnsi="宋体" w:cs="Times New Roman"/>
          <w:b/>
          <w:bCs/>
          <w:color w:val="auto"/>
          <w:kern w:val="2"/>
          <w:sz w:val="28"/>
          <w:szCs w:val="28"/>
          <w:highlight w:val="none"/>
          <w:lang w:val="en-US" w:eastAsia="zh-CN" w:bidi="ar-SA"/>
        </w:rPr>
        <w:t>甲方</w:t>
      </w:r>
      <w:r>
        <w:rPr>
          <w:rFonts w:hint="eastAsia" w:ascii="宋体" w:hAnsi="宋体" w:eastAsia="宋体" w:cs="Times New Roman"/>
          <w:b/>
          <w:bCs/>
          <w:color w:val="auto"/>
          <w:kern w:val="2"/>
          <w:sz w:val="28"/>
          <w:szCs w:val="28"/>
          <w:highlight w:val="none"/>
          <w:lang w:val="en-US" w:eastAsia="zh-CN" w:bidi="ar-SA"/>
        </w:rPr>
        <w:t>）：</w:t>
      </w:r>
      <w:r>
        <w:rPr>
          <w:rFonts w:hint="eastAsia" w:ascii="宋体" w:hAnsi="宋体" w:eastAsia="宋体" w:cs="Times New Roman"/>
          <w:b w:val="0"/>
          <w:color w:val="auto"/>
          <w:kern w:val="2"/>
          <w:sz w:val="28"/>
          <w:szCs w:val="28"/>
          <w:highlight w:val="none"/>
          <w:lang w:val="en-US" w:eastAsia="zh-CN" w:bidi="ar-SA"/>
        </w:rPr>
        <w:t xml:space="preserve"> </w:t>
      </w:r>
      <w:r>
        <w:rPr>
          <w:rFonts w:hint="eastAsia" w:ascii="宋体" w:hAnsi="宋体" w:eastAsia="宋体" w:cs="Times New Roman"/>
          <w:b w:val="0"/>
          <w:color w:val="auto"/>
          <w:kern w:val="2"/>
          <w:sz w:val="28"/>
          <w:szCs w:val="28"/>
          <w:highlight w:val="none"/>
          <w:u w:val="single"/>
          <w:lang w:val="en-US" w:eastAsia="zh-CN" w:bidi="ar-SA"/>
        </w:rPr>
        <w:t xml:space="preserve">西安市自然资源和规划局   </w:t>
      </w:r>
      <w:r>
        <w:rPr>
          <w:rFonts w:hint="eastAsia" w:hAnsi="宋体" w:cs="Times New Roman"/>
          <w:b w:val="0"/>
          <w:color w:val="auto"/>
          <w:kern w:val="2"/>
          <w:sz w:val="28"/>
          <w:szCs w:val="28"/>
          <w:highlight w:val="none"/>
          <w:u w:val="single"/>
          <w:lang w:val="en-US" w:eastAsia="zh-CN" w:bidi="ar-SA"/>
        </w:rPr>
        <w:t xml:space="preserve"> </w:t>
      </w:r>
      <w:r>
        <w:rPr>
          <w:rFonts w:hint="eastAsia" w:ascii="宋体" w:hAnsi="宋体" w:eastAsia="宋体" w:cs="Times New Roman"/>
          <w:b w:val="0"/>
          <w:color w:val="auto"/>
          <w:kern w:val="2"/>
          <w:sz w:val="28"/>
          <w:szCs w:val="28"/>
          <w:highlight w:val="none"/>
          <w:u w:val="single"/>
          <w:lang w:val="en-US" w:eastAsia="zh-CN" w:bidi="ar-SA"/>
        </w:rPr>
        <w:t xml:space="preserve">  </w:t>
      </w:r>
      <w:r>
        <w:rPr>
          <w:rFonts w:hint="eastAsia" w:ascii="宋体" w:hAnsi="宋体" w:eastAsia="宋体" w:cs="Times New Roman"/>
          <w:b w:val="0"/>
          <w:color w:val="auto"/>
          <w:kern w:val="2"/>
          <w:sz w:val="28"/>
          <w:szCs w:val="28"/>
          <w:highlight w:val="none"/>
          <w:lang w:val="en-US" w:eastAsia="zh-CN" w:bidi="ar-SA"/>
        </w:rPr>
        <w:t xml:space="preserve">                    </w:t>
      </w:r>
    </w:p>
    <w:p w14:paraId="188022C7">
      <w:pPr>
        <w:adjustRightInd w:val="0"/>
        <w:snapToGrid w:val="0"/>
        <w:spacing w:line="360" w:lineRule="auto"/>
        <w:rPr>
          <w:rFonts w:hint="eastAsia" w:ascii="宋体" w:hAnsi="宋体" w:eastAsia="宋体" w:cs="Times New Roman"/>
          <w:b w:val="0"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宋体" w:hAnsi="宋体" w:eastAsia="宋体" w:cs="Times New Roman"/>
          <w:b/>
          <w:bCs/>
          <w:color w:val="auto"/>
          <w:kern w:val="2"/>
          <w:sz w:val="28"/>
          <w:szCs w:val="28"/>
          <w:highlight w:val="none"/>
          <w:lang w:val="en-US" w:eastAsia="zh-CN" w:bidi="ar-SA"/>
        </w:rPr>
        <w:t>受托方（</w:t>
      </w:r>
      <w:r>
        <w:rPr>
          <w:rFonts w:hint="eastAsia" w:hAnsi="宋体" w:cs="Times New Roman"/>
          <w:b/>
          <w:bCs/>
          <w:color w:val="auto"/>
          <w:kern w:val="2"/>
          <w:sz w:val="28"/>
          <w:szCs w:val="28"/>
          <w:highlight w:val="none"/>
          <w:lang w:val="en-US" w:eastAsia="zh-CN" w:bidi="ar-SA"/>
        </w:rPr>
        <w:t>乙方</w:t>
      </w:r>
      <w:r>
        <w:rPr>
          <w:rFonts w:hint="eastAsia" w:ascii="宋体" w:hAnsi="宋体" w:eastAsia="宋体" w:cs="Times New Roman"/>
          <w:b/>
          <w:bCs/>
          <w:color w:val="auto"/>
          <w:kern w:val="2"/>
          <w:sz w:val="28"/>
          <w:szCs w:val="28"/>
          <w:highlight w:val="none"/>
          <w:lang w:val="en-US" w:eastAsia="zh-CN" w:bidi="ar-SA"/>
        </w:rPr>
        <w:t>）：</w:t>
      </w:r>
      <w:r>
        <w:rPr>
          <w:rFonts w:hint="eastAsia" w:ascii="宋体" w:hAnsi="宋体" w:eastAsia="宋体" w:cs="Times New Roman"/>
          <w:b w:val="0"/>
          <w:color w:val="auto"/>
          <w:kern w:val="2"/>
          <w:sz w:val="28"/>
          <w:szCs w:val="28"/>
          <w:highlight w:val="none"/>
          <w:lang w:val="en-US" w:eastAsia="zh-CN" w:bidi="ar-SA"/>
        </w:rPr>
        <w:t xml:space="preserve"> </w:t>
      </w:r>
      <w:r>
        <w:rPr>
          <w:rFonts w:hint="eastAsia" w:hAnsi="宋体" w:cs="Times New Roman"/>
          <w:b w:val="0"/>
          <w:color w:val="auto"/>
          <w:kern w:val="2"/>
          <w:sz w:val="28"/>
          <w:szCs w:val="28"/>
          <w:highlight w:val="none"/>
          <w:u w:val="single"/>
          <w:lang w:val="en-US" w:eastAsia="zh-CN" w:bidi="ar-SA"/>
        </w:rPr>
        <w:t xml:space="preserve">                 </w:t>
      </w:r>
      <w:r>
        <w:rPr>
          <w:rFonts w:hint="eastAsia" w:ascii="宋体" w:hAnsi="宋体" w:eastAsia="宋体" w:cs="Times New Roman"/>
          <w:b w:val="0"/>
          <w:color w:val="auto"/>
          <w:kern w:val="2"/>
          <w:sz w:val="28"/>
          <w:szCs w:val="28"/>
          <w:highlight w:val="none"/>
          <w:u w:val="single"/>
          <w:lang w:val="en-US" w:eastAsia="zh-CN" w:bidi="ar-SA"/>
        </w:rPr>
        <w:t xml:space="preserve"> </w:t>
      </w:r>
      <w:r>
        <w:rPr>
          <w:rFonts w:hint="eastAsia" w:hAnsi="宋体" w:cs="Times New Roman"/>
          <w:b w:val="0"/>
          <w:color w:val="auto"/>
          <w:kern w:val="2"/>
          <w:sz w:val="28"/>
          <w:szCs w:val="28"/>
          <w:highlight w:val="none"/>
          <w:u w:val="single"/>
          <w:lang w:val="en-US" w:eastAsia="zh-CN" w:bidi="ar-SA"/>
        </w:rPr>
        <w:t xml:space="preserve">        </w:t>
      </w:r>
      <w:r>
        <w:rPr>
          <w:rFonts w:hint="eastAsia" w:ascii="宋体" w:hAnsi="宋体" w:eastAsia="宋体" w:cs="Times New Roman"/>
          <w:b w:val="0"/>
          <w:color w:val="auto"/>
          <w:kern w:val="2"/>
          <w:sz w:val="28"/>
          <w:szCs w:val="28"/>
          <w:highlight w:val="none"/>
          <w:u w:val="single"/>
          <w:lang w:val="en-US" w:eastAsia="zh-CN" w:bidi="ar-SA"/>
        </w:rPr>
        <w:t xml:space="preserve">  </w:t>
      </w:r>
      <w:r>
        <w:rPr>
          <w:rFonts w:hint="eastAsia" w:ascii="宋体" w:hAnsi="宋体" w:eastAsia="宋体" w:cs="Times New Roman"/>
          <w:b w:val="0"/>
          <w:color w:val="auto"/>
          <w:kern w:val="2"/>
          <w:sz w:val="28"/>
          <w:szCs w:val="28"/>
          <w:highlight w:val="none"/>
          <w:lang w:val="en-US" w:eastAsia="zh-CN" w:bidi="ar-SA"/>
        </w:rPr>
        <w:t xml:space="preserve">                  </w:t>
      </w:r>
    </w:p>
    <w:p w14:paraId="2D4BC9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line="440" w:lineRule="exact"/>
        <w:ind w:firstLine="554" w:firstLineChars="198"/>
        <w:textAlignment w:val="auto"/>
        <w:rPr>
          <w:rFonts w:hint="eastAsia" w:ascii="宋体" w:hAnsi="宋体" w:eastAsia="宋体" w:cs="Times New Roman"/>
          <w:b w:val="0"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宋体" w:hAnsi="宋体" w:eastAsia="宋体" w:cs="Times New Roman"/>
          <w:b w:val="0"/>
          <w:color w:val="auto"/>
          <w:kern w:val="2"/>
          <w:sz w:val="28"/>
          <w:szCs w:val="28"/>
          <w:highlight w:val="none"/>
          <w:lang w:val="en-US" w:eastAsia="zh-CN" w:bidi="ar-SA"/>
        </w:rPr>
        <w:t>根据《中华人民共和国民法典》及其他有关法律、法规，遵循平等、自愿、公平和诚信的原则，双方就下述项目范围与相关服务事项协商一致，订立本合同。</w:t>
      </w:r>
    </w:p>
    <w:p w14:paraId="5F9C18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557" w:firstLineChars="198"/>
        <w:textAlignment w:val="auto"/>
        <w:rPr>
          <w:rFonts w:hint="eastAsia" w:ascii="宋体" w:hAnsi="宋体" w:eastAsia="宋体" w:cs="Times New Roman"/>
          <w:b/>
          <w:bCs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宋体" w:hAnsi="宋体" w:eastAsia="宋体" w:cs="Times New Roman"/>
          <w:b/>
          <w:bCs/>
          <w:color w:val="auto"/>
          <w:kern w:val="2"/>
          <w:sz w:val="28"/>
          <w:szCs w:val="28"/>
          <w:highlight w:val="none"/>
          <w:lang w:val="en-US" w:eastAsia="zh-CN" w:bidi="ar-SA"/>
        </w:rPr>
        <w:t>一、项目概况</w:t>
      </w:r>
    </w:p>
    <w:p w14:paraId="15D795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554" w:firstLineChars="198"/>
        <w:textAlignment w:val="auto"/>
        <w:rPr>
          <w:rFonts w:hint="eastAsia" w:ascii="宋体" w:hAnsi="宋体" w:eastAsia="宋体" w:cs="Times New Roman"/>
          <w:b w:val="0"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hAnsi="宋体" w:cs="Times New Roman"/>
          <w:b w:val="0"/>
          <w:color w:val="auto"/>
          <w:kern w:val="2"/>
          <w:sz w:val="28"/>
          <w:szCs w:val="28"/>
          <w:highlight w:val="none"/>
          <w:lang w:val="en-US" w:eastAsia="zh-CN" w:bidi="ar-SA"/>
        </w:rPr>
        <w:t>（一）</w:t>
      </w:r>
      <w:r>
        <w:rPr>
          <w:rFonts w:hint="eastAsia" w:ascii="宋体" w:hAnsi="宋体" w:eastAsia="宋体" w:cs="Times New Roman"/>
          <w:b w:val="0"/>
          <w:color w:val="auto"/>
          <w:kern w:val="2"/>
          <w:sz w:val="28"/>
          <w:szCs w:val="28"/>
          <w:highlight w:val="none"/>
          <w:lang w:val="en-US" w:eastAsia="zh-CN" w:bidi="ar-SA"/>
        </w:rPr>
        <w:t>项目名称：2025年资源规划政务宣传项目</w:t>
      </w:r>
    </w:p>
    <w:p w14:paraId="461625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554" w:firstLineChars="198"/>
        <w:textAlignment w:val="auto"/>
        <w:rPr>
          <w:rFonts w:hint="eastAsia" w:ascii="宋体" w:hAnsi="宋体" w:eastAsia="宋体" w:cs="Times New Roman"/>
          <w:b w:val="0"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hAnsi="宋体" w:cs="Times New Roman"/>
          <w:b w:val="0"/>
          <w:color w:val="auto"/>
          <w:kern w:val="2"/>
          <w:sz w:val="28"/>
          <w:szCs w:val="28"/>
          <w:highlight w:val="none"/>
          <w:lang w:val="en-US" w:eastAsia="zh-CN" w:bidi="ar-SA"/>
        </w:rPr>
        <w:t>（二）</w:t>
      </w:r>
      <w:r>
        <w:rPr>
          <w:rFonts w:hint="eastAsia" w:ascii="宋体" w:hAnsi="宋体" w:eastAsia="宋体" w:cs="Times New Roman"/>
          <w:b w:val="0"/>
          <w:color w:val="auto"/>
          <w:kern w:val="2"/>
          <w:sz w:val="28"/>
          <w:szCs w:val="28"/>
          <w:highlight w:val="none"/>
          <w:lang w:val="en-US" w:eastAsia="zh-CN" w:bidi="ar-SA"/>
        </w:rPr>
        <w:t>项目地点：西安市</w:t>
      </w:r>
    </w:p>
    <w:p w14:paraId="6EF9A5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554" w:firstLineChars="198"/>
        <w:textAlignment w:val="auto"/>
        <w:rPr>
          <w:rFonts w:hint="eastAsia" w:ascii="宋体" w:hAnsi="宋体" w:eastAsia="宋体" w:cs="Times New Roman"/>
          <w:b w:val="0"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hAnsi="宋体" w:cs="Times New Roman"/>
          <w:b w:val="0"/>
          <w:color w:val="auto"/>
          <w:kern w:val="2"/>
          <w:sz w:val="28"/>
          <w:szCs w:val="28"/>
          <w:highlight w:val="none"/>
          <w:lang w:val="en-US" w:eastAsia="zh-CN" w:bidi="ar-SA"/>
        </w:rPr>
        <w:t>（三）</w:t>
      </w:r>
      <w:r>
        <w:rPr>
          <w:rFonts w:hint="eastAsia" w:ascii="宋体" w:hAnsi="宋体" w:eastAsia="宋体" w:cs="Times New Roman"/>
          <w:b w:val="0"/>
          <w:color w:val="auto"/>
          <w:kern w:val="2"/>
          <w:sz w:val="28"/>
          <w:szCs w:val="28"/>
          <w:highlight w:val="none"/>
          <w:lang w:val="en-US" w:eastAsia="zh-CN" w:bidi="ar-SA"/>
        </w:rPr>
        <w:t xml:space="preserve">项目内容：2025年资源规划政务宣传项目                           </w:t>
      </w:r>
    </w:p>
    <w:p w14:paraId="3B04CA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554" w:firstLineChars="198"/>
        <w:textAlignment w:val="auto"/>
        <w:rPr>
          <w:rFonts w:hint="eastAsia" w:ascii="宋体" w:hAnsi="宋体" w:eastAsia="宋体" w:cs="Times New Roman"/>
          <w:b w:val="0"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hAnsi="宋体" w:cs="Times New Roman"/>
          <w:b w:val="0"/>
          <w:color w:val="auto"/>
          <w:kern w:val="2"/>
          <w:sz w:val="28"/>
          <w:szCs w:val="28"/>
          <w:highlight w:val="none"/>
          <w:lang w:val="en-US" w:eastAsia="zh-CN" w:bidi="ar-SA"/>
        </w:rPr>
        <w:t>（四）</w:t>
      </w:r>
      <w:r>
        <w:rPr>
          <w:rFonts w:hint="eastAsia" w:ascii="宋体" w:hAnsi="宋体" w:eastAsia="宋体" w:cs="Times New Roman"/>
          <w:b w:val="0"/>
          <w:color w:val="auto"/>
          <w:kern w:val="2"/>
          <w:sz w:val="28"/>
          <w:szCs w:val="28"/>
          <w:highlight w:val="none"/>
          <w:lang w:val="en-US" w:eastAsia="zh-CN" w:bidi="ar-SA"/>
        </w:rPr>
        <w:t>具体内容：完成</w:t>
      </w:r>
      <w:r>
        <w:rPr>
          <w:rFonts w:hint="eastAsia" w:hAnsi="宋体" w:cs="Times New Roman"/>
          <w:b w:val="0"/>
          <w:color w:val="auto"/>
          <w:kern w:val="2"/>
          <w:sz w:val="28"/>
          <w:szCs w:val="28"/>
          <w:highlight w:val="none"/>
          <w:lang w:val="en-US" w:eastAsia="zh-CN" w:bidi="ar-SA"/>
        </w:rPr>
        <w:t>西安</w:t>
      </w:r>
      <w:r>
        <w:rPr>
          <w:rFonts w:hint="eastAsia" w:ascii="宋体" w:hAnsi="宋体" w:eastAsia="宋体" w:cs="Times New Roman"/>
          <w:b w:val="0"/>
          <w:color w:val="auto"/>
          <w:kern w:val="2"/>
          <w:sz w:val="28"/>
          <w:szCs w:val="28"/>
          <w:highlight w:val="none"/>
          <w:lang w:val="en-US" w:eastAsia="zh-CN" w:bidi="ar-SA"/>
        </w:rPr>
        <w:t>市自然资源和规划局202</w:t>
      </w:r>
      <w:r>
        <w:rPr>
          <w:rFonts w:hint="eastAsia" w:hAnsi="宋体" w:cs="Times New Roman"/>
          <w:b w:val="0"/>
          <w:color w:val="auto"/>
          <w:kern w:val="2"/>
          <w:sz w:val="28"/>
          <w:szCs w:val="28"/>
          <w:highlight w:val="none"/>
          <w:lang w:val="en-US" w:eastAsia="zh-CN" w:bidi="ar-SA"/>
        </w:rPr>
        <w:t>5</w:t>
      </w:r>
      <w:r>
        <w:rPr>
          <w:rFonts w:hint="eastAsia" w:ascii="宋体" w:hAnsi="宋体" w:eastAsia="宋体" w:cs="Times New Roman"/>
          <w:b w:val="0"/>
          <w:color w:val="auto"/>
          <w:kern w:val="2"/>
          <w:sz w:val="28"/>
          <w:szCs w:val="28"/>
          <w:highlight w:val="none"/>
          <w:lang w:val="en-US" w:eastAsia="zh-CN" w:bidi="ar-SA"/>
        </w:rPr>
        <w:t>年</w:t>
      </w:r>
      <w:r>
        <w:rPr>
          <w:rFonts w:hint="eastAsia" w:hAnsi="宋体" w:cs="Times New Roman"/>
          <w:b w:val="0"/>
          <w:color w:val="auto"/>
          <w:kern w:val="2"/>
          <w:sz w:val="28"/>
          <w:szCs w:val="28"/>
          <w:highlight w:val="none"/>
          <w:lang w:val="en-US" w:eastAsia="zh-CN" w:bidi="ar-SA"/>
        </w:rPr>
        <w:t>政务公开及新媒体</w:t>
      </w:r>
      <w:r>
        <w:rPr>
          <w:rFonts w:hint="eastAsia" w:ascii="宋体" w:hAnsi="宋体" w:eastAsia="宋体" w:cs="Times New Roman"/>
          <w:b w:val="0"/>
          <w:color w:val="auto"/>
          <w:kern w:val="2"/>
          <w:sz w:val="28"/>
          <w:szCs w:val="28"/>
          <w:highlight w:val="none"/>
          <w:lang w:val="en-US" w:eastAsia="zh-CN" w:bidi="ar-SA"/>
        </w:rPr>
        <w:t>宣传平台运维服务</w:t>
      </w:r>
      <w:r>
        <w:rPr>
          <w:rFonts w:hint="eastAsia" w:hAnsi="宋体" w:cs="Times New Roman"/>
          <w:b w:val="0"/>
          <w:color w:val="auto"/>
          <w:kern w:val="2"/>
          <w:sz w:val="28"/>
          <w:szCs w:val="28"/>
          <w:highlight w:val="none"/>
          <w:lang w:val="en-US" w:eastAsia="zh-CN" w:bidi="ar-SA"/>
        </w:rPr>
        <w:t>、按要求完成全局宣传工作</w:t>
      </w:r>
      <w:r>
        <w:rPr>
          <w:rFonts w:hint="eastAsia" w:ascii="宋体" w:hAnsi="宋体" w:eastAsia="宋体" w:cs="Times New Roman"/>
          <w:b w:val="0"/>
          <w:color w:val="auto"/>
          <w:kern w:val="2"/>
          <w:sz w:val="28"/>
          <w:szCs w:val="28"/>
          <w:highlight w:val="none"/>
          <w:lang w:val="zh-TW" w:eastAsia="zh-TW" w:bidi="ar-SA"/>
        </w:rPr>
        <w:t>宣传活动</w:t>
      </w:r>
      <w:r>
        <w:rPr>
          <w:rFonts w:hint="eastAsia" w:ascii="宋体" w:hAnsi="宋体" w:eastAsia="宋体" w:cs="Times New Roman"/>
          <w:b w:val="0"/>
          <w:color w:val="auto"/>
          <w:kern w:val="2"/>
          <w:sz w:val="28"/>
          <w:szCs w:val="28"/>
          <w:highlight w:val="none"/>
          <w:lang w:val="zh-TW" w:eastAsia="zh-CN" w:bidi="ar-SA"/>
        </w:rPr>
        <w:t>、完成宣传工作任务。</w:t>
      </w:r>
    </w:p>
    <w:p w14:paraId="078CA1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557" w:firstLineChars="198"/>
        <w:textAlignment w:val="auto"/>
        <w:rPr>
          <w:rFonts w:hint="eastAsia" w:ascii="宋体" w:hAnsi="宋体" w:eastAsia="宋体" w:cs="Times New Roman"/>
          <w:b/>
          <w:bCs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宋体" w:hAnsi="宋体" w:eastAsia="宋体" w:cs="Times New Roman"/>
          <w:b/>
          <w:bCs/>
          <w:color w:val="auto"/>
          <w:kern w:val="2"/>
          <w:sz w:val="28"/>
          <w:szCs w:val="28"/>
          <w:highlight w:val="none"/>
          <w:lang w:val="en-US" w:eastAsia="zh-CN" w:bidi="ar-SA"/>
        </w:rPr>
        <w:t>二、组成本合同的文件</w:t>
      </w:r>
    </w:p>
    <w:p w14:paraId="03035B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554" w:firstLineChars="198"/>
        <w:textAlignment w:val="auto"/>
        <w:rPr>
          <w:rFonts w:hint="eastAsia" w:ascii="宋体" w:hAnsi="宋体" w:eastAsia="宋体" w:cs="Times New Roman"/>
          <w:b w:val="0"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宋体" w:hAnsi="宋体" w:eastAsia="宋体" w:cs="Times New Roman"/>
          <w:b w:val="0"/>
          <w:color w:val="auto"/>
          <w:kern w:val="2"/>
          <w:sz w:val="28"/>
          <w:szCs w:val="28"/>
          <w:highlight w:val="none"/>
          <w:lang w:val="en-US" w:eastAsia="zh-CN" w:bidi="ar-SA"/>
        </w:rPr>
        <w:t>（一）合同书、成交通知书、磋商响应文件、磋商文件、澄清、磋商补充文件（或委托书）、相关服务建议书；</w:t>
      </w:r>
    </w:p>
    <w:p w14:paraId="10454A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554" w:firstLineChars="198"/>
        <w:textAlignment w:val="auto"/>
        <w:rPr>
          <w:rFonts w:hint="eastAsia" w:ascii="宋体" w:hAnsi="宋体" w:eastAsia="宋体" w:cs="Times New Roman"/>
          <w:b w:val="0"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宋体" w:hAnsi="宋体" w:eastAsia="宋体" w:cs="Times New Roman"/>
          <w:b w:val="0"/>
          <w:color w:val="auto"/>
          <w:kern w:val="2"/>
          <w:sz w:val="28"/>
          <w:szCs w:val="28"/>
          <w:highlight w:val="none"/>
          <w:lang w:val="en-US" w:eastAsia="zh-CN" w:bidi="ar-SA"/>
        </w:rPr>
        <w:t>（</w:t>
      </w:r>
      <w:r>
        <w:rPr>
          <w:rFonts w:hint="eastAsia" w:hAnsi="宋体" w:cs="Times New Roman"/>
          <w:b w:val="0"/>
          <w:color w:val="auto"/>
          <w:kern w:val="2"/>
          <w:sz w:val="28"/>
          <w:szCs w:val="28"/>
          <w:highlight w:val="none"/>
          <w:lang w:val="en-US" w:eastAsia="zh-CN" w:bidi="ar-SA"/>
        </w:rPr>
        <w:t>二</w:t>
      </w:r>
      <w:r>
        <w:rPr>
          <w:rFonts w:hint="eastAsia" w:ascii="宋体" w:hAnsi="宋体" w:eastAsia="宋体" w:cs="Times New Roman"/>
          <w:b w:val="0"/>
          <w:color w:val="auto"/>
          <w:kern w:val="2"/>
          <w:sz w:val="28"/>
          <w:szCs w:val="28"/>
          <w:highlight w:val="none"/>
          <w:lang w:val="en-US" w:eastAsia="zh-CN" w:bidi="ar-SA"/>
        </w:rPr>
        <w:t>）本合同签订后，双方依法签订的补充协议也是本合同文件的组成部分。</w:t>
      </w:r>
    </w:p>
    <w:p w14:paraId="282906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557" w:firstLineChars="198"/>
        <w:textAlignment w:val="auto"/>
        <w:rPr>
          <w:rFonts w:hint="eastAsia" w:ascii="宋体" w:hAnsi="宋体" w:eastAsia="宋体" w:cs="Times New Roman"/>
          <w:b/>
          <w:bCs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宋体" w:hAnsi="宋体" w:eastAsia="宋体" w:cs="Times New Roman"/>
          <w:b/>
          <w:bCs/>
          <w:color w:val="auto"/>
          <w:kern w:val="2"/>
          <w:sz w:val="28"/>
          <w:szCs w:val="28"/>
          <w:highlight w:val="none"/>
          <w:lang w:val="en-US" w:eastAsia="zh-CN" w:bidi="ar-SA"/>
        </w:rPr>
        <w:t>三、合同价款</w:t>
      </w:r>
    </w:p>
    <w:p w14:paraId="18E897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554" w:firstLineChars="198"/>
        <w:textAlignment w:val="auto"/>
        <w:rPr>
          <w:rFonts w:hint="eastAsia" w:ascii="宋体" w:hAnsi="宋体" w:eastAsia="宋体" w:cs="Times New Roman"/>
          <w:b w:val="0"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宋体" w:hAnsi="宋体" w:eastAsia="宋体" w:cs="Times New Roman"/>
          <w:b w:val="0"/>
          <w:color w:val="auto"/>
          <w:kern w:val="2"/>
          <w:sz w:val="28"/>
          <w:szCs w:val="28"/>
          <w:highlight w:val="none"/>
          <w:lang w:val="en-US" w:eastAsia="zh-CN" w:bidi="ar-SA"/>
        </w:rPr>
        <w:t>（一）合同金额（大写）：</w:t>
      </w:r>
      <w:r>
        <w:rPr>
          <w:rFonts w:hint="eastAsia" w:hAnsi="宋体" w:cs="Times New Roman"/>
          <w:b w:val="0"/>
          <w:color w:val="auto"/>
          <w:kern w:val="2"/>
          <w:sz w:val="28"/>
          <w:szCs w:val="28"/>
          <w:highlight w:val="none"/>
          <w:u w:val="single"/>
          <w:lang w:val="en-US" w:eastAsia="zh-CN" w:bidi="ar-SA"/>
        </w:rPr>
        <w:t xml:space="preserve">                 </w:t>
      </w:r>
      <w:r>
        <w:rPr>
          <w:rFonts w:hint="eastAsia" w:hAnsi="宋体" w:cs="Times New Roman"/>
          <w:b w:val="0"/>
          <w:color w:val="auto"/>
          <w:kern w:val="2"/>
          <w:sz w:val="28"/>
          <w:szCs w:val="28"/>
          <w:highlight w:val="none"/>
          <w:lang w:val="en-US" w:eastAsia="zh-CN" w:bidi="ar-SA"/>
        </w:rPr>
        <w:t>元（￥：</w:t>
      </w:r>
      <w:r>
        <w:rPr>
          <w:rFonts w:hint="eastAsia" w:hAnsi="宋体" w:cs="Times New Roman"/>
          <w:b w:val="0"/>
          <w:color w:val="auto"/>
          <w:kern w:val="2"/>
          <w:sz w:val="28"/>
          <w:szCs w:val="28"/>
          <w:highlight w:val="none"/>
          <w:u w:val="single"/>
          <w:lang w:val="en-US" w:eastAsia="zh-CN" w:bidi="ar-SA"/>
        </w:rPr>
        <w:t xml:space="preserve">        </w:t>
      </w:r>
      <w:r>
        <w:rPr>
          <w:rFonts w:hint="eastAsia" w:hAnsi="宋体" w:cs="Times New Roman"/>
          <w:b w:val="0"/>
          <w:color w:val="auto"/>
          <w:kern w:val="2"/>
          <w:sz w:val="28"/>
          <w:szCs w:val="28"/>
          <w:highlight w:val="none"/>
          <w:lang w:val="en-US" w:eastAsia="zh-CN" w:bidi="ar-SA"/>
        </w:rPr>
        <w:t>）</w:t>
      </w:r>
      <w:r>
        <w:rPr>
          <w:rFonts w:hint="eastAsia" w:ascii="宋体" w:hAnsi="宋体" w:eastAsia="宋体" w:cs="Times New Roman"/>
          <w:b w:val="0"/>
          <w:color w:val="auto"/>
          <w:kern w:val="2"/>
          <w:sz w:val="28"/>
          <w:szCs w:val="28"/>
          <w:highlight w:val="none"/>
          <w:lang w:val="en-US" w:eastAsia="zh-CN" w:bidi="ar-SA"/>
        </w:rPr>
        <w:t>。</w:t>
      </w:r>
    </w:p>
    <w:p w14:paraId="4483AE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554" w:firstLineChars="198"/>
        <w:textAlignment w:val="auto"/>
        <w:rPr>
          <w:rFonts w:hint="eastAsia" w:ascii="宋体" w:hAnsi="宋体" w:eastAsia="宋体" w:cs="Times New Roman"/>
          <w:b w:val="0"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宋体" w:hAnsi="宋体" w:eastAsia="宋体" w:cs="Times New Roman"/>
          <w:b w:val="0"/>
          <w:color w:val="auto"/>
          <w:kern w:val="2"/>
          <w:sz w:val="28"/>
          <w:szCs w:val="28"/>
          <w:highlight w:val="none"/>
          <w:lang w:val="en-US" w:eastAsia="zh-CN" w:bidi="ar-SA"/>
        </w:rPr>
        <w:t>（</w:t>
      </w:r>
      <w:r>
        <w:rPr>
          <w:rFonts w:hint="eastAsia" w:hAnsi="宋体" w:cs="Times New Roman"/>
          <w:b w:val="0"/>
          <w:color w:val="auto"/>
          <w:kern w:val="2"/>
          <w:sz w:val="28"/>
          <w:szCs w:val="28"/>
          <w:highlight w:val="none"/>
          <w:lang w:val="en-US" w:eastAsia="zh-CN" w:bidi="ar-SA"/>
        </w:rPr>
        <w:t>二</w:t>
      </w:r>
      <w:r>
        <w:rPr>
          <w:rFonts w:hint="eastAsia" w:ascii="宋体" w:hAnsi="宋体" w:eastAsia="宋体" w:cs="Times New Roman"/>
          <w:b w:val="0"/>
          <w:color w:val="auto"/>
          <w:kern w:val="2"/>
          <w:sz w:val="28"/>
          <w:szCs w:val="28"/>
          <w:highlight w:val="none"/>
          <w:lang w:val="en-US" w:eastAsia="zh-CN" w:bidi="ar-SA"/>
        </w:rPr>
        <w:t>）合同总价即成交价，为一次性报价，不受市场价变化或实际工作量变化的影响。最终结算价格按实际发生量以及考核结果调整后据实结算，合同价格为含税价，乙方提供服务所发生的一切税（包括增值税）费等都已包含于合同价款中。</w:t>
      </w:r>
    </w:p>
    <w:p w14:paraId="2DE4FE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557" w:firstLineChars="198"/>
        <w:textAlignment w:val="auto"/>
        <w:rPr>
          <w:rFonts w:hint="eastAsia" w:ascii="宋体" w:hAnsi="宋体" w:eastAsia="宋体" w:cs="Times New Roman"/>
          <w:b/>
          <w:bCs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宋体" w:hAnsi="宋体" w:eastAsia="宋体" w:cs="Times New Roman"/>
          <w:b/>
          <w:bCs/>
          <w:color w:val="auto"/>
          <w:kern w:val="2"/>
          <w:sz w:val="28"/>
          <w:szCs w:val="28"/>
          <w:highlight w:val="none"/>
          <w:lang w:val="en-US" w:eastAsia="zh-CN" w:bidi="ar-SA"/>
        </w:rPr>
        <w:t>四、付款方式</w:t>
      </w:r>
    </w:p>
    <w:p w14:paraId="54A14C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554" w:firstLineChars="198"/>
        <w:textAlignment w:val="auto"/>
        <w:rPr>
          <w:rFonts w:hint="eastAsia" w:ascii="宋体" w:hAnsi="宋体" w:eastAsia="宋体" w:cs="Times New Roman"/>
          <w:b w:val="0"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宋体" w:hAnsi="宋体" w:eastAsia="宋体" w:cs="Times New Roman"/>
          <w:b w:val="0"/>
          <w:color w:val="auto"/>
          <w:kern w:val="2"/>
          <w:sz w:val="28"/>
          <w:szCs w:val="28"/>
          <w:highlight w:val="none"/>
          <w:lang w:val="en-US" w:eastAsia="zh-CN" w:bidi="ar-SA"/>
        </w:rPr>
        <w:t>合同签订后20个工作日内支付合同总价款的40%作为预付款；阶段验收合格后20个工作日内支付合同总价款的30%；所有服务内容完成并验收合格后20个工作日内支付合同总价款的30%。</w:t>
      </w:r>
    </w:p>
    <w:p w14:paraId="2C3565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557" w:firstLineChars="198"/>
        <w:textAlignment w:val="auto"/>
        <w:rPr>
          <w:rFonts w:hint="eastAsia" w:ascii="宋体" w:hAnsi="宋体" w:eastAsia="宋体" w:cs="Times New Roman"/>
          <w:b/>
          <w:bCs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宋体" w:hAnsi="宋体" w:eastAsia="宋体" w:cs="Times New Roman"/>
          <w:b/>
          <w:bCs/>
          <w:color w:val="auto"/>
          <w:kern w:val="2"/>
          <w:sz w:val="28"/>
          <w:szCs w:val="28"/>
          <w:highlight w:val="none"/>
          <w:lang w:val="en-US" w:eastAsia="zh-CN" w:bidi="ar-SA"/>
        </w:rPr>
        <w:t>五、服务内容及要求</w:t>
      </w:r>
    </w:p>
    <w:p w14:paraId="2CD1E1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554" w:firstLineChars="198"/>
        <w:textAlignment w:val="auto"/>
        <w:rPr>
          <w:rFonts w:hint="eastAsia" w:ascii="宋体" w:hAnsi="宋体" w:eastAsia="宋体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hAnsi="宋体"/>
          <w:color w:val="auto"/>
          <w:sz w:val="28"/>
          <w:szCs w:val="28"/>
          <w:highlight w:val="none"/>
          <w:lang w:val="en-US" w:eastAsia="zh-CN"/>
        </w:rPr>
        <w:t>（一）服务内容</w:t>
      </w:r>
    </w:p>
    <w:p w14:paraId="53580F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554" w:firstLineChars="198"/>
        <w:textAlignment w:val="auto"/>
        <w:rPr>
          <w:rFonts w:hint="eastAsia" w:ascii="宋体" w:hAnsi="宋体" w:eastAsia="宋体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/>
          <w:color w:val="auto"/>
          <w:sz w:val="28"/>
          <w:szCs w:val="28"/>
          <w:highlight w:val="none"/>
          <w:lang w:val="en-US" w:eastAsia="zh-CN"/>
        </w:rPr>
        <w:t>1.政务公开平台运维。完成门户网站、“西安资源规划”微信公众号和微博号的图文美化和内容维护，确保信息及时更新。</w:t>
      </w:r>
    </w:p>
    <w:p w14:paraId="4AFE9E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554" w:firstLineChars="198"/>
        <w:textAlignment w:val="auto"/>
        <w:rPr>
          <w:rFonts w:hint="eastAsia" w:ascii="宋体" w:hAnsi="宋体" w:eastAsia="宋体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/>
          <w:color w:val="auto"/>
          <w:sz w:val="28"/>
          <w:szCs w:val="28"/>
          <w:highlight w:val="none"/>
          <w:lang w:val="en-US" w:eastAsia="zh-CN"/>
        </w:rPr>
        <w:t>2.政务宣传稿件采编。围绕重点工作，完成各类平台的稿件采编、校对及发布；完成市局重要宣传活动、会议等跟拍工作，制作发布宣传内容。定期对市局各处室（单位）信息报送情况进行统计和通报。</w:t>
      </w:r>
    </w:p>
    <w:p w14:paraId="585DDE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554" w:firstLineChars="198"/>
        <w:textAlignment w:val="auto"/>
        <w:rPr>
          <w:rFonts w:hint="eastAsia" w:ascii="宋体" w:hAnsi="宋体" w:eastAsia="宋体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/>
          <w:color w:val="auto"/>
          <w:sz w:val="28"/>
          <w:szCs w:val="28"/>
          <w:highlight w:val="none"/>
          <w:lang w:val="en-US" w:eastAsia="zh-CN"/>
        </w:rPr>
        <w:t>3.政务信息公开及上报。完成市局各类信息公开工作，按照上级要求，定期上报政务信息、宣传稿件等。</w:t>
      </w:r>
    </w:p>
    <w:p w14:paraId="684F46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554" w:firstLineChars="198"/>
        <w:textAlignment w:val="auto"/>
        <w:rPr>
          <w:rFonts w:hint="eastAsia" w:ascii="宋体" w:hAnsi="宋体" w:eastAsia="宋体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/>
          <w:color w:val="auto"/>
          <w:sz w:val="28"/>
          <w:szCs w:val="28"/>
          <w:highlight w:val="none"/>
          <w:lang w:val="en-US" w:eastAsia="zh-CN"/>
        </w:rPr>
        <w:t>4.搭建宣传素材库。负责跟拍地球日、土地日、爱鸟周、野生动植物保护日、湿地日等宣传活动及市局各部门日常工作，留存宣传素材并按照要求进行剪辑优化。</w:t>
      </w:r>
    </w:p>
    <w:p w14:paraId="758F4B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554" w:firstLineChars="198"/>
        <w:textAlignment w:val="auto"/>
        <w:rPr>
          <w:rFonts w:hint="eastAsia" w:ascii="宋体" w:hAnsi="宋体" w:eastAsia="宋体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/>
          <w:color w:val="auto"/>
          <w:sz w:val="28"/>
          <w:szCs w:val="28"/>
          <w:highlight w:val="none"/>
          <w:lang w:val="en-US" w:eastAsia="zh-CN"/>
        </w:rPr>
        <w:t>5.工作宣传视频制作。完成年度工作汇报片制作。拍摄、制作耕地保护工作视频片。</w:t>
      </w:r>
    </w:p>
    <w:p w14:paraId="32C50F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554" w:firstLineChars="198"/>
        <w:textAlignment w:val="auto"/>
        <w:rPr>
          <w:rFonts w:hint="eastAsia" w:ascii="宋体" w:hAnsi="宋体" w:eastAsia="宋体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/>
          <w:color w:val="auto"/>
          <w:sz w:val="28"/>
          <w:szCs w:val="28"/>
          <w:highlight w:val="none"/>
          <w:lang w:val="en-US" w:eastAsia="zh-CN"/>
        </w:rPr>
        <w:t>6.线上多媒体宣传内容制作。完成重要政策文件、重大专项活动的图解、宣传海报、H5动画等宣传品制作发布。</w:t>
      </w:r>
    </w:p>
    <w:p w14:paraId="2F0DA0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554" w:firstLineChars="198"/>
        <w:textAlignment w:val="auto"/>
        <w:rPr>
          <w:rFonts w:hint="eastAsia" w:ascii="宋体" w:hAnsi="宋体" w:eastAsia="宋体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/>
          <w:color w:val="auto"/>
          <w:sz w:val="28"/>
          <w:szCs w:val="28"/>
          <w:highlight w:val="none"/>
          <w:lang w:val="en-US" w:eastAsia="zh-CN"/>
        </w:rPr>
        <w:t>7.宣传人员培训。协助市局开展形式多样的宣传培训，并配合做好其它宣传工作。</w:t>
      </w:r>
    </w:p>
    <w:p w14:paraId="175280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554" w:firstLineChars="198"/>
        <w:textAlignment w:val="auto"/>
        <w:rPr>
          <w:rFonts w:hint="eastAsia" w:ascii="宋体" w:hAnsi="宋体" w:eastAsia="宋体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/>
          <w:color w:val="auto"/>
          <w:sz w:val="28"/>
          <w:szCs w:val="28"/>
          <w:highlight w:val="none"/>
          <w:lang w:val="en-US" w:eastAsia="zh-CN"/>
        </w:rPr>
        <w:t>8.推送媒体报道及组织宣传合作。针对资源规划重点活动及工作，邀请媒体现场跟踪报道、推送刊发报道等。</w:t>
      </w:r>
    </w:p>
    <w:p w14:paraId="31B1F4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554" w:firstLineChars="198"/>
        <w:textAlignment w:val="auto"/>
        <w:rPr>
          <w:rFonts w:hint="eastAsia" w:ascii="宋体" w:hAnsi="宋体" w:eastAsia="宋体" w:cs="Times New Roman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/>
          <w:color w:val="auto"/>
          <w:sz w:val="28"/>
          <w:szCs w:val="28"/>
          <w:highlight w:val="none"/>
          <w:lang w:val="en-US" w:eastAsia="zh-CN"/>
        </w:rPr>
        <w:t>9.组织主题宣传活动。按照要求，组织筹备自然资源体系线下活动，</w:t>
      </w:r>
      <w:r>
        <w:rPr>
          <w:rFonts w:hint="eastAsia" w:ascii="宋体" w:hAnsi="宋体" w:eastAsia="宋体" w:cs="Times New Roman"/>
          <w:color w:val="auto"/>
          <w:sz w:val="28"/>
          <w:szCs w:val="28"/>
          <w:highlight w:val="none"/>
          <w:lang w:val="en-US" w:eastAsia="zh-CN"/>
        </w:rPr>
        <w:t>制作活动宣传品、布置宣传场地、开展室外现场宣传。</w:t>
      </w:r>
    </w:p>
    <w:p w14:paraId="7FE02E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554" w:firstLineChars="198"/>
        <w:textAlignment w:val="auto"/>
        <w:rPr>
          <w:rFonts w:hint="eastAsia" w:ascii="宋体" w:hAnsi="宋体" w:eastAsia="宋体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hAnsi="宋体"/>
          <w:color w:val="auto"/>
          <w:sz w:val="28"/>
          <w:szCs w:val="28"/>
          <w:highlight w:val="none"/>
          <w:lang w:val="en-US" w:eastAsia="zh-CN"/>
        </w:rPr>
        <w:t>（二）服务内容</w:t>
      </w:r>
    </w:p>
    <w:p w14:paraId="5F7543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554" w:firstLineChars="198"/>
        <w:textAlignment w:val="auto"/>
        <w:rPr>
          <w:rFonts w:hint="eastAsia" w:ascii="宋体" w:hAnsi="宋体" w:eastAsia="宋体" w:cs="Times New Roman"/>
          <w:b w:val="0"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宋体" w:hAnsi="宋体" w:eastAsia="宋体" w:cs="Times New Roman"/>
          <w:b w:val="0"/>
          <w:color w:val="auto"/>
          <w:kern w:val="2"/>
          <w:sz w:val="28"/>
          <w:szCs w:val="28"/>
          <w:highlight w:val="none"/>
          <w:lang w:val="en-US" w:eastAsia="zh-CN" w:bidi="ar-SA"/>
        </w:rPr>
        <w:t>量化指标：</w:t>
      </w:r>
      <w:r>
        <w:rPr>
          <w:rFonts w:hint="eastAsia" w:hAnsi="宋体" w:cs="Times New Roman"/>
          <w:b w:val="0"/>
          <w:color w:val="auto"/>
          <w:kern w:val="2"/>
          <w:sz w:val="28"/>
          <w:szCs w:val="28"/>
          <w:highlight w:val="none"/>
          <w:lang w:val="en-US" w:eastAsia="zh-CN" w:bidi="ar-SA"/>
        </w:rPr>
        <w:t>微信公众号、微博平均关注度不低于4.5万；每周平均发布信息不少于15条，全年采编原创稿件不少于200篇；在市级媒体刊发稿件不少于50篇，中省级媒体刊发类稿件不少于10篇；制作发布图解稿件不少于15个，制作发布长图、海报等宣传品不少于20个；拍摄留存视频素材不少于100个，制作音视频宣传品不少于20分钟；开展线下宣传活动（包含置备宣传品、布置场地等）不少于1次，开展宣传培训不少于2次。</w:t>
      </w:r>
    </w:p>
    <w:p w14:paraId="7A95A5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554" w:firstLineChars="198"/>
        <w:textAlignment w:val="auto"/>
        <w:rPr>
          <w:rFonts w:hint="eastAsia" w:ascii="宋体" w:hAnsi="宋体" w:eastAsia="宋体" w:cs="Times New Roman"/>
          <w:b w:val="0"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宋体" w:hAnsi="宋体" w:eastAsia="宋体" w:cs="Times New Roman"/>
          <w:b w:val="0"/>
          <w:color w:val="auto"/>
          <w:kern w:val="2"/>
          <w:sz w:val="28"/>
          <w:szCs w:val="28"/>
          <w:highlight w:val="none"/>
          <w:lang w:val="en-US" w:eastAsia="zh-CN" w:bidi="ar-SA"/>
        </w:rPr>
        <w:t>详见磋商文件及乙方响应文件及相关的澄清资料。</w:t>
      </w:r>
    </w:p>
    <w:p w14:paraId="6981C5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557" w:firstLineChars="198"/>
        <w:textAlignment w:val="auto"/>
        <w:rPr>
          <w:rFonts w:hint="eastAsia" w:ascii="宋体" w:hAnsi="宋体" w:eastAsia="宋体" w:cs="Times New Roman"/>
          <w:b/>
          <w:bCs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宋体" w:hAnsi="宋体" w:eastAsia="宋体" w:cs="Times New Roman"/>
          <w:b/>
          <w:bCs/>
          <w:color w:val="auto"/>
          <w:kern w:val="2"/>
          <w:sz w:val="28"/>
          <w:szCs w:val="28"/>
          <w:highlight w:val="none"/>
          <w:lang w:val="en-US" w:eastAsia="zh-CN" w:bidi="ar-SA"/>
        </w:rPr>
        <w:t>六、服务期限</w:t>
      </w:r>
    </w:p>
    <w:p w14:paraId="15E8D1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554" w:firstLineChars="198"/>
        <w:textAlignment w:val="auto"/>
        <w:rPr>
          <w:rFonts w:hint="eastAsia" w:ascii="宋体" w:hAnsi="宋体" w:eastAsia="宋体" w:cs="Times New Roman"/>
          <w:b w:val="0"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宋体" w:hAnsi="宋体" w:eastAsia="宋体" w:cs="Times New Roman"/>
          <w:b w:val="0"/>
          <w:color w:val="auto"/>
          <w:kern w:val="2"/>
          <w:sz w:val="28"/>
          <w:szCs w:val="28"/>
          <w:highlight w:val="none"/>
          <w:lang w:val="en-US" w:eastAsia="zh-CN" w:bidi="ar-SA"/>
        </w:rPr>
        <w:t>本项目服务期限为：自合同签订之日起一年。</w:t>
      </w:r>
    </w:p>
    <w:p w14:paraId="0F03B6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557" w:firstLineChars="198"/>
        <w:textAlignment w:val="auto"/>
        <w:rPr>
          <w:rFonts w:hint="eastAsia" w:ascii="宋体" w:hAnsi="宋体" w:eastAsia="宋体" w:cs="Times New Roman"/>
          <w:b/>
          <w:bCs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宋体" w:hAnsi="宋体" w:eastAsia="宋体" w:cs="Times New Roman"/>
          <w:b/>
          <w:bCs/>
          <w:color w:val="auto"/>
          <w:kern w:val="2"/>
          <w:sz w:val="28"/>
          <w:szCs w:val="28"/>
          <w:highlight w:val="none"/>
          <w:lang w:val="en-US" w:eastAsia="zh-CN" w:bidi="ar-SA"/>
        </w:rPr>
        <w:t>七、双方的权利和义务</w:t>
      </w:r>
    </w:p>
    <w:p w14:paraId="4890C1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554" w:firstLineChars="198"/>
        <w:textAlignment w:val="auto"/>
        <w:rPr>
          <w:rFonts w:hint="eastAsia" w:ascii="宋体" w:hAnsi="宋体" w:eastAsia="宋体" w:cs="Times New Roman"/>
          <w:b w:val="0"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宋体" w:hAnsi="宋体" w:eastAsia="宋体" w:cs="Times New Roman"/>
          <w:b w:val="0"/>
          <w:color w:val="auto"/>
          <w:kern w:val="2"/>
          <w:sz w:val="28"/>
          <w:szCs w:val="28"/>
          <w:highlight w:val="none"/>
          <w:lang w:val="en-US" w:eastAsia="zh-CN" w:bidi="ar-SA"/>
        </w:rPr>
        <w:t>详见磋商文件及乙方响应文件及相关的澄清资料。此外，乙方还应在服务期内履行下述内容：</w:t>
      </w:r>
    </w:p>
    <w:p w14:paraId="119023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554" w:firstLineChars="198"/>
        <w:textAlignment w:val="auto"/>
        <w:rPr>
          <w:rFonts w:hint="eastAsia" w:ascii="宋体" w:hAnsi="宋体" w:eastAsia="宋体" w:cs="Times New Roman"/>
          <w:b w:val="0"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宋体" w:hAnsi="宋体" w:eastAsia="宋体" w:cs="Times New Roman"/>
          <w:b w:val="0"/>
          <w:color w:val="auto"/>
          <w:kern w:val="2"/>
          <w:sz w:val="28"/>
          <w:szCs w:val="28"/>
          <w:highlight w:val="none"/>
          <w:lang w:val="en-US" w:eastAsia="zh-CN" w:bidi="ar-SA"/>
        </w:rPr>
        <w:t>（一）质量保证。</w:t>
      </w:r>
    </w:p>
    <w:p w14:paraId="0A5DAE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554" w:firstLineChars="198"/>
        <w:textAlignment w:val="auto"/>
        <w:rPr>
          <w:rFonts w:hint="eastAsia" w:ascii="宋体" w:hAnsi="宋体" w:eastAsia="宋体" w:cs="Times New Roman"/>
          <w:b w:val="0"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hAnsi="宋体" w:cs="Times New Roman"/>
          <w:b w:val="0"/>
          <w:color w:val="auto"/>
          <w:kern w:val="2"/>
          <w:sz w:val="28"/>
          <w:szCs w:val="28"/>
          <w:highlight w:val="none"/>
          <w:lang w:val="en-US" w:eastAsia="zh-CN" w:bidi="ar-SA"/>
        </w:rPr>
        <w:t>1.</w:t>
      </w:r>
      <w:r>
        <w:rPr>
          <w:rFonts w:hint="eastAsia" w:ascii="宋体" w:hAnsi="宋体" w:eastAsia="宋体" w:cs="Times New Roman"/>
          <w:b w:val="0"/>
          <w:color w:val="auto"/>
          <w:kern w:val="2"/>
          <w:sz w:val="28"/>
          <w:szCs w:val="28"/>
          <w:highlight w:val="none"/>
          <w:lang w:val="en-US" w:eastAsia="zh-CN" w:bidi="ar-SA"/>
        </w:rPr>
        <w:t>在服务范围内按工作内容和要求制定详细的方案，方案应科学、合理、合法、可靠。</w:t>
      </w:r>
    </w:p>
    <w:p w14:paraId="400730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554" w:firstLineChars="198"/>
        <w:textAlignment w:val="auto"/>
        <w:rPr>
          <w:rFonts w:hint="eastAsia" w:hAnsi="宋体" w:cs="Times New Roman"/>
          <w:b w:val="0"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hAnsi="宋体" w:cs="Times New Roman"/>
          <w:b w:val="0"/>
          <w:color w:val="auto"/>
          <w:kern w:val="2"/>
          <w:sz w:val="28"/>
          <w:szCs w:val="28"/>
          <w:highlight w:val="none"/>
          <w:lang w:val="en-US" w:eastAsia="zh-CN" w:bidi="ar-SA"/>
        </w:rPr>
        <w:t>2</w:t>
      </w:r>
      <w:r>
        <w:rPr>
          <w:rFonts w:hint="eastAsia" w:ascii="宋体" w:hAnsi="宋体" w:eastAsia="宋体" w:cs="Times New Roman"/>
          <w:b w:val="0"/>
          <w:color w:val="auto"/>
          <w:kern w:val="2"/>
          <w:sz w:val="28"/>
          <w:szCs w:val="28"/>
          <w:highlight w:val="none"/>
          <w:lang w:val="en-US" w:eastAsia="zh-CN" w:bidi="ar-SA"/>
        </w:rPr>
        <w:t>.人员配备合理。有针对本项目的专项服务小组，项目负责人、工作人员分工明确，确保服务质量</w:t>
      </w:r>
      <w:r>
        <w:rPr>
          <w:rFonts w:hint="eastAsia" w:hAnsi="宋体" w:cs="Times New Roman"/>
          <w:b w:val="0"/>
          <w:color w:val="auto"/>
          <w:kern w:val="2"/>
          <w:sz w:val="28"/>
          <w:szCs w:val="28"/>
          <w:highlight w:val="none"/>
          <w:lang w:val="en-US" w:eastAsia="zh-CN" w:bidi="ar-SA"/>
        </w:rPr>
        <w:t>。</w:t>
      </w:r>
    </w:p>
    <w:p w14:paraId="5599F9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554" w:firstLineChars="198"/>
        <w:textAlignment w:val="auto"/>
        <w:rPr>
          <w:rFonts w:hint="eastAsia" w:ascii="宋体" w:hAnsi="宋体" w:eastAsia="宋体" w:cs="Times New Roman"/>
          <w:b w:val="0"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hAnsi="宋体" w:cs="Times New Roman"/>
          <w:b w:val="0"/>
          <w:color w:val="auto"/>
          <w:kern w:val="2"/>
          <w:sz w:val="28"/>
          <w:szCs w:val="28"/>
          <w:highlight w:val="none"/>
          <w:lang w:val="en-US" w:eastAsia="zh-CN" w:bidi="ar-SA"/>
        </w:rPr>
        <w:t>3.</w:t>
      </w:r>
      <w:r>
        <w:rPr>
          <w:rFonts w:hint="eastAsia" w:ascii="宋体" w:hAnsi="宋体" w:eastAsia="宋体" w:cs="Times New Roman"/>
          <w:b w:val="0"/>
          <w:color w:val="auto"/>
          <w:kern w:val="2"/>
          <w:sz w:val="28"/>
          <w:szCs w:val="28"/>
          <w:highlight w:val="none"/>
          <w:lang w:val="en-US" w:eastAsia="zh-CN" w:bidi="ar-SA"/>
        </w:rPr>
        <w:t>有各类突发事件的应急预案和措施，有明确具体的承诺。</w:t>
      </w:r>
    </w:p>
    <w:p w14:paraId="303177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554" w:firstLineChars="198"/>
        <w:textAlignment w:val="auto"/>
        <w:rPr>
          <w:rFonts w:hint="eastAsia" w:ascii="宋体" w:hAnsi="宋体" w:eastAsia="宋体" w:cs="Times New Roman"/>
          <w:b w:val="0"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hAnsi="宋体" w:cs="Times New Roman"/>
          <w:b w:val="0"/>
          <w:color w:val="auto"/>
          <w:kern w:val="2"/>
          <w:sz w:val="28"/>
          <w:szCs w:val="28"/>
          <w:highlight w:val="none"/>
          <w:lang w:val="en-US" w:eastAsia="zh-CN" w:bidi="ar-SA"/>
        </w:rPr>
        <w:t>（二）</w:t>
      </w:r>
      <w:r>
        <w:rPr>
          <w:rFonts w:hint="eastAsia" w:ascii="宋体" w:hAnsi="宋体" w:eastAsia="宋体" w:cs="Times New Roman"/>
          <w:b w:val="0"/>
          <w:color w:val="auto"/>
          <w:kern w:val="2"/>
          <w:sz w:val="28"/>
          <w:szCs w:val="28"/>
          <w:highlight w:val="none"/>
          <w:lang w:val="en-US" w:eastAsia="zh-CN" w:bidi="ar-SA"/>
        </w:rPr>
        <w:t>安全责任。</w:t>
      </w:r>
    </w:p>
    <w:p w14:paraId="250F3B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554" w:firstLineChars="198"/>
        <w:textAlignment w:val="auto"/>
        <w:rPr>
          <w:rFonts w:hint="eastAsia" w:ascii="宋体" w:hAnsi="宋体" w:eastAsia="宋体" w:cs="Times New Roman"/>
          <w:b w:val="0"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hAnsi="宋体" w:cs="Times New Roman"/>
          <w:b w:val="0"/>
          <w:color w:val="auto"/>
          <w:kern w:val="2"/>
          <w:sz w:val="28"/>
          <w:szCs w:val="28"/>
          <w:highlight w:val="none"/>
          <w:lang w:val="en-US" w:eastAsia="zh-CN" w:bidi="ar-SA"/>
        </w:rPr>
        <w:t>1.乙方</w:t>
      </w:r>
      <w:r>
        <w:rPr>
          <w:rFonts w:hint="eastAsia" w:ascii="宋体" w:hAnsi="宋体" w:eastAsia="宋体" w:cs="Times New Roman"/>
          <w:b w:val="0"/>
          <w:color w:val="auto"/>
          <w:kern w:val="2"/>
          <w:sz w:val="28"/>
          <w:szCs w:val="28"/>
          <w:highlight w:val="none"/>
          <w:lang w:val="en-US" w:eastAsia="zh-CN" w:bidi="ar-SA"/>
        </w:rPr>
        <w:t>所拟派的工作人员，若在服务期间发生侵害第三方或被第三方侵害，由</w:t>
      </w:r>
      <w:r>
        <w:rPr>
          <w:rFonts w:hint="eastAsia" w:hAnsi="宋体" w:cs="Times New Roman"/>
          <w:b w:val="0"/>
          <w:color w:val="auto"/>
          <w:kern w:val="2"/>
          <w:sz w:val="28"/>
          <w:szCs w:val="28"/>
          <w:highlight w:val="none"/>
          <w:lang w:val="en-US" w:eastAsia="zh-CN" w:bidi="ar-SA"/>
        </w:rPr>
        <w:t>乙方</w:t>
      </w:r>
      <w:r>
        <w:rPr>
          <w:rFonts w:hint="eastAsia" w:ascii="宋体" w:hAnsi="宋体" w:eastAsia="宋体" w:cs="Times New Roman"/>
          <w:b w:val="0"/>
          <w:color w:val="auto"/>
          <w:kern w:val="2"/>
          <w:sz w:val="28"/>
          <w:szCs w:val="28"/>
          <w:highlight w:val="none"/>
          <w:lang w:val="en-US" w:eastAsia="zh-CN" w:bidi="ar-SA"/>
        </w:rPr>
        <w:t>自行处理并承担相应损失。</w:t>
      </w:r>
    </w:p>
    <w:p w14:paraId="293519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554" w:firstLineChars="198"/>
        <w:textAlignment w:val="auto"/>
        <w:rPr>
          <w:rFonts w:hint="eastAsia" w:ascii="宋体" w:hAnsi="宋体" w:eastAsia="宋体" w:cs="Times New Roman"/>
          <w:b w:val="0"/>
          <w:color w:val="auto"/>
          <w:kern w:val="2"/>
          <w:sz w:val="28"/>
          <w:szCs w:val="28"/>
          <w:highlight w:val="none"/>
          <w:lang w:val="zh-CN" w:eastAsia="zh-CN" w:bidi="ar-SA"/>
        </w:rPr>
      </w:pPr>
      <w:r>
        <w:rPr>
          <w:rFonts w:hint="eastAsia" w:ascii="宋体" w:hAnsi="宋体" w:eastAsia="宋体" w:cs="Times New Roman"/>
          <w:b w:val="0"/>
          <w:color w:val="auto"/>
          <w:kern w:val="2"/>
          <w:sz w:val="28"/>
          <w:szCs w:val="28"/>
          <w:highlight w:val="none"/>
          <w:lang w:val="en-US" w:eastAsia="zh-CN" w:bidi="ar-SA"/>
        </w:rPr>
        <w:t>2.</w:t>
      </w:r>
      <w:r>
        <w:rPr>
          <w:rFonts w:hint="eastAsia" w:ascii="宋体" w:hAnsi="宋体" w:eastAsia="宋体" w:cs="Times New Roman"/>
          <w:b w:val="0"/>
          <w:color w:val="auto"/>
          <w:kern w:val="2"/>
          <w:sz w:val="28"/>
          <w:szCs w:val="28"/>
          <w:highlight w:val="none"/>
          <w:lang w:val="zh-CN" w:eastAsia="zh-CN" w:bidi="ar-SA"/>
        </w:rPr>
        <w:t>乙方应对其工作人员在现场工作期间的一切行为负责，如安全事故责任及因此发生的人身损害赔偿和其它费用</w:t>
      </w:r>
      <w:r>
        <w:rPr>
          <w:rFonts w:hint="eastAsia" w:hAnsi="宋体" w:cs="Times New Roman"/>
          <w:b w:val="0"/>
          <w:color w:val="auto"/>
          <w:kern w:val="2"/>
          <w:sz w:val="28"/>
          <w:szCs w:val="28"/>
          <w:highlight w:val="none"/>
          <w:lang w:val="en-US" w:eastAsia="zh-CN" w:bidi="ar-SA"/>
        </w:rPr>
        <w:t>均</w:t>
      </w:r>
      <w:r>
        <w:rPr>
          <w:rFonts w:hint="eastAsia" w:ascii="宋体" w:hAnsi="宋体" w:eastAsia="宋体" w:cs="Times New Roman"/>
          <w:b w:val="0"/>
          <w:color w:val="auto"/>
          <w:kern w:val="2"/>
          <w:sz w:val="28"/>
          <w:szCs w:val="28"/>
          <w:highlight w:val="none"/>
          <w:lang w:val="zh-CN" w:eastAsia="zh-CN" w:bidi="ar-SA"/>
        </w:rPr>
        <w:t>由乙方承担。</w:t>
      </w:r>
    </w:p>
    <w:p w14:paraId="74FB01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557" w:firstLineChars="198"/>
        <w:textAlignment w:val="auto"/>
        <w:rPr>
          <w:rFonts w:hint="eastAsia" w:ascii="宋体" w:hAnsi="宋体" w:eastAsia="宋体" w:cs="Times New Roman"/>
          <w:b/>
          <w:bCs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宋体" w:hAnsi="宋体" w:eastAsia="宋体" w:cs="Times New Roman"/>
          <w:b/>
          <w:bCs/>
          <w:color w:val="auto"/>
          <w:kern w:val="2"/>
          <w:sz w:val="28"/>
          <w:szCs w:val="28"/>
          <w:highlight w:val="none"/>
          <w:lang w:val="en-US" w:eastAsia="zh-CN" w:bidi="ar-SA"/>
        </w:rPr>
        <w:t>八、考核验收</w:t>
      </w:r>
    </w:p>
    <w:p w14:paraId="7CE4A7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554" w:firstLineChars="198"/>
        <w:textAlignment w:val="auto"/>
        <w:rPr>
          <w:rFonts w:hint="eastAsia" w:ascii="宋体" w:hAnsi="宋体" w:eastAsia="宋体" w:cs="Times New Roman"/>
          <w:b w:val="0"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宋体" w:hAnsi="宋体" w:eastAsia="宋体" w:cs="Times New Roman"/>
          <w:b w:val="0"/>
          <w:color w:val="auto"/>
          <w:kern w:val="2"/>
          <w:sz w:val="28"/>
          <w:szCs w:val="28"/>
          <w:highlight w:val="none"/>
          <w:lang w:val="en-US" w:eastAsia="zh-CN" w:bidi="ar-SA"/>
        </w:rPr>
        <w:t>由</w:t>
      </w:r>
      <w:r>
        <w:rPr>
          <w:rFonts w:hint="eastAsia" w:hAnsi="宋体" w:cs="Times New Roman"/>
          <w:b w:val="0"/>
          <w:color w:val="auto"/>
          <w:kern w:val="2"/>
          <w:sz w:val="28"/>
          <w:szCs w:val="28"/>
          <w:highlight w:val="none"/>
          <w:lang w:val="en-US" w:eastAsia="zh-CN" w:bidi="ar-SA"/>
        </w:rPr>
        <w:t>甲方</w:t>
      </w:r>
      <w:r>
        <w:rPr>
          <w:rFonts w:hint="eastAsia" w:ascii="宋体" w:hAnsi="宋体" w:eastAsia="宋体" w:cs="Times New Roman"/>
          <w:b w:val="0"/>
          <w:color w:val="auto"/>
          <w:kern w:val="2"/>
          <w:sz w:val="28"/>
          <w:szCs w:val="28"/>
          <w:highlight w:val="none"/>
          <w:lang w:val="en-US" w:eastAsia="zh-CN" w:bidi="ar-SA"/>
        </w:rPr>
        <w:t>和</w:t>
      </w:r>
      <w:r>
        <w:rPr>
          <w:rFonts w:hint="eastAsia" w:hAnsi="宋体" w:cs="Times New Roman"/>
          <w:b w:val="0"/>
          <w:color w:val="auto"/>
          <w:kern w:val="2"/>
          <w:sz w:val="28"/>
          <w:szCs w:val="28"/>
          <w:highlight w:val="none"/>
          <w:lang w:val="en-US" w:eastAsia="zh-CN" w:bidi="ar-SA"/>
        </w:rPr>
        <w:t>乙方</w:t>
      </w:r>
      <w:r>
        <w:rPr>
          <w:rFonts w:hint="eastAsia" w:ascii="宋体" w:hAnsi="宋体" w:eastAsia="宋体" w:cs="Times New Roman"/>
          <w:b w:val="0"/>
          <w:color w:val="auto"/>
          <w:kern w:val="2"/>
          <w:sz w:val="28"/>
          <w:szCs w:val="28"/>
          <w:highlight w:val="none"/>
          <w:lang w:val="en-US" w:eastAsia="zh-CN" w:bidi="ar-SA"/>
        </w:rPr>
        <w:t>共同对项目进行整体验收。其内容包括是否按照</w:t>
      </w:r>
      <w:r>
        <w:rPr>
          <w:rFonts w:hint="eastAsia" w:hAnsi="宋体" w:cs="Times New Roman"/>
          <w:b w:val="0"/>
          <w:color w:val="auto"/>
          <w:kern w:val="2"/>
          <w:sz w:val="28"/>
          <w:szCs w:val="28"/>
          <w:highlight w:val="none"/>
          <w:lang w:val="en-US" w:eastAsia="zh-CN" w:bidi="ar-SA"/>
        </w:rPr>
        <w:t>甲方</w:t>
      </w:r>
      <w:r>
        <w:rPr>
          <w:rFonts w:hint="eastAsia" w:ascii="宋体" w:hAnsi="宋体" w:eastAsia="宋体" w:cs="Times New Roman"/>
          <w:b w:val="0"/>
          <w:color w:val="auto"/>
          <w:kern w:val="2"/>
          <w:sz w:val="28"/>
          <w:szCs w:val="28"/>
          <w:highlight w:val="none"/>
          <w:lang w:val="en-US" w:eastAsia="zh-CN" w:bidi="ar-SA"/>
        </w:rPr>
        <w:t>要求进行服务、是否在规定时间内服务完毕</w:t>
      </w:r>
      <w:r>
        <w:rPr>
          <w:rFonts w:hint="eastAsia" w:hAnsi="宋体" w:cs="Times New Roman"/>
          <w:b w:val="0"/>
          <w:color w:val="auto"/>
          <w:kern w:val="2"/>
          <w:sz w:val="28"/>
          <w:szCs w:val="28"/>
          <w:highlight w:val="none"/>
          <w:lang w:val="en-US" w:eastAsia="zh-CN" w:bidi="ar-SA"/>
        </w:rPr>
        <w:t>及是否严格按照量化指标完成服务期的工作等</w:t>
      </w:r>
      <w:r>
        <w:rPr>
          <w:rFonts w:hint="eastAsia" w:ascii="宋体" w:hAnsi="宋体" w:eastAsia="宋体" w:cs="Times New Roman"/>
          <w:b w:val="0"/>
          <w:color w:val="auto"/>
          <w:kern w:val="2"/>
          <w:sz w:val="28"/>
          <w:szCs w:val="28"/>
          <w:highlight w:val="none"/>
          <w:lang w:val="en-US" w:eastAsia="zh-CN" w:bidi="ar-SA"/>
        </w:rPr>
        <w:t>。</w:t>
      </w:r>
    </w:p>
    <w:p w14:paraId="728A4E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557" w:firstLineChars="198"/>
        <w:textAlignment w:val="auto"/>
        <w:rPr>
          <w:rFonts w:hint="eastAsia" w:ascii="宋体" w:hAnsi="宋体" w:eastAsia="宋体" w:cs="Times New Roman"/>
          <w:b/>
          <w:bCs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宋体" w:hAnsi="宋体" w:eastAsia="宋体" w:cs="Times New Roman"/>
          <w:b/>
          <w:bCs/>
          <w:color w:val="auto"/>
          <w:kern w:val="2"/>
          <w:sz w:val="28"/>
          <w:szCs w:val="28"/>
          <w:highlight w:val="none"/>
          <w:lang w:val="en-US" w:eastAsia="zh-CN" w:bidi="ar-SA"/>
        </w:rPr>
        <w:t>九、保密要求</w:t>
      </w:r>
    </w:p>
    <w:p w14:paraId="7F07BF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554" w:firstLineChars="198"/>
        <w:textAlignment w:val="auto"/>
        <w:rPr>
          <w:rFonts w:hint="eastAsia" w:ascii="宋体" w:hAnsi="宋体" w:eastAsia="宋体" w:cs="Times New Roman"/>
          <w:b w:val="0"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hAnsi="宋体" w:cs="Times New Roman"/>
          <w:b w:val="0"/>
          <w:color w:val="auto"/>
          <w:kern w:val="2"/>
          <w:sz w:val="28"/>
          <w:szCs w:val="28"/>
          <w:highlight w:val="none"/>
          <w:lang w:val="en-US" w:eastAsia="zh-CN" w:bidi="ar-SA"/>
        </w:rPr>
        <w:t>（一）乙方</w:t>
      </w:r>
      <w:r>
        <w:rPr>
          <w:rFonts w:hint="eastAsia" w:ascii="宋体" w:hAnsi="宋体" w:eastAsia="宋体" w:cs="Times New Roman"/>
          <w:b w:val="0"/>
          <w:color w:val="auto"/>
          <w:kern w:val="2"/>
          <w:sz w:val="28"/>
          <w:szCs w:val="28"/>
          <w:highlight w:val="none"/>
          <w:lang w:val="en-US" w:eastAsia="zh-CN" w:bidi="ar-SA"/>
        </w:rPr>
        <w:t>应严格遵守采购单位有关保密规定，不得泄漏一切机密；</w:t>
      </w:r>
    </w:p>
    <w:p w14:paraId="66078C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554" w:firstLineChars="198"/>
        <w:textAlignment w:val="auto"/>
        <w:rPr>
          <w:rFonts w:hint="eastAsia" w:ascii="宋体" w:hAnsi="宋体" w:eastAsia="宋体" w:cs="Times New Roman"/>
          <w:b w:val="0"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宋体" w:hAnsi="宋体" w:eastAsia="宋体" w:cs="Times New Roman"/>
          <w:b w:val="0"/>
          <w:color w:val="auto"/>
          <w:kern w:val="2"/>
          <w:sz w:val="28"/>
          <w:szCs w:val="28"/>
          <w:highlight w:val="none"/>
          <w:lang w:val="en-US" w:eastAsia="zh-CN" w:bidi="ar-SA"/>
        </w:rPr>
        <w:t>（</w:t>
      </w:r>
      <w:r>
        <w:rPr>
          <w:rFonts w:hint="eastAsia" w:hAnsi="宋体" w:cs="Times New Roman"/>
          <w:b w:val="0"/>
          <w:color w:val="auto"/>
          <w:kern w:val="2"/>
          <w:sz w:val="28"/>
          <w:szCs w:val="28"/>
          <w:highlight w:val="none"/>
          <w:lang w:val="en-US" w:eastAsia="zh-CN" w:bidi="ar-SA"/>
        </w:rPr>
        <w:t>二</w:t>
      </w:r>
      <w:r>
        <w:rPr>
          <w:rFonts w:hint="eastAsia" w:ascii="宋体" w:hAnsi="宋体" w:eastAsia="宋体" w:cs="Times New Roman"/>
          <w:b w:val="0"/>
          <w:color w:val="auto"/>
          <w:kern w:val="2"/>
          <w:sz w:val="28"/>
          <w:szCs w:val="28"/>
          <w:highlight w:val="none"/>
          <w:lang w:val="en-US" w:eastAsia="zh-CN" w:bidi="ar-SA"/>
        </w:rPr>
        <w:t>）在技术服务期间，</w:t>
      </w:r>
      <w:r>
        <w:rPr>
          <w:rFonts w:hint="eastAsia" w:hAnsi="宋体" w:cs="Times New Roman"/>
          <w:b w:val="0"/>
          <w:color w:val="auto"/>
          <w:kern w:val="2"/>
          <w:sz w:val="28"/>
          <w:szCs w:val="28"/>
          <w:highlight w:val="none"/>
          <w:lang w:val="en-US" w:eastAsia="zh-CN" w:bidi="ar-SA"/>
        </w:rPr>
        <w:t>乙方</w:t>
      </w:r>
      <w:r>
        <w:rPr>
          <w:rFonts w:hint="eastAsia" w:ascii="宋体" w:hAnsi="宋体" w:eastAsia="宋体" w:cs="Times New Roman"/>
          <w:b w:val="0"/>
          <w:color w:val="auto"/>
          <w:kern w:val="2"/>
          <w:sz w:val="28"/>
          <w:szCs w:val="28"/>
          <w:highlight w:val="none"/>
          <w:lang w:val="en-US" w:eastAsia="zh-CN" w:bidi="ar-SA"/>
        </w:rPr>
        <w:t>对接触到的有关采购单位商业活动、技术情报和技术资料等文件进行保密。</w:t>
      </w:r>
    </w:p>
    <w:p w14:paraId="7231F7FA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40" w:lineRule="exact"/>
        <w:ind w:firstLine="560" w:firstLineChars="200"/>
        <w:textAlignment w:val="auto"/>
        <w:rPr>
          <w:rFonts w:hint="default"/>
          <w:highlight w:val="none"/>
          <w:lang w:val="en-US" w:eastAsia="zh-CN"/>
        </w:rPr>
      </w:pPr>
      <w:r>
        <w:rPr>
          <w:rFonts w:hint="eastAsia" w:ascii="宋体" w:hAnsi="宋体" w:cs="Times New Roman"/>
          <w:b w:val="0"/>
          <w:color w:val="auto"/>
          <w:kern w:val="2"/>
          <w:sz w:val="28"/>
          <w:szCs w:val="28"/>
          <w:highlight w:val="none"/>
          <w:lang w:val="en-US" w:eastAsia="zh-CN" w:bidi="ar-SA"/>
        </w:rPr>
        <w:t>（三）如若乙方违反上述保密要求的，将承担由此导致的全部赔偿责任；涉及刑事责任的，甲方有权移交司法机关进行处理。</w:t>
      </w:r>
    </w:p>
    <w:p w14:paraId="29C7A5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557" w:firstLineChars="198"/>
        <w:textAlignment w:val="auto"/>
        <w:rPr>
          <w:rFonts w:hint="eastAsia" w:ascii="宋体" w:hAnsi="宋体" w:eastAsia="宋体" w:cs="Times New Roman"/>
          <w:b/>
          <w:bCs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宋体" w:hAnsi="宋体" w:eastAsia="宋体" w:cs="Times New Roman"/>
          <w:b/>
          <w:bCs/>
          <w:color w:val="auto"/>
          <w:kern w:val="2"/>
          <w:sz w:val="28"/>
          <w:szCs w:val="28"/>
          <w:highlight w:val="none"/>
          <w:lang w:val="en-US" w:eastAsia="zh-CN" w:bidi="ar-SA"/>
        </w:rPr>
        <w:t>十、合同争议的解决</w:t>
      </w:r>
    </w:p>
    <w:p w14:paraId="480BA8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554" w:firstLineChars="198"/>
        <w:textAlignment w:val="auto"/>
        <w:rPr>
          <w:rFonts w:hint="eastAsia" w:ascii="宋体" w:hAnsi="宋体" w:eastAsia="宋体" w:cs="Times New Roman"/>
          <w:b w:val="0"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宋体" w:hAnsi="宋体" w:eastAsia="宋体" w:cs="Times New Roman"/>
          <w:b w:val="0"/>
          <w:color w:val="auto"/>
          <w:kern w:val="2"/>
          <w:sz w:val="28"/>
          <w:szCs w:val="28"/>
          <w:highlight w:val="none"/>
          <w:lang w:val="en-US" w:eastAsia="zh-CN" w:bidi="ar-SA"/>
        </w:rPr>
        <w:t>合同执行中发生争议的，当事人双方应协商解决。协商达不成一致时，可向</w:t>
      </w:r>
      <w:r>
        <w:rPr>
          <w:rFonts w:hint="eastAsia" w:hAnsi="宋体" w:cs="Times New Roman"/>
          <w:b w:val="0"/>
          <w:color w:val="auto"/>
          <w:kern w:val="2"/>
          <w:sz w:val="28"/>
          <w:szCs w:val="28"/>
          <w:highlight w:val="none"/>
          <w:lang w:val="en-US" w:eastAsia="zh-CN" w:bidi="ar-SA"/>
        </w:rPr>
        <w:t>甲方所在地有权管辖的</w:t>
      </w:r>
      <w:r>
        <w:rPr>
          <w:rFonts w:hint="eastAsia" w:ascii="宋体" w:hAnsi="宋体" w:eastAsia="宋体" w:cs="Times New Roman"/>
          <w:b w:val="0"/>
          <w:color w:val="auto"/>
          <w:kern w:val="2"/>
          <w:sz w:val="28"/>
          <w:szCs w:val="28"/>
          <w:highlight w:val="none"/>
          <w:lang w:val="en-US" w:eastAsia="zh-CN" w:bidi="ar-SA"/>
        </w:rPr>
        <w:t>人民法院提请诉讼。</w:t>
      </w:r>
    </w:p>
    <w:p w14:paraId="5A9185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557" w:firstLineChars="198"/>
        <w:textAlignment w:val="auto"/>
        <w:rPr>
          <w:rFonts w:hint="eastAsia" w:ascii="宋体" w:hAnsi="宋体" w:eastAsia="宋体" w:cs="Times New Roman"/>
          <w:b/>
          <w:bCs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宋体" w:hAnsi="宋体" w:eastAsia="宋体" w:cs="Times New Roman"/>
          <w:b/>
          <w:bCs/>
          <w:color w:val="auto"/>
          <w:kern w:val="2"/>
          <w:sz w:val="28"/>
          <w:szCs w:val="28"/>
          <w:highlight w:val="none"/>
          <w:lang w:val="en-US" w:eastAsia="zh-CN" w:bidi="ar-SA"/>
        </w:rPr>
        <w:t>十一、不可抗力情况下的免责约定</w:t>
      </w:r>
    </w:p>
    <w:p w14:paraId="254B90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554" w:firstLineChars="198"/>
        <w:textAlignment w:val="auto"/>
        <w:rPr>
          <w:rFonts w:hint="eastAsia" w:ascii="宋体" w:hAnsi="宋体" w:eastAsia="宋体" w:cs="Times New Roman"/>
          <w:b w:val="0"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宋体" w:hAnsi="宋体" w:eastAsia="宋体" w:cs="Times New Roman"/>
          <w:b w:val="0"/>
          <w:color w:val="auto"/>
          <w:kern w:val="2"/>
          <w:sz w:val="28"/>
          <w:szCs w:val="28"/>
          <w:highlight w:val="none"/>
          <w:lang w:val="en-US" w:eastAsia="zh-CN" w:bidi="ar-SA"/>
        </w:rPr>
        <w:t>双方约定不可抗力情况指：双方不可预见、不可避免、不可克服的客观情况，但不包括双方的违约或疏忽。这些事件包括但不限于：战争、严重火灾、洪水、台风、地震等。</w:t>
      </w:r>
    </w:p>
    <w:p w14:paraId="4DB7B8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557" w:firstLineChars="198"/>
        <w:textAlignment w:val="auto"/>
        <w:rPr>
          <w:rFonts w:hint="eastAsia" w:ascii="宋体" w:hAnsi="宋体" w:eastAsia="宋体" w:cs="Times New Roman"/>
          <w:b/>
          <w:bCs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宋体" w:hAnsi="宋体" w:eastAsia="宋体" w:cs="Times New Roman"/>
          <w:b/>
          <w:bCs/>
          <w:color w:val="auto"/>
          <w:kern w:val="2"/>
          <w:sz w:val="28"/>
          <w:szCs w:val="28"/>
          <w:highlight w:val="none"/>
          <w:lang w:val="en-US" w:eastAsia="zh-CN" w:bidi="ar-SA"/>
        </w:rPr>
        <w:t>十二、违约责任</w:t>
      </w:r>
    </w:p>
    <w:p w14:paraId="565A77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554" w:firstLineChars="198"/>
        <w:textAlignment w:val="auto"/>
        <w:rPr>
          <w:rFonts w:hint="eastAsia" w:ascii="宋体" w:hAnsi="宋体" w:eastAsia="宋体" w:cs="Times New Roman"/>
          <w:b w:val="0"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宋体" w:hAnsi="宋体" w:eastAsia="宋体" w:cs="Times New Roman"/>
          <w:b w:val="0"/>
          <w:color w:val="auto"/>
          <w:kern w:val="2"/>
          <w:sz w:val="28"/>
          <w:szCs w:val="28"/>
          <w:highlight w:val="none"/>
          <w:lang w:val="en-US" w:eastAsia="zh-CN" w:bidi="ar-SA"/>
        </w:rPr>
        <w:t>（一）甲乙双方必须遵守本合同并执行合同中的各项规定，保证本合同的正常履行。</w:t>
      </w:r>
    </w:p>
    <w:p w14:paraId="1DF9D5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554" w:firstLineChars="198"/>
        <w:textAlignment w:val="auto"/>
        <w:rPr>
          <w:rFonts w:hint="eastAsia" w:ascii="宋体" w:hAnsi="宋体" w:eastAsia="宋体" w:cs="Times New Roman"/>
          <w:b w:val="0"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宋体" w:hAnsi="宋体" w:eastAsia="宋体" w:cs="Times New Roman"/>
          <w:b w:val="0"/>
          <w:color w:val="auto"/>
          <w:kern w:val="2"/>
          <w:sz w:val="28"/>
          <w:szCs w:val="28"/>
          <w:highlight w:val="none"/>
          <w:lang w:val="en-US" w:eastAsia="zh-CN" w:bidi="ar-SA"/>
        </w:rPr>
        <w:t>（</w:t>
      </w:r>
      <w:r>
        <w:rPr>
          <w:rFonts w:hint="eastAsia" w:hAnsi="宋体" w:cs="Times New Roman"/>
          <w:b w:val="0"/>
          <w:color w:val="auto"/>
          <w:kern w:val="2"/>
          <w:sz w:val="28"/>
          <w:szCs w:val="28"/>
          <w:highlight w:val="none"/>
          <w:lang w:val="en-US" w:eastAsia="zh-CN" w:bidi="ar-SA"/>
        </w:rPr>
        <w:t>二</w:t>
      </w:r>
      <w:r>
        <w:rPr>
          <w:rFonts w:hint="eastAsia" w:ascii="宋体" w:hAnsi="宋体" w:eastAsia="宋体" w:cs="Times New Roman"/>
          <w:b w:val="0"/>
          <w:color w:val="auto"/>
          <w:kern w:val="2"/>
          <w:sz w:val="28"/>
          <w:szCs w:val="28"/>
          <w:highlight w:val="none"/>
          <w:lang w:val="en-US" w:eastAsia="zh-CN" w:bidi="ar-SA"/>
        </w:rPr>
        <w:t>）本合同签订后甲乙双方不得单方终止合同，如乙方违约，应退还</w:t>
      </w:r>
      <w:r>
        <w:rPr>
          <w:rFonts w:hint="eastAsia" w:hAnsi="宋体" w:cs="Times New Roman"/>
          <w:b w:val="0"/>
          <w:color w:val="auto"/>
          <w:kern w:val="2"/>
          <w:sz w:val="28"/>
          <w:szCs w:val="28"/>
          <w:highlight w:val="none"/>
          <w:lang w:val="en-US" w:eastAsia="zh-CN" w:bidi="ar-SA"/>
        </w:rPr>
        <w:t>全额</w:t>
      </w:r>
      <w:r>
        <w:rPr>
          <w:rFonts w:hint="eastAsia" w:ascii="宋体" w:hAnsi="宋体" w:eastAsia="宋体" w:cs="Times New Roman"/>
          <w:b w:val="0"/>
          <w:color w:val="auto"/>
          <w:kern w:val="2"/>
          <w:sz w:val="28"/>
          <w:szCs w:val="28"/>
          <w:highlight w:val="none"/>
          <w:lang w:val="en-US" w:eastAsia="zh-CN" w:bidi="ar-SA"/>
        </w:rPr>
        <w:t>服务费，并赔偿给甲方实际造成的损失；如甲方违约，乙方收取的服务费不予退还。</w:t>
      </w:r>
    </w:p>
    <w:p w14:paraId="17D091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554" w:firstLineChars="198"/>
        <w:textAlignment w:val="auto"/>
        <w:rPr>
          <w:rFonts w:hint="eastAsia" w:ascii="宋体" w:hAnsi="宋体" w:eastAsia="宋体" w:cs="Times New Roman"/>
          <w:b w:val="0"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宋体" w:hAnsi="宋体" w:eastAsia="宋体" w:cs="Times New Roman"/>
          <w:b w:val="0"/>
          <w:color w:val="auto"/>
          <w:kern w:val="2"/>
          <w:sz w:val="28"/>
          <w:szCs w:val="28"/>
          <w:highlight w:val="none"/>
          <w:lang w:val="en-US" w:eastAsia="zh-CN" w:bidi="ar-SA"/>
        </w:rPr>
        <w:t>（</w:t>
      </w:r>
      <w:r>
        <w:rPr>
          <w:rFonts w:hint="eastAsia" w:hAnsi="宋体" w:cs="Times New Roman"/>
          <w:b w:val="0"/>
          <w:color w:val="auto"/>
          <w:kern w:val="2"/>
          <w:sz w:val="28"/>
          <w:szCs w:val="28"/>
          <w:highlight w:val="none"/>
          <w:lang w:val="en-US" w:eastAsia="zh-CN" w:bidi="ar-SA"/>
        </w:rPr>
        <w:t>三</w:t>
      </w:r>
      <w:r>
        <w:rPr>
          <w:rFonts w:hint="eastAsia" w:ascii="宋体" w:hAnsi="宋体" w:eastAsia="宋体" w:cs="Times New Roman"/>
          <w:b w:val="0"/>
          <w:color w:val="auto"/>
          <w:kern w:val="2"/>
          <w:sz w:val="28"/>
          <w:szCs w:val="28"/>
          <w:highlight w:val="none"/>
          <w:lang w:val="en-US" w:eastAsia="zh-CN" w:bidi="ar-SA"/>
        </w:rPr>
        <w:t>）服务期满时是否续约或终止合同，甲、乙双方均应提前壹个月通知对方。在同等条件下，乙方享有优先服务权。</w:t>
      </w:r>
    </w:p>
    <w:p w14:paraId="581DE1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554" w:firstLineChars="198"/>
        <w:textAlignment w:val="auto"/>
        <w:rPr>
          <w:rFonts w:hint="eastAsia" w:ascii="宋体" w:hAnsi="宋体" w:eastAsia="宋体" w:cs="Times New Roman"/>
          <w:b w:val="0"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宋体" w:hAnsi="宋体" w:eastAsia="宋体" w:cs="Times New Roman"/>
          <w:b w:val="0"/>
          <w:color w:val="auto"/>
          <w:kern w:val="2"/>
          <w:sz w:val="28"/>
          <w:szCs w:val="28"/>
          <w:highlight w:val="none"/>
          <w:lang w:val="en-US" w:eastAsia="zh-CN" w:bidi="ar-SA"/>
        </w:rPr>
        <w:t>（</w:t>
      </w:r>
      <w:r>
        <w:rPr>
          <w:rFonts w:hint="eastAsia" w:hAnsi="宋体" w:cs="Times New Roman"/>
          <w:b w:val="0"/>
          <w:color w:val="auto"/>
          <w:kern w:val="2"/>
          <w:sz w:val="28"/>
          <w:szCs w:val="28"/>
          <w:highlight w:val="none"/>
          <w:lang w:val="en-US" w:eastAsia="zh-CN" w:bidi="ar-SA"/>
        </w:rPr>
        <w:t>四</w:t>
      </w:r>
      <w:r>
        <w:rPr>
          <w:rFonts w:hint="eastAsia" w:ascii="宋体" w:hAnsi="宋体" w:eastAsia="宋体" w:cs="Times New Roman"/>
          <w:b w:val="0"/>
          <w:color w:val="auto"/>
          <w:kern w:val="2"/>
          <w:sz w:val="28"/>
          <w:szCs w:val="28"/>
          <w:highlight w:val="none"/>
          <w:lang w:val="en-US" w:eastAsia="zh-CN" w:bidi="ar-SA"/>
        </w:rPr>
        <w:t>）如因乙方未全面履行合同义务或者发生违约，甲方有权</w:t>
      </w:r>
      <w:r>
        <w:rPr>
          <w:rFonts w:hint="eastAsia" w:hAnsi="宋体" w:cs="Times New Roman"/>
          <w:b w:val="0"/>
          <w:color w:val="auto"/>
          <w:kern w:val="2"/>
          <w:sz w:val="28"/>
          <w:szCs w:val="28"/>
          <w:highlight w:val="none"/>
          <w:lang w:val="en-US" w:eastAsia="zh-CN" w:bidi="ar-SA"/>
        </w:rPr>
        <w:t>单方面</w:t>
      </w:r>
      <w:r>
        <w:rPr>
          <w:rFonts w:hint="eastAsia" w:ascii="宋体" w:hAnsi="宋体" w:eastAsia="宋体" w:cs="Times New Roman"/>
          <w:b w:val="0"/>
          <w:color w:val="auto"/>
          <w:kern w:val="2"/>
          <w:sz w:val="28"/>
          <w:szCs w:val="28"/>
          <w:highlight w:val="none"/>
          <w:lang w:val="en-US" w:eastAsia="zh-CN" w:bidi="ar-SA"/>
        </w:rPr>
        <w:t>终止合同，依法向乙方进行经济索赔，并报请政府采购监督管理机关进行相应的行政处罚。甲方违约的，应当赔偿给乙方造成的直接经济损失。</w:t>
      </w:r>
    </w:p>
    <w:p w14:paraId="3FE78E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554" w:firstLineChars="198"/>
        <w:textAlignment w:val="auto"/>
        <w:rPr>
          <w:rFonts w:hint="eastAsia" w:ascii="宋体" w:hAnsi="宋体" w:eastAsia="宋体" w:cs="Times New Roman"/>
          <w:b w:val="0"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宋体" w:hAnsi="宋体" w:eastAsia="宋体" w:cs="Times New Roman"/>
          <w:b w:val="0"/>
          <w:color w:val="auto"/>
          <w:kern w:val="2"/>
          <w:sz w:val="28"/>
          <w:szCs w:val="28"/>
          <w:highlight w:val="none"/>
          <w:lang w:val="en-US" w:eastAsia="zh-CN" w:bidi="ar-SA"/>
        </w:rPr>
        <w:t>（</w:t>
      </w:r>
      <w:r>
        <w:rPr>
          <w:rFonts w:hint="eastAsia" w:hAnsi="宋体" w:cs="Times New Roman"/>
          <w:b w:val="0"/>
          <w:color w:val="auto"/>
          <w:kern w:val="2"/>
          <w:sz w:val="28"/>
          <w:szCs w:val="28"/>
          <w:highlight w:val="none"/>
          <w:lang w:val="en-US" w:eastAsia="zh-CN" w:bidi="ar-SA"/>
        </w:rPr>
        <w:t>五</w:t>
      </w:r>
      <w:r>
        <w:rPr>
          <w:rFonts w:hint="eastAsia" w:ascii="宋体" w:hAnsi="宋体" w:eastAsia="宋体" w:cs="Times New Roman"/>
          <w:b w:val="0"/>
          <w:color w:val="auto"/>
          <w:kern w:val="2"/>
          <w:sz w:val="28"/>
          <w:szCs w:val="28"/>
          <w:highlight w:val="none"/>
          <w:lang w:val="en-US" w:eastAsia="zh-CN" w:bidi="ar-SA"/>
        </w:rPr>
        <w:t>）乙方工作人员在履行职务过程中的疏忽、失职、过错等故意或者过失原因给甲方造成损失或侵害，包括但不限于甲方本身的财产损失、由此而导致的甲方对任何第三方的法律责任等，乙方对此均应承担全部的赔偿责任。</w:t>
      </w:r>
    </w:p>
    <w:p w14:paraId="586279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557" w:firstLineChars="198"/>
        <w:textAlignment w:val="auto"/>
        <w:rPr>
          <w:rFonts w:hint="eastAsia" w:ascii="宋体" w:hAnsi="宋体" w:eastAsia="宋体" w:cs="Times New Roman"/>
          <w:b/>
          <w:bCs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宋体" w:hAnsi="宋体" w:eastAsia="宋体" w:cs="Times New Roman"/>
          <w:b/>
          <w:bCs/>
          <w:color w:val="auto"/>
          <w:kern w:val="2"/>
          <w:sz w:val="28"/>
          <w:szCs w:val="28"/>
          <w:highlight w:val="none"/>
          <w:lang w:val="en-US" w:eastAsia="zh-CN" w:bidi="ar-SA"/>
        </w:rPr>
        <w:t>十三、其他</w:t>
      </w:r>
    </w:p>
    <w:p w14:paraId="42046C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554" w:firstLineChars="198"/>
        <w:textAlignment w:val="auto"/>
        <w:rPr>
          <w:rFonts w:ascii="仿宋" w:hAnsi="仿宋" w:eastAsia="仿宋"/>
          <w:highlight w:val="none"/>
        </w:rPr>
      </w:pPr>
      <w:r>
        <w:rPr>
          <w:rFonts w:hint="eastAsia" w:ascii="宋体" w:hAnsi="宋体" w:eastAsia="宋体" w:cs="Times New Roman"/>
          <w:b w:val="0"/>
          <w:color w:val="auto"/>
          <w:kern w:val="2"/>
          <w:sz w:val="28"/>
          <w:szCs w:val="28"/>
          <w:highlight w:val="none"/>
          <w:lang w:val="en-US" w:eastAsia="zh-CN" w:bidi="ar-SA"/>
        </w:rPr>
        <w:t>本合同一式</w:t>
      </w:r>
      <w:r>
        <w:rPr>
          <w:rFonts w:hint="eastAsia" w:ascii="宋体" w:hAnsi="宋体" w:eastAsia="宋体" w:cs="Times New Roman"/>
          <w:b w:val="0"/>
          <w:color w:val="auto"/>
          <w:kern w:val="2"/>
          <w:sz w:val="28"/>
          <w:szCs w:val="28"/>
          <w:highlight w:val="none"/>
          <w:u w:val="single"/>
          <w:lang w:val="en-US" w:eastAsia="zh-CN" w:bidi="ar-SA"/>
        </w:rPr>
        <w:t>肆</w:t>
      </w:r>
      <w:r>
        <w:rPr>
          <w:rFonts w:hint="eastAsia" w:ascii="宋体" w:hAnsi="宋体" w:eastAsia="宋体" w:cs="Times New Roman"/>
          <w:b w:val="0"/>
          <w:color w:val="auto"/>
          <w:kern w:val="2"/>
          <w:sz w:val="28"/>
          <w:szCs w:val="28"/>
          <w:highlight w:val="none"/>
          <w:lang w:val="en-US" w:eastAsia="zh-CN" w:bidi="ar-SA"/>
        </w:rPr>
        <w:t>份，具有同等法律效力，双方各执</w:t>
      </w:r>
      <w:r>
        <w:rPr>
          <w:rFonts w:hint="eastAsia" w:ascii="宋体" w:hAnsi="宋体" w:eastAsia="宋体" w:cs="Times New Roman"/>
          <w:b w:val="0"/>
          <w:color w:val="auto"/>
          <w:kern w:val="2"/>
          <w:sz w:val="28"/>
          <w:szCs w:val="28"/>
          <w:highlight w:val="none"/>
          <w:u w:val="single"/>
          <w:lang w:val="en-US" w:eastAsia="zh-CN" w:bidi="ar-SA"/>
        </w:rPr>
        <w:t>贰</w:t>
      </w:r>
      <w:r>
        <w:rPr>
          <w:rFonts w:hint="eastAsia" w:ascii="宋体" w:hAnsi="宋体" w:eastAsia="宋体" w:cs="Times New Roman"/>
          <w:b w:val="0"/>
          <w:color w:val="auto"/>
          <w:kern w:val="2"/>
          <w:sz w:val="28"/>
          <w:szCs w:val="28"/>
          <w:highlight w:val="none"/>
          <w:lang w:val="en-US" w:eastAsia="zh-CN" w:bidi="ar-SA"/>
        </w:rPr>
        <w:t>份。各方签字盖章后生效，合同执行完毕自动失效。</w:t>
      </w:r>
    </w:p>
    <w:p w14:paraId="6827C8DD">
      <w:pPr>
        <w:keepNext w:val="0"/>
        <w:keepLines w:val="0"/>
        <w:pageBreakBefore w:val="0"/>
        <w:widowControl w:val="0"/>
        <w:tabs>
          <w:tab w:val="left" w:pos="480"/>
        </w:tabs>
        <w:kinsoku/>
        <w:overflowPunct/>
        <w:topLinePunct w:val="0"/>
        <w:autoSpaceDE/>
        <w:autoSpaceDN/>
        <w:bidi w:val="0"/>
        <w:spacing w:line="440" w:lineRule="exact"/>
        <w:textAlignment w:val="auto"/>
        <w:rPr>
          <w:rFonts w:ascii="仿宋" w:hAnsi="仿宋" w:eastAsia="仿宋" w:cs="楷体"/>
          <w:b/>
          <w:color w:val="000000"/>
          <w:szCs w:val="24"/>
          <w:highlight w:val="none"/>
        </w:rPr>
      </w:pPr>
    </w:p>
    <w:p w14:paraId="43B6C211">
      <w:pPr>
        <w:keepNext w:val="0"/>
        <w:keepLines w:val="0"/>
        <w:pageBreakBefore w:val="0"/>
        <w:widowControl w:val="0"/>
        <w:tabs>
          <w:tab w:val="left" w:pos="480"/>
        </w:tabs>
        <w:kinsoku/>
        <w:overflowPunct/>
        <w:topLinePunct w:val="0"/>
        <w:autoSpaceDE/>
        <w:autoSpaceDN/>
        <w:bidi w:val="0"/>
        <w:adjustRightInd/>
        <w:snapToGrid/>
        <w:spacing w:line="540" w:lineRule="exact"/>
        <w:ind w:left="481" w:leftChars="0" w:hanging="481" w:hangingChars="171"/>
        <w:textAlignment w:val="auto"/>
        <w:rPr>
          <w:rFonts w:hint="eastAsia" w:ascii="仿宋" w:hAnsi="仿宋" w:eastAsia="仿宋" w:cs="楷体"/>
          <w:b/>
          <w:color w:val="000000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楷体"/>
          <w:b/>
          <w:color w:val="000000"/>
          <w:sz w:val="28"/>
          <w:szCs w:val="28"/>
          <w:highlight w:val="none"/>
        </w:rPr>
        <w:t>甲</w:t>
      </w:r>
      <w:r>
        <w:rPr>
          <w:rFonts w:ascii="仿宋" w:hAnsi="仿宋" w:eastAsia="仿宋" w:cs="楷体"/>
          <w:b/>
          <w:color w:val="000000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楷体"/>
          <w:b/>
          <w:color w:val="000000"/>
          <w:sz w:val="28"/>
          <w:szCs w:val="28"/>
          <w:highlight w:val="none"/>
        </w:rPr>
        <w:t>方（公章）</w:t>
      </w:r>
      <w:r>
        <w:rPr>
          <w:rFonts w:hint="eastAsia" w:ascii="仿宋" w:hAnsi="仿宋" w:eastAsia="仿宋" w:cs="楷体"/>
          <w:b/>
          <w:color w:val="000000"/>
          <w:sz w:val="28"/>
          <w:szCs w:val="28"/>
          <w:highlight w:val="none"/>
          <w:lang w:eastAsia="zh-CN"/>
        </w:rPr>
        <w:t>：</w:t>
      </w:r>
      <w:r>
        <w:rPr>
          <w:rFonts w:ascii="仿宋" w:hAnsi="仿宋" w:eastAsia="仿宋" w:cs="楷体"/>
          <w:b/>
          <w:color w:val="000000"/>
          <w:sz w:val="28"/>
          <w:szCs w:val="28"/>
          <w:highlight w:val="none"/>
        </w:rPr>
        <w:t xml:space="preserve">                      </w:t>
      </w:r>
      <w:r>
        <w:rPr>
          <w:rFonts w:hint="eastAsia" w:ascii="仿宋" w:hAnsi="仿宋" w:eastAsia="仿宋" w:cs="楷体"/>
          <w:b/>
          <w:color w:val="000000"/>
          <w:sz w:val="28"/>
          <w:szCs w:val="28"/>
          <w:highlight w:val="none"/>
        </w:rPr>
        <w:t>乙</w:t>
      </w:r>
      <w:r>
        <w:rPr>
          <w:rFonts w:ascii="仿宋" w:hAnsi="仿宋" w:eastAsia="仿宋" w:cs="楷体"/>
          <w:b/>
          <w:color w:val="000000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楷体"/>
          <w:b/>
          <w:color w:val="000000"/>
          <w:sz w:val="28"/>
          <w:szCs w:val="28"/>
          <w:highlight w:val="none"/>
        </w:rPr>
        <w:t>方（公章）</w:t>
      </w:r>
      <w:r>
        <w:rPr>
          <w:rFonts w:hint="eastAsia" w:ascii="仿宋" w:hAnsi="仿宋" w:eastAsia="仿宋" w:cs="楷体"/>
          <w:b/>
          <w:color w:val="000000"/>
          <w:sz w:val="28"/>
          <w:szCs w:val="28"/>
          <w:highlight w:val="none"/>
          <w:lang w:eastAsia="zh-CN"/>
        </w:rPr>
        <w:t>：</w:t>
      </w:r>
    </w:p>
    <w:p w14:paraId="6986C8B8">
      <w:pPr>
        <w:keepNext w:val="0"/>
        <w:keepLines w:val="0"/>
        <w:pageBreakBefore w:val="0"/>
        <w:widowControl w:val="0"/>
        <w:tabs>
          <w:tab w:val="left" w:pos="480"/>
        </w:tabs>
        <w:kinsoku/>
        <w:overflowPunct/>
        <w:topLinePunct w:val="0"/>
        <w:autoSpaceDE/>
        <w:autoSpaceDN/>
        <w:bidi w:val="0"/>
        <w:adjustRightInd/>
        <w:snapToGrid/>
        <w:spacing w:line="540" w:lineRule="exact"/>
        <w:ind w:left="478" w:leftChars="0" w:hanging="478" w:hangingChars="171"/>
        <w:textAlignment w:val="auto"/>
        <w:rPr>
          <w:rFonts w:ascii="仿宋" w:hAnsi="仿宋" w:eastAsia="仿宋" w:cs="楷体"/>
          <w:color w:val="000000"/>
          <w:sz w:val="28"/>
          <w:szCs w:val="28"/>
          <w:highlight w:val="none"/>
        </w:rPr>
      </w:pPr>
      <w:r>
        <w:rPr>
          <w:rFonts w:hint="eastAsia" w:ascii="仿宋" w:hAnsi="仿宋" w:eastAsia="仿宋" w:cs="楷体"/>
          <w:color w:val="000000"/>
          <w:sz w:val="28"/>
          <w:szCs w:val="28"/>
          <w:highlight w:val="none"/>
        </w:rPr>
        <w:t>单位名称：西安市自然资源和规划局</w:t>
      </w:r>
      <w:r>
        <w:rPr>
          <w:rFonts w:ascii="仿宋" w:hAnsi="仿宋" w:eastAsia="仿宋" w:cs="楷体"/>
          <w:color w:val="000000"/>
          <w:sz w:val="28"/>
          <w:szCs w:val="28"/>
          <w:highlight w:val="none"/>
        </w:rPr>
        <w:t xml:space="preserve"> </w:t>
      </w:r>
      <w:r>
        <w:rPr>
          <w:rFonts w:hint="eastAsia" w:ascii="仿宋" w:hAnsi="仿宋" w:eastAsia="仿宋" w:cs="楷体"/>
          <w:color w:val="000000"/>
          <w:sz w:val="28"/>
          <w:szCs w:val="28"/>
          <w:highlight w:val="none"/>
          <w:lang w:val="en-US" w:eastAsia="zh-CN"/>
        </w:rPr>
        <w:t xml:space="preserve">  </w:t>
      </w:r>
      <w:r>
        <w:rPr>
          <w:rFonts w:ascii="仿宋" w:hAnsi="仿宋" w:eastAsia="仿宋" w:cs="楷体"/>
          <w:color w:val="000000"/>
          <w:sz w:val="28"/>
          <w:szCs w:val="28"/>
          <w:highlight w:val="none"/>
        </w:rPr>
        <w:t xml:space="preserve">   </w:t>
      </w:r>
      <w:r>
        <w:rPr>
          <w:rFonts w:hint="eastAsia" w:ascii="仿宋" w:hAnsi="仿宋" w:eastAsia="仿宋" w:cs="楷体"/>
          <w:color w:val="000000"/>
          <w:sz w:val="28"/>
          <w:szCs w:val="28"/>
          <w:highlight w:val="none"/>
        </w:rPr>
        <w:t>单位名称：</w:t>
      </w:r>
    </w:p>
    <w:p w14:paraId="7DA8B636">
      <w:pPr>
        <w:keepNext w:val="0"/>
        <w:keepLines w:val="0"/>
        <w:pageBreakBefore w:val="0"/>
        <w:widowControl w:val="0"/>
        <w:tabs>
          <w:tab w:val="left" w:pos="480"/>
        </w:tabs>
        <w:kinsoku/>
        <w:wordWrap w:val="0"/>
        <w:overflowPunct/>
        <w:topLinePunct w:val="0"/>
        <w:autoSpaceDE/>
        <w:autoSpaceDN/>
        <w:bidi w:val="0"/>
        <w:adjustRightInd/>
        <w:snapToGrid/>
        <w:spacing w:line="540" w:lineRule="exact"/>
        <w:ind w:left="478" w:leftChars="0" w:hanging="478" w:hangingChars="171"/>
        <w:textAlignment w:val="auto"/>
        <w:rPr>
          <w:rFonts w:ascii="仿宋" w:hAnsi="仿宋" w:eastAsia="仿宋" w:cs="楷体"/>
          <w:color w:val="000000"/>
          <w:sz w:val="28"/>
          <w:szCs w:val="28"/>
          <w:highlight w:val="none"/>
        </w:rPr>
      </w:pPr>
      <w:r>
        <w:rPr>
          <w:rFonts w:hint="eastAsia" w:ascii="仿宋" w:hAnsi="仿宋" w:eastAsia="仿宋" w:cs="楷体"/>
          <w:color w:val="000000"/>
          <w:sz w:val="28"/>
          <w:szCs w:val="28"/>
          <w:highlight w:val="none"/>
        </w:rPr>
        <w:t>地</w:t>
      </w:r>
      <w:r>
        <w:rPr>
          <w:rFonts w:ascii="仿宋" w:hAnsi="仿宋" w:eastAsia="仿宋" w:cs="楷体"/>
          <w:color w:val="000000"/>
          <w:sz w:val="28"/>
          <w:szCs w:val="28"/>
          <w:highlight w:val="none"/>
        </w:rPr>
        <w:t xml:space="preserve"> </w:t>
      </w:r>
      <w:r>
        <w:rPr>
          <w:rFonts w:hint="eastAsia" w:ascii="仿宋" w:hAnsi="仿宋" w:eastAsia="仿宋" w:cs="楷体"/>
          <w:color w:val="000000"/>
          <w:sz w:val="28"/>
          <w:szCs w:val="28"/>
          <w:highlight w:val="none"/>
        </w:rPr>
        <w:t>址：西安市未央区凤城八路</w:t>
      </w:r>
      <w:r>
        <w:rPr>
          <w:rFonts w:ascii="仿宋" w:hAnsi="仿宋" w:eastAsia="仿宋" w:cs="楷体"/>
          <w:color w:val="000000"/>
          <w:sz w:val="28"/>
          <w:szCs w:val="28"/>
          <w:highlight w:val="none"/>
        </w:rPr>
        <w:t>109</w:t>
      </w:r>
      <w:r>
        <w:rPr>
          <w:rFonts w:hint="eastAsia" w:ascii="仿宋" w:hAnsi="仿宋" w:eastAsia="仿宋" w:cs="楷体"/>
          <w:color w:val="000000"/>
          <w:sz w:val="28"/>
          <w:szCs w:val="28"/>
          <w:highlight w:val="none"/>
        </w:rPr>
        <w:t>号</w:t>
      </w:r>
      <w:r>
        <w:rPr>
          <w:rFonts w:ascii="仿宋" w:hAnsi="仿宋" w:eastAsia="仿宋" w:cs="楷体"/>
          <w:color w:val="000000"/>
          <w:sz w:val="28"/>
          <w:szCs w:val="28"/>
          <w:highlight w:val="none"/>
        </w:rPr>
        <w:t xml:space="preserve"> </w:t>
      </w:r>
      <w:r>
        <w:rPr>
          <w:rFonts w:hint="eastAsia" w:ascii="仿宋" w:hAnsi="仿宋" w:eastAsia="仿宋" w:cs="楷体"/>
          <w:color w:val="000000"/>
          <w:sz w:val="28"/>
          <w:szCs w:val="28"/>
          <w:highlight w:val="none"/>
          <w:lang w:val="en-US" w:eastAsia="zh-CN"/>
        </w:rPr>
        <w:t xml:space="preserve">  </w:t>
      </w:r>
      <w:r>
        <w:rPr>
          <w:rFonts w:ascii="仿宋" w:hAnsi="仿宋" w:eastAsia="仿宋" w:cs="楷体"/>
          <w:color w:val="000000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楷体"/>
          <w:color w:val="000000"/>
          <w:sz w:val="28"/>
          <w:szCs w:val="28"/>
          <w:highlight w:val="none"/>
        </w:rPr>
        <w:t>地</w:t>
      </w:r>
      <w:r>
        <w:rPr>
          <w:rFonts w:ascii="仿宋" w:hAnsi="仿宋" w:eastAsia="仿宋" w:cs="楷体"/>
          <w:color w:val="000000"/>
          <w:sz w:val="28"/>
          <w:szCs w:val="28"/>
          <w:highlight w:val="none"/>
        </w:rPr>
        <w:t xml:space="preserve"> </w:t>
      </w:r>
      <w:r>
        <w:rPr>
          <w:rFonts w:hint="eastAsia" w:ascii="仿宋" w:hAnsi="仿宋" w:eastAsia="仿宋" w:cs="楷体"/>
          <w:color w:val="000000"/>
          <w:sz w:val="28"/>
          <w:szCs w:val="28"/>
          <w:highlight w:val="none"/>
        </w:rPr>
        <w:t>址：</w:t>
      </w:r>
    </w:p>
    <w:p w14:paraId="09DDA109">
      <w:pPr>
        <w:keepNext w:val="0"/>
        <w:keepLines w:val="0"/>
        <w:pageBreakBefore w:val="0"/>
        <w:widowControl w:val="0"/>
        <w:tabs>
          <w:tab w:val="left" w:pos="480"/>
        </w:tabs>
        <w:kinsoku/>
        <w:overflowPunct/>
        <w:topLinePunct w:val="0"/>
        <w:autoSpaceDE/>
        <w:autoSpaceDN/>
        <w:bidi w:val="0"/>
        <w:adjustRightInd/>
        <w:snapToGrid/>
        <w:spacing w:line="540" w:lineRule="exact"/>
        <w:ind w:left="478" w:leftChars="0" w:hanging="478" w:hangingChars="171"/>
        <w:textAlignment w:val="auto"/>
        <w:rPr>
          <w:rFonts w:hint="eastAsia" w:ascii="仿宋" w:hAnsi="仿宋" w:eastAsia="仿宋" w:cs="楷体"/>
          <w:color w:val="000000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楷体"/>
          <w:color w:val="000000"/>
          <w:sz w:val="28"/>
          <w:szCs w:val="28"/>
          <w:highlight w:val="none"/>
        </w:rPr>
        <w:t>授</w:t>
      </w:r>
      <w:r>
        <w:rPr>
          <w:rFonts w:ascii="仿宋" w:hAnsi="仿宋" w:eastAsia="仿宋" w:cs="楷体"/>
          <w:color w:val="000000"/>
          <w:sz w:val="28"/>
          <w:szCs w:val="28"/>
          <w:highlight w:val="none"/>
        </w:rPr>
        <w:t xml:space="preserve"> </w:t>
      </w:r>
      <w:r>
        <w:rPr>
          <w:rFonts w:hint="eastAsia" w:ascii="仿宋" w:hAnsi="仿宋" w:eastAsia="仿宋" w:cs="楷体"/>
          <w:color w:val="000000"/>
          <w:sz w:val="28"/>
          <w:szCs w:val="28"/>
          <w:highlight w:val="none"/>
        </w:rPr>
        <w:t>权</w:t>
      </w:r>
      <w:r>
        <w:rPr>
          <w:rFonts w:ascii="仿宋" w:hAnsi="仿宋" w:eastAsia="仿宋" w:cs="楷体"/>
          <w:color w:val="000000"/>
          <w:sz w:val="28"/>
          <w:szCs w:val="28"/>
          <w:highlight w:val="none"/>
        </w:rPr>
        <w:t xml:space="preserve"> </w:t>
      </w:r>
      <w:r>
        <w:rPr>
          <w:rFonts w:hint="eastAsia" w:ascii="仿宋" w:hAnsi="仿宋" w:eastAsia="仿宋" w:cs="楷体"/>
          <w:color w:val="000000"/>
          <w:sz w:val="28"/>
          <w:szCs w:val="28"/>
          <w:highlight w:val="none"/>
        </w:rPr>
        <w:t>人</w:t>
      </w:r>
      <w:r>
        <w:rPr>
          <w:rFonts w:hint="eastAsia" w:ascii="仿宋" w:hAnsi="仿宋" w:eastAsia="仿宋" w:cs="楷体"/>
          <w:color w:val="000000"/>
          <w:sz w:val="28"/>
          <w:szCs w:val="28"/>
          <w:highlight w:val="none"/>
          <w:lang w:eastAsia="zh-CN"/>
        </w:rPr>
        <w:t>：</w:t>
      </w:r>
      <w:r>
        <w:rPr>
          <w:rFonts w:ascii="仿宋" w:hAnsi="仿宋" w:eastAsia="仿宋" w:cs="楷体"/>
          <w:color w:val="000000"/>
          <w:sz w:val="28"/>
          <w:szCs w:val="28"/>
          <w:highlight w:val="none"/>
        </w:rPr>
        <w:t xml:space="preserve">                       </w:t>
      </w:r>
      <w:r>
        <w:rPr>
          <w:rFonts w:hint="eastAsia" w:ascii="仿宋" w:hAnsi="仿宋" w:eastAsia="仿宋" w:cs="楷体"/>
          <w:color w:val="000000"/>
          <w:sz w:val="28"/>
          <w:szCs w:val="28"/>
          <w:highlight w:val="none"/>
          <w:lang w:val="en-US" w:eastAsia="zh-CN"/>
        </w:rPr>
        <w:t xml:space="preserve">  </w:t>
      </w:r>
      <w:r>
        <w:rPr>
          <w:rFonts w:ascii="仿宋" w:hAnsi="仿宋" w:eastAsia="仿宋" w:cs="楷体"/>
          <w:color w:val="000000"/>
          <w:sz w:val="28"/>
          <w:szCs w:val="28"/>
          <w:highlight w:val="none"/>
        </w:rPr>
        <w:t xml:space="preserve">   </w:t>
      </w:r>
      <w:r>
        <w:rPr>
          <w:rFonts w:hint="eastAsia" w:ascii="仿宋" w:hAnsi="仿宋" w:eastAsia="仿宋" w:cs="楷体"/>
          <w:color w:val="000000"/>
          <w:sz w:val="28"/>
          <w:szCs w:val="28"/>
          <w:highlight w:val="none"/>
        </w:rPr>
        <w:t>授</w:t>
      </w:r>
      <w:r>
        <w:rPr>
          <w:rFonts w:ascii="仿宋" w:hAnsi="仿宋" w:eastAsia="仿宋" w:cs="楷体"/>
          <w:color w:val="000000"/>
          <w:sz w:val="28"/>
          <w:szCs w:val="28"/>
          <w:highlight w:val="none"/>
        </w:rPr>
        <w:t xml:space="preserve"> </w:t>
      </w:r>
      <w:r>
        <w:rPr>
          <w:rFonts w:hint="eastAsia" w:ascii="仿宋" w:hAnsi="仿宋" w:eastAsia="仿宋" w:cs="楷体"/>
          <w:color w:val="000000"/>
          <w:sz w:val="28"/>
          <w:szCs w:val="28"/>
          <w:highlight w:val="none"/>
        </w:rPr>
        <w:t>权</w:t>
      </w:r>
      <w:r>
        <w:rPr>
          <w:rFonts w:ascii="仿宋" w:hAnsi="仿宋" w:eastAsia="仿宋" w:cs="楷体"/>
          <w:color w:val="000000"/>
          <w:sz w:val="28"/>
          <w:szCs w:val="28"/>
          <w:highlight w:val="none"/>
        </w:rPr>
        <w:t xml:space="preserve"> </w:t>
      </w:r>
      <w:r>
        <w:rPr>
          <w:rFonts w:hint="eastAsia" w:ascii="仿宋" w:hAnsi="仿宋" w:eastAsia="仿宋" w:cs="楷体"/>
          <w:color w:val="000000"/>
          <w:sz w:val="28"/>
          <w:szCs w:val="28"/>
          <w:highlight w:val="none"/>
        </w:rPr>
        <w:t>人：</w:t>
      </w:r>
    </w:p>
    <w:p w14:paraId="354E0926">
      <w:pPr>
        <w:keepNext w:val="0"/>
        <w:keepLines w:val="0"/>
        <w:pageBreakBefore w:val="0"/>
        <w:widowControl w:val="0"/>
        <w:tabs>
          <w:tab w:val="left" w:pos="480"/>
        </w:tabs>
        <w:kinsoku/>
        <w:overflowPunct/>
        <w:topLinePunct w:val="0"/>
        <w:autoSpaceDE/>
        <w:autoSpaceDN/>
        <w:bidi w:val="0"/>
        <w:adjustRightInd/>
        <w:snapToGrid/>
        <w:spacing w:line="540" w:lineRule="exact"/>
        <w:ind w:left="478" w:leftChars="0" w:hanging="478" w:hangingChars="171"/>
        <w:textAlignment w:val="auto"/>
        <w:rPr>
          <w:rFonts w:hint="eastAsia" w:ascii="仿宋" w:hAnsi="仿宋" w:eastAsia="仿宋" w:cs="楷体"/>
          <w:color w:val="000000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楷体"/>
          <w:color w:val="000000"/>
          <w:sz w:val="28"/>
          <w:szCs w:val="28"/>
          <w:highlight w:val="none"/>
          <w:lang w:val="en-US" w:eastAsia="zh-CN"/>
        </w:rPr>
        <w:t>经办人：</w:t>
      </w:r>
    </w:p>
    <w:p w14:paraId="462621A9">
      <w:pPr>
        <w:keepNext w:val="0"/>
        <w:keepLines w:val="0"/>
        <w:pageBreakBefore w:val="0"/>
        <w:widowControl w:val="0"/>
        <w:tabs>
          <w:tab w:val="left" w:pos="480"/>
        </w:tabs>
        <w:kinsoku/>
        <w:overflowPunct/>
        <w:topLinePunct w:val="0"/>
        <w:autoSpaceDE/>
        <w:autoSpaceDN/>
        <w:bidi w:val="0"/>
        <w:adjustRightInd/>
        <w:snapToGrid/>
        <w:spacing w:line="540" w:lineRule="exact"/>
        <w:ind w:left="478" w:leftChars="0" w:hanging="478" w:hangingChars="171"/>
        <w:textAlignment w:val="auto"/>
        <w:rPr>
          <w:rFonts w:ascii="仿宋" w:hAnsi="仿宋" w:eastAsia="仿宋" w:cs="楷体"/>
          <w:color w:val="000000"/>
          <w:sz w:val="28"/>
          <w:szCs w:val="28"/>
          <w:highlight w:val="none"/>
        </w:rPr>
      </w:pPr>
      <w:r>
        <w:rPr>
          <w:rFonts w:hint="eastAsia" w:ascii="仿宋" w:hAnsi="仿宋" w:eastAsia="仿宋" w:cs="楷体"/>
          <w:color w:val="000000"/>
          <w:sz w:val="28"/>
          <w:szCs w:val="28"/>
          <w:highlight w:val="none"/>
        </w:rPr>
        <w:t>联系电话：</w:t>
      </w:r>
      <w:r>
        <w:rPr>
          <w:rFonts w:hint="eastAsia" w:ascii="仿宋" w:hAnsi="仿宋" w:eastAsia="仿宋" w:cs="楷体"/>
          <w:color w:val="000000"/>
          <w:sz w:val="28"/>
          <w:szCs w:val="28"/>
          <w:highlight w:val="none"/>
          <w:lang w:val="en-US" w:eastAsia="zh-CN"/>
        </w:rPr>
        <w:t xml:space="preserve">            </w:t>
      </w:r>
      <w:r>
        <w:rPr>
          <w:rFonts w:ascii="仿宋" w:hAnsi="仿宋" w:eastAsia="仿宋" w:cs="楷体"/>
          <w:color w:val="000000"/>
          <w:sz w:val="28"/>
          <w:szCs w:val="28"/>
          <w:highlight w:val="none"/>
        </w:rPr>
        <w:t xml:space="preserve">         </w:t>
      </w:r>
      <w:r>
        <w:rPr>
          <w:rFonts w:hint="eastAsia" w:ascii="仿宋" w:hAnsi="仿宋" w:eastAsia="仿宋" w:cs="楷体"/>
          <w:color w:val="000000"/>
          <w:sz w:val="28"/>
          <w:szCs w:val="28"/>
          <w:highlight w:val="none"/>
          <w:lang w:val="en-US" w:eastAsia="zh-CN"/>
        </w:rPr>
        <w:t xml:space="preserve"> </w:t>
      </w:r>
      <w:r>
        <w:rPr>
          <w:rFonts w:ascii="仿宋" w:hAnsi="仿宋" w:eastAsia="仿宋" w:cs="楷体"/>
          <w:color w:val="000000"/>
          <w:sz w:val="28"/>
          <w:szCs w:val="28"/>
          <w:highlight w:val="none"/>
        </w:rPr>
        <w:t xml:space="preserve">     </w:t>
      </w:r>
      <w:r>
        <w:rPr>
          <w:rFonts w:hint="eastAsia" w:ascii="仿宋" w:hAnsi="仿宋" w:eastAsia="仿宋" w:cs="楷体"/>
          <w:color w:val="000000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楷体"/>
          <w:color w:val="000000"/>
          <w:sz w:val="28"/>
          <w:szCs w:val="28"/>
          <w:highlight w:val="none"/>
        </w:rPr>
        <w:t>联系电话：</w:t>
      </w:r>
    </w:p>
    <w:p w14:paraId="2D58DAB5">
      <w:pPr>
        <w:keepNext w:val="0"/>
        <w:keepLines w:val="0"/>
        <w:pageBreakBefore w:val="0"/>
        <w:widowControl w:val="0"/>
        <w:tabs>
          <w:tab w:val="left" w:pos="480"/>
        </w:tabs>
        <w:kinsoku/>
        <w:overflowPunct/>
        <w:topLinePunct w:val="0"/>
        <w:autoSpaceDE/>
        <w:autoSpaceDN/>
        <w:bidi w:val="0"/>
        <w:adjustRightInd/>
        <w:snapToGrid/>
        <w:spacing w:line="540" w:lineRule="exact"/>
        <w:ind w:left="478" w:leftChars="0" w:hanging="478" w:hangingChars="171"/>
        <w:jc w:val="center"/>
        <w:textAlignment w:val="auto"/>
        <w:rPr>
          <w:rFonts w:ascii="仿宋" w:hAnsi="仿宋" w:eastAsia="仿宋" w:cs="楷体"/>
          <w:color w:val="000000"/>
          <w:sz w:val="28"/>
          <w:szCs w:val="28"/>
          <w:highlight w:val="none"/>
        </w:rPr>
      </w:pPr>
      <w:r>
        <w:rPr>
          <w:rFonts w:hint="eastAsia" w:ascii="仿宋" w:hAnsi="仿宋" w:eastAsia="仿宋" w:cs="楷体"/>
          <w:color w:val="000000"/>
          <w:sz w:val="28"/>
          <w:szCs w:val="28"/>
          <w:highlight w:val="none"/>
          <w:u w:val="none"/>
          <w:lang w:val="en-US" w:eastAsia="zh-CN"/>
        </w:rPr>
        <w:t xml:space="preserve">                         账    </w:t>
      </w:r>
      <w:r>
        <w:rPr>
          <w:rFonts w:hint="eastAsia" w:ascii="仿宋" w:hAnsi="仿宋" w:eastAsia="仿宋" w:cs="楷体"/>
          <w:color w:val="000000"/>
          <w:sz w:val="28"/>
          <w:szCs w:val="28"/>
          <w:highlight w:val="none"/>
          <w:u w:val="none"/>
        </w:rPr>
        <w:t>号</w:t>
      </w:r>
      <w:r>
        <w:rPr>
          <w:rFonts w:hint="eastAsia" w:ascii="仿宋" w:hAnsi="仿宋" w:eastAsia="仿宋" w:cs="楷体"/>
          <w:color w:val="000000"/>
          <w:sz w:val="28"/>
          <w:szCs w:val="28"/>
          <w:highlight w:val="none"/>
        </w:rPr>
        <w:t>：</w:t>
      </w:r>
    </w:p>
    <w:p w14:paraId="476BE3C9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40" w:lineRule="exact"/>
        <w:ind w:left="478" w:leftChars="0" w:hanging="478" w:hangingChars="171"/>
        <w:textAlignment w:val="auto"/>
        <w:rPr>
          <w:rFonts w:ascii="仿宋" w:hAnsi="仿宋" w:eastAsia="仿宋" w:cs="楷体"/>
          <w:color w:val="000000"/>
          <w:sz w:val="28"/>
          <w:szCs w:val="28"/>
          <w:highlight w:val="none"/>
        </w:rPr>
      </w:pPr>
      <w:r>
        <w:rPr>
          <w:rFonts w:ascii="仿宋" w:hAnsi="仿宋" w:eastAsia="仿宋" w:cs="楷体"/>
          <w:color w:val="000000"/>
          <w:sz w:val="28"/>
          <w:szCs w:val="28"/>
          <w:highlight w:val="none"/>
        </w:rPr>
        <w:t xml:space="preserve">                                  </w:t>
      </w:r>
      <w:r>
        <w:rPr>
          <w:rFonts w:hint="eastAsia" w:ascii="仿宋" w:hAnsi="仿宋" w:eastAsia="仿宋" w:cs="楷体"/>
          <w:color w:val="000000"/>
          <w:sz w:val="28"/>
          <w:szCs w:val="28"/>
          <w:highlight w:val="none"/>
          <w:lang w:val="en-US" w:eastAsia="zh-CN"/>
        </w:rPr>
        <w:t xml:space="preserve"> </w:t>
      </w:r>
      <w:r>
        <w:rPr>
          <w:rFonts w:ascii="仿宋" w:hAnsi="仿宋" w:eastAsia="仿宋" w:cs="楷体"/>
          <w:color w:val="000000"/>
          <w:sz w:val="28"/>
          <w:szCs w:val="28"/>
          <w:highlight w:val="none"/>
        </w:rPr>
        <w:t xml:space="preserve"> </w:t>
      </w:r>
      <w:r>
        <w:rPr>
          <w:rFonts w:hint="eastAsia" w:ascii="仿宋" w:hAnsi="仿宋" w:eastAsia="仿宋" w:cs="楷体"/>
          <w:color w:val="000000"/>
          <w:sz w:val="28"/>
          <w:szCs w:val="28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楷体"/>
          <w:color w:val="000000"/>
          <w:sz w:val="28"/>
          <w:szCs w:val="28"/>
          <w:highlight w:val="none"/>
        </w:rPr>
        <w:t>开户银行：</w:t>
      </w:r>
    </w:p>
    <w:p w14:paraId="3C49DC94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40" w:lineRule="exact"/>
        <w:ind w:left="478" w:leftChars="0" w:hanging="478" w:hangingChars="171"/>
        <w:textAlignment w:val="auto"/>
        <w:rPr>
          <w:rFonts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 w:cs="楷体"/>
          <w:color w:val="000000"/>
          <w:sz w:val="28"/>
          <w:szCs w:val="28"/>
          <w:highlight w:val="none"/>
        </w:rPr>
        <w:t>签订日期：</w:t>
      </w:r>
      <w:r>
        <w:rPr>
          <w:rFonts w:ascii="仿宋" w:hAnsi="仿宋" w:eastAsia="仿宋" w:cs="楷体"/>
          <w:color w:val="000000"/>
          <w:sz w:val="28"/>
          <w:szCs w:val="28"/>
          <w:highlight w:val="none"/>
        </w:rPr>
        <w:t>202</w:t>
      </w:r>
      <w:r>
        <w:rPr>
          <w:rFonts w:hint="eastAsia" w:ascii="仿宋" w:hAnsi="仿宋" w:eastAsia="仿宋" w:cs="楷体"/>
          <w:color w:val="000000"/>
          <w:sz w:val="28"/>
          <w:szCs w:val="28"/>
          <w:highlight w:val="none"/>
          <w:lang w:val="en-US" w:eastAsia="zh-CN"/>
        </w:rPr>
        <w:t>5</w:t>
      </w:r>
      <w:r>
        <w:rPr>
          <w:rFonts w:hint="eastAsia" w:ascii="仿宋" w:hAnsi="仿宋" w:eastAsia="仿宋" w:cs="楷体"/>
          <w:color w:val="000000"/>
          <w:sz w:val="28"/>
          <w:szCs w:val="28"/>
          <w:highlight w:val="none"/>
        </w:rPr>
        <w:t>年</w:t>
      </w:r>
      <w:r>
        <w:rPr>
          <w:rFonts w:ascii="仿宋" w:hAnsi="仿宋" w:eastAsia="仿宋" w:cs="楷体"/>
          <w:color w:val="000000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楷体"/>
          <w:color w:val="000000"/>
          <w:sz w:val="28"/>
          <w:szCs w:val="28"/>
          <w:highlight w:val="none"/>
        </w:rPr>
        <w:t>月</w:t>
      </w:r>
      <w:r>
        <w:rPr>
          <w:rFonts w:ascii="仿宋" w:hAnsi="仿宋" w:eastAsia="仿宋" w:cs="楷体"/>
          <w:color w:val="000000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楷体"/>
          <w:color w:val="000000"/>
          <w:sz w:val="28"/>
          <w:szCs w:val="28"/>
          <w:highlight w:val="none"/>
        </w:rPr>
        <w:t>日</w:t>
      </w:r>
      <w:r>
        <w:rPr>
          <w:rFonts w:ascii="仿宋" w:hAnsi="仿宋" w:eastAsia="仿宋" w:cs="楷体"/>
          <w:color w:val="000000"/>
          <w:sz w:val="28"/>
          <w:szCs w:val="28"/>
          <w:highlight w:val="none"/>
        </w:rPr>
        <w:t xml:space="preserve">           </w:t>
      </w:r>
      <w:r>
        <w:rPr>
          <w:rFonts w:hint="eastAsia" w:ascii="仿宋" w:hAnsi="仿宋" w:eastAsia="仿宋" w:cs="楷体"/>
          <w:color w:val="000000"/>
          <w:sz w:val="28"/>
          <w:szCs w:val="28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楷体"/>
          <w:color w:val="000000"/>
          <w:sz w:val="28"/>
          <w:szCs w:val="28"/>
          <w:highlight w:val="none"/>
        </w:rPr>
        <w:t>签订日期：</w:t>
      </w:r>
      <w:r>
        <w:rPr>
          <w:rFonts w:ascii="仿宋" w:hAnsi="仿宋" w:eastAsia="仿宋" w:cs="楷体"/>
          <w:color w:val="000000"/>
          <w:sz w:val="28"/>
          <w:szCs w:val="28"/>
          <w:highlight w:val="none"/>
        </w:rPr>
        <w:t>202</w:t>
      </w:r>
      <w:r>
        <w:rPr>
          <w:rFonts w:hint="eastAsia" w:ascii="仿宋" w:hAnsi="仿宋" w:eastAsia="仿宋" w:cs="楷体"/>
          <w:color w:val="000000"/>
          <w:sz w:val="28"/>
          <w:szCs w:val="28"/>
          <w:highlight w:val="none"/>
          <w:lang w:val="en-US" w:eastAsia="zh-CN"/>
        </w:rPr>
        <w:t>5</w:t>
      </w:r>
      <w:r>
        <w:rPr>
          <w:rFonts w:hint="eastAsia" w:ascii="仿宋" w:hAnsi="仿宋" w:eastAsia="仿宋" w:cs="楷体"/>
          <w:color w:val="000000"/>
          <w:sz w:val="28"/>
          <w:szCs w:val="28"/>
          <w:highlight w:val="none"/>
        </w:rPr>
        <w:t>年</w:t>
      </w:r>
      <w:r>
        <w:rPr>
          <w:rFonts w:ascii="仿宋" w:hAnsi="仿宋" w:eastAsia="仿宋" w:cs="楷体"/>
          <w:color w:val="000000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楷体"/>
          <w:color w:val="000000"/>
          <w:sz w:val="28"/>
          <w:szCs w:val="28"/>
          <w:highlight w:val="none"/>
        </w:rPr>
        <w:t>月</w:t>
      </w:r>
      <w:r>
        <w:rPr>
          <w:rFonts w:ascii="仿宋" w:hAnsi="仿宋" w:eastAsia="仿宋" w:cs="楷体"/>
          <w:color w:val="000000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楷体"/>
          <w:color w:val="000000"/>
          <w:sz w:val="28"/>
          <w:szCs w:val="28"/>
          <w:highlight w:val="none"/>
        </w:rPr>
        <w:t>日</w:t>
      </w:r>
    </w:p>
    <w:p w14:paraId="308A2799">
      <w:pPr>
        <w:rPr>
          <w:highlight w:val="none"/>
        </w:rPr>
      </w:pPr>
      <w:bookmarkStart w:id="0" w:name="_GoBack"/>
      <w:bookmarkEnd w:id="0"/>
    </w:p>
    <w:sectPr>
      <w:pgSz w:w="11906" w:h="16838"/>
      <w:pgMar w:top="1440" w:right="1701" w:bottom="1440" w:left="1701" w:header="851" w:footer="992" w:gutter="0"/>
      <w:paperSrc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AC469E"/>
    <w:rsid w:val="40AC4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4"/>
    <w:basedOn w:val="1"/>
    <w:next w:val="1"/>
    <w:qFormat/>
    <w:uiPriority w:val="99"/>
    <w:pPr>
      <w:spacing w:line="17" w:lineRule="atLeast"/>
      <w:jc w:val="left"/>
      <w:outlineLvl w:val="3"/>
    </w:pPr>
    <w:rPr>
      <w:rFonts w:hAnsi="宋体" w:cs="宋体"/>
      <w:b/>
      <w:szCs w:val="2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Times New Roman"/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2025-05-19T02:40:00Z</dcterms:created>
  <dc:creator>轻歌</dc:creator>
  <cp:lastModifiedBy>轻歌</cp:lastModifiedBy>
  <dcterms:modified xsi:type="dcterms:W3CDTF">2025-05-19T02:42:19Z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58B5A26B99734C8093694A48EF216854_11</vt:lpwstr>
  </property>
  <property fmtid="{D5CDD505-2E9C-101B-9397-08002B2CF9AE}" pid="4" name="KSOTemplateDocerSaveRecord">
    <vt:lpwstr>eyJoZGlkIjoiZGIxMGM5ZDM5MTYxZGViNjRkZTA1ZGY1OWI1Zjc4OTkiLCJ1c2VySWQiOiI0NTk5NjE1OTEifQ==</vt:lpwstr>
  </property>
</Properties>
</file>