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FA5C52">
      <w:pPr>
        <w:pStyle w:val="6"/>
        <w:jc w:val="center"/>
        <w:outlineLvl w:val="1"/>
      </w:pPr>
      <w:r>
        <w:rPr>
          <w:rFonts w:ascii="仿宋_GB2312" w:hAnsi="仿宋_GB2312" w:eastAsia="仿宋_GB2312" w:cs="仿宋_GB2312"/>
          <w:b/>
          <w:sz w:val="36"/>
        </w:rPr>
        <w:t>拟签订采购合同文本</w:t>
      </w:r>
    </w:p>
    <w:p w14:paraId="6A4AD5DC">
      <w:pPr>
        <w:spacing w:line="360" w:lineRule="auto"/>
        <w:jc w:val="center"/>
        <w:rPr>
          <w:rFonts w:hint="eastAsia" w:ascii="仿宋" w:hAnsi="仿宋" w:eastAsia="仿宋" w:cs="仿宋"/>
          <w:b/>
          <w:bCs/>
          <w:color w:val="auto"/>
          <w:sz w:val="24"/>
          <w:szCs w:val="24"/>
        </w:rPr>
      </w:pPr>
    </w:p>
    <w:p w14:paraId="61ACDA36">
      <w:pPr>
        <w:spacing w:line="360" w:lineRule="auto"/>
        <w:jc w:val="center"/>
        <w:rPr>
          <w:rFonts w:hint="eastAsia" w:ascii="仿宋" w:hAnsi="仿宋" w:eastAsia="仿宋" w:cs="仿宋"/>
          <w:b/>
          <w:bCs/>
          <w:color w:val="auto"/>
          <w:sz w:val="24"/>
          <w:szCs w:val="24"/>
        </w:rPr>
      </w:pPr>
    </w:p>
    <w:p w14:paraId="3B4A0B08">
      <w:pPr>
        <w:spacing w:line="360" w:lineRule="auto"/>
        <w:jc w:val="center"/>
        <w:rPr>
          <w:rFonts w:hint="eastAsia" w:ascii="仿宋" w:hAnsi="仿宋" w:eastAsia="仿宋" w:cs="仿宋"/>
          <w:b/>
          <w:bCs/>
          <w:color w:val="auto"/>
          <w:sz w:val="30"/>
          <w:szCs w:val="30"/>
        </w:rPr>
      </w:pPr>
    </w:p>
    <w:p w14:paraId="45295240">
      <w:pPr>
        <w:spacing w:line="360" w:lineRule="auto"/>
        <w:jc w:val="center"/>
        <w:rPr>
          <w:rFonts w:hint="eastAsia" w:ascii="仿宋" w:hAnsi="仿宋" w:eastAsia="仿宋" w:cs="仿宋"/>
          <w:color w:val="auto"/>
          <w:sz w:val="30"/>
          <w:szCs w:val="30"/>
        </w:rPr>
      </w:pPr>
      <w:r>
        <w:rPr>
          <w:rFonts w:hint="eastAsia" w:ascii="仿宋" w:hAnsi="仿宋" w:eastAsia="仿宋" w:cs="仿宋"/>
          <w:b/>
          <w:bCs/>
          <w:color w:val="auto"/>
          <w:sz w:val="30"/>
          <w:szCs w:val="30"/>
        </w:rPr>
        <w:t>（本格式条款供甲乙双方签订合同参考，</w:t>
      </w:r>
      <w:r>
        <w:rPr>
          <w:rFonts w:hint="eastAsia" w:ascii="仿宋" w:hAnsi="仿宋" w:eastAsia="仿宋" w:cs="仿宋"/>
          <w:b/>
          <w:bCs/>
          <w:color w:val="auto"/>
          <w:sz w:val="30"/>
          <w:szCs w:val="30"/>
          <w:lang w:val="en-US" w:eastAsia="zh-CN"/>
        </w:rPr>
        <w:t>采购</w:t>
      </w:r>
      <w:r>
        <w:rPr>
          <w:rFonts w:hint="eastAsia" w:ascii="仿宋" w:hAnsi="仿宋" w:eastAsia="仿宋" w:cs="仿宋"/>
          <w:b/>
          <w:bCs/>
          <w:color w:val="auto"/>
          <w:sz w:val="30"/>
          <w:szCs w:val="30"/>
          <w:lang w:eastAsia="zh-CN"/>
        </w:rPr>
        <w:t>人</w:t>
      </w:r>
      <w:r>
        <w:rPr>
          <w:rFonts w:hint="eastAsia" w:ascii="仿宋" w:hAnsi="仿宋" w:eastAsia="仿宋" w:cs="仿宋"/>
          <w:b/>
          <w:bCs/>
          <w:color w:val="auto"/>
          <w:sz w:val="30"/>
          <w:szCs w:val="30"/>
        </w:rPr>
        <w:t>可根据项目的实际情况增减条款和内容）</w:t>
      </w:r>
    </w:p>
    <w:p w14:paraId="6C6322E2">
      <w:pPr>
        <w:spacing w:line="360" w:lineRule="auto"/>
        <w:ind w:firstLine="480"/>
        <w:rPr>
          <w:rFonts w:hint="eastAsia" w:ascii="仿宋" w:hAnsi="仿宋" w:eastAsia="仿宋" w:cs="仿宋"/>
          <w:color w:val="auto"/>
          <w:sz w:val="24"/>
          <w:szCs w:val="24"/>
        </w:rPr>
      </w:pPr>
    </w:p>
    <w:p w14:paraId="38A5AFDA">
      <w:pPr>
        <w:spacing w:line="360" w:lineRule="auto"/>
        <w:ind w:firstLine="480"/>
        <w:rPr>
          <w:rFonts w:hint="eastAsia" w:ascii="仿宋" w:hAnsi="仿宋" w:eastAsia="仿宋" w:cs="仿宋"/>
          <w:color w:val="auto"/>
          <w:sz w:val="24"/>
          <w:szCs w:val="24"/>
        </w:rPr>
      </w:pPr>
    </w:p>
    <w:p w14:paraId="4A4A5D76">
      <w:pPr>
        <w:spacing w:line="360" w:lineRule="auto"/>
        <w:ind w:firstLine="480"/>
        <w:rPr>
          <w:rFonts w:hint="eastAsia" w:ascii="仿宋" w:hAnsi="仿宋" w:eastAsia="仿宋" w:cs="仿宋"/>
          <w:color w:val="auto"/>
          <w:sz w:val="24"/>
          <w:szCs w:val="24"/>
        </w:rPr>
      </w:pPr>
    </w:p>
    <w:p w14:paraId="1B81A2E3">
      <w:pPr>
        <w:pStyle w:val="2"/>
        <w:spacing w:line="360" w:lineRule="auto"/>
        <w:rPr>
          <w:rFonts w:hint="eastAsia" w:ascii="仿宋" w:hAnsi="仿宋" w:eastAsia="仿宋" w:cs="仿宋"/>
          <w:color w:val="auto"/>
          <w:sz w:val="24"/>
          <w:szCs w:val="24"/>
        </w:rPr>
      </w:pPr>
    </w:p>
    <w:p w14:paraId="5E7A21EE">
      <w:pPr>
        <w:spacing w:line="360" w:lineRule="auto"/>
        <w:rPr>
          <w:rFonts w:hint="eastAsia" w:ascii="仿宋" w:hAnsi="仿宋" w:eastAsia="仿宋" w:cs="仿宋"/>
          <w:color w:val="auto"/>
          <w:sz w:val="24"/>
          <w:szCs w:val="24"/>
        </w:rPr>
      </w:pPr>
    </w:p>
    <w:p w14:paraId="0681D4FD">
      <w:pPr>
        <w:pStyle w:val="7"/>
        <w:rPr>
          <w:rFonts w:hint="eastAsia" w:ascii="仿宋" w:hAnsi="仿宋" w:eastAsia="仿宋" w:cs="仿宋"/>
          <w:color w:val="auto"/>
          <w:sz w:val="24"/>
          <w:szCs w:val="24"/>
        </w:rPr>
      </w:pPr>
    </w:p>
    <w:p w14:paraId="422C0DC8">
      <w:pPr>
        <w:pStyle w:val="7"/>
        <w:rPr>
          <w:rFonts w:hint="eastAsia" w:ascii="仿宋" w:hAnsi="仿宋" w:eastAsia="仿宋" w:cs="仿宋"/>
          <w:color w:val="auto"/>
          <w:sz w:val="24"/>
          <w:szCs w:val="24"/>
        </w:rPr>
      </w:pPr>
    </w:p>
    <w:p w14:paraId="6AEEFC9F">
      <w:pPr>
        <w:pStyle w:val="7"/>
        <w:rPr>
          <w:rFonts w:hint="eastAsia" w:ascii="仿宋" w:hAnsi="仿宋" w:eastAsia="仿宋" w:cs="仿宋"/>
          <w:color w:val="auto"/>
          <w:sz w:val="24"/>
          <w:szCs w:val="24"/>
        </w:rPr>
      </w:pPr>
    </w:p>
    <w:p w14:paraId="37BE7432">
      <w:pPr>
        <w:pStyle w:val="7"/>
        <w:rPr>
          <w:rFonts w:hint="eastAsia" w:ascii="仿宋" w:hAnsi="仿宋" w:eastAsia="仿宋" w:cs="仿宋"/>
          <w:color w:val="auto"/>
          <w:sz w:val="24"/>
          <w:szCs w:val="24"/>
        </w:rPr>
      </w:pPr>
    </w:p>
    <w:p w14:paraId="209ED6DB">
      <w:pPr>
        <w:pStyle w:val="8"/>
        <w:spacing w:line="360" w:lineRule="auto"/>
        <w:rPr>
          <w:rFonts w:hint="eastAsia" w:ascii="仿宋" w:hAnsi="仿宋" w:eastAsia="仿宋" w:cs="仿宋"/>
          <w:color w:val="auto"/>
          <w:sz w:val="24"/>
          <w:szCs w:val="24"/>
        </w:rPr>
      </w:pPr>
    </w:p>
    <w:p w14:paraId="24DAC608">
      <w:pPr>
        <w:pStyle w:val="8"/>
        <w:spacing w:line="360" w:lineRule="auto"/>
        <w:rPr>
          <w:rFonts w:hint="eastAsia" w:ascii="仿宋" w:hAnsi="仿宋" w:eastAsia="仿宋" w:cs="仿宋"/>
          <w:color w:val="auto"/>
          <w:sz w:val="24"/>
          <w:szCs w:val="24"/>
        </w:rPr>
      </w:pPr>
    </w:p>
    <w:p w14:paraId="29576070">
      <w:pPr>
        <w:pStyle w:val="8"/>
        <w:spacing w:line="360" w:lineRule="auto"/>
        <w:rPr>
          <w:rFonts w:hint="eastAsia" w:ascii="仿宋" w:hAnsi="仿宋" w:eastAsia="仿宋" w:cs="仿宋"/>
          <w:color w:val="auto"/>
          <w:sz w:val="24"/>
          <w:szCs w:val="24"/>
        </w:rPr>
      </w:pPr>
    </w:p>
    <w:p w14:paraId="4ECB7BE8">
      <w:pPr>
        <w:pStyle w:val="8"/>
        <w:spacing w:line="360" w:lineRule="auto"/>
        <w:rPr>
          <w:rFonts w:hint="eastAsia" w:ascii="仿宋" w:hAnsi="仿宋" w:eastAsia="仿宋" w:cs="仿宋"/>
          <w:color w:val="auto"/>
          <w:sz w:val="24"/>
          <w:szCs w:val="24"/>
        </w:rPr>
      </w:pPr>
    </w:p>
    <w:p w14:paraId="4E624B25">
      <w:pPr>
        <w:spacing w:line="360" w:lineRule="auto"/>
        <w:ind w:left="1179" w:leftChars="536" w:firstLine="301" w:firstLineChars="100"/>
        <w:jc w:val="left"/>
        <w:rPr>
          <w:rFonts w:hint="eastAsia" w:ascii="仿宋" w:hAnsi="仿宋" w:eastAsia="仿宋" w:cs="仿宋"/>
          <w:b/>
          <w:color w:val="auto"/>
          <w:kern w:val="0"/>
          <w:sz w:val="30"/>
          <w:szCs w:val="30"/>
          <w:u w:val="single"/>
        </w:rPr>
      </w:pPr>
      <w:r>
        <w:rPr>
          <w:rFonts w:hint="eastAsia" w:ascii="仿宋" w:hAnsi="仿宋" w:eastAsia="仿宋" w:cs="仿宋"/>
          <w:b/>
          <w:color w:val="auto"/>
          <w:kern w:val="0"/>
          <w:sz w:val="30"/>
          <w:szCs w:val="30"/>
        </w:rPr>
        <w:t>甲方(委托方)：</w:t>
      </w:r>
      <w:r>
        <w:rPr>
          <w:rFonts w:hint="eastAsia" w:ascii="仿宋" w:hAnsi="仿宋" w:eastAsia="仿宋" w:cs="仿宋"/>
          <w:b/>
          <w:color w:val="auto"/>
          <w:kern w:val="0"/>
          <w:sz w:val="30"/>
          <w:szCs w:val="30"/>
          <w:u w:val="single"/>
        </w:rPr>
        <w:t xml:space="preserve"> </w:t>
      </w:r>
      <w:r>
        <w:rPr>
          <w:rFonts w:hint="eastAsia" w:ascii="仿宋" w:hAnsi="仿宋" w:eastAsia="仿宋" w:cs="仿宋"/>
          <w:b/>
          <w:color w:val="auto"/>
          <w:kern w:val="0"/>
          <w:sz w:val="30"/>
          <w:szCs w:val="30"/>
          <w:u w:val="single"/>
          <w:lang w:val="en-US" w:eastAsia="zh-CN"/>
        </w:rPr>
        <w:t xml:space="preserve">                          </w:t>
      </w:r>
      <w:r>
        <w:rPr>
          <w:rFonts w:hint="eastAsia" w:ascii="仿宋" w:hAnsi="仿宋" w:eastAsia="仿宋" w:cs="仿宋"/>
          <w:b/>
          <w:color w:val="auto"/>
          <w:kern w:val="0"/>
          <w:sz w:val="30"/>
          <w:szCs w:val="30"/>
          <w:u w:val="single"/>
        </w:rPr>
        <w:t xml:space="preserve">     </w:t>
      </w:r>
    </w:p>
    <w:p w14:paraId="242D654C">
      <w:pPr>
        <w:spacing w:line="360" w:lineRule="auto"/>
        <w:ind w:left="1179" w:leftChars="536" w:firstLine="301" w:firstLineChars="100"/>
        <w:jc w:val="left"/>
        <w:rPr>
          <w:rFonts w:hint="eastAsia" w:ascii="仿宋" w:hAnsi="仿宋" w:eastAsia="仿宋" w:cs="仿宋"/>
          <w:b/>
          <w:color w:val="auto"/>
          <w:kern w:val="0"/>
          <w:sz w:val="30"/>
          <w:szCs w:val="30"/>
          <w:u w:val="single"/>
        </w:rPr>
      </w:pPr>
      <w:r>
        <w:rPr>
          <w:rFonts w:hint="eastAsia" w:ascii="仿宋" w:hAnsi="仿宋" w:eastAsia="仿宋" w:cs="仿宋"/>
          <w:b/>
          <w:color w:val="auto"/>
          <w:kern w:val="0"/>
          <w:sz w:val="30"/>
          <w:szCs w:val="30"/>
        </w:rPr>
        <w:t>乙方(受托方)：</w:t>
      </w:r>
      <w:r>
        <w:rPr>
          <w:rFonts w:hint="eastAsia" w:ascii="仿宋" w:hAnsi="仿宋" w:eastAsia="仿宋" w:cs="仿宋"/>
          <w:b/>
          <w:color w:val="auto"/>
          <w:kern w:val="0"/>
          <w:sz w:val="30"/>
          <w:szCs w:val="30"/>
          <w:u w:val="single"/>
        </w:rPr>
        <w:t xml:space="preserve">                                </w:t>
      </w:r>
    </w:p>
    <w:p w14:paraId="2224EFD2">
      <w:pPr>
        <w:spacing w:line="360" w:lineRule="auto"/>
        <w:jc w:val="center"/>
        <w:rPr>
          <w:rFonts w:hint="eastAsia" w:ascii="仿宋" w:hAnsi="仿宋" w:eastAsia="仿宋" w:cs="仿宋"/>
          <w:b/>
          <w:color w:val="auto"/>
          <w:kern w:val="0"/>
          <w:sz w:val="24"/>
          <w:szCs w:val="24"/>
        </w:rPr>
      </w:pPr>
    </w:p>
    <w:p w14:paraId="0495EF83">
      <w:pPr>
        <w:spacing w:line="360" w:lineRule="auto"/>
        <w:jc w:val="center"/>
        <w:rPr>
          <w:rFonts w:hint="eastAsia" w:ascii="仿宋" w:hAnsi="仿宋" w:eastAsia="仿宋" w:cs="仿宋"/>
          <w:b/>
          <w:color w:val="auto"/>
          <w:kern w:val="0"/>
          <w:sz w:val="24"/>
          <w:szCs w:val="24"/>
        </w:rPr>
      </w:pPr>
    </w:p>
    <w:p w14:paraId="50CCC93D">
      <w:pPr>
        <w:spacing w:line="360" w:lineRule="auto"/>
        <w:jc w:val="center"/>
        <w:rPr>
          <w:rFonts w:hint="eastAsia" w:ascii="仿宋" w:hAnsi="仿宋" w:eastAsia="仿宋" w:cs="仿宋"/>
          <w:b/>
          <w:color w:val="auto"/>
          <w:kern w:val="0"/>
          <w:sz w:val="24"/>
          <w:szCs w:val="24"/>
        </w:rPr>
      </w:pPr>
    </w:p>
    <w:p w14:paraId="7BA92A59">
      <w:pPr>
        <w:spacing w:line="360" w:lineRule="auto"/>
        <w:jc w:val="both"/>
        <w:rPr>
          <w:rFonts w:hint="eastAsia" w:ascii="仿宋" w:hAnsi="仿宋" w:eastAsia="仿宋" w:cs="仿宋"/>
          <w:b/>
          <w:color w:val="auto"/>
          <w:kern w:val="0"/>
          <w:sz w:val="24"/>
          <w:szCs w:val="24"/>
        </w:rPr>
      </w:pPr>
    </w:p>
    <w:p w14:paraId="467BBE9D">
      <w:pPr>
        <w:spacing w:line="360" w:lineRule="auto"/>
        <w:jc w:val="center"/>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二〇二</w:t>
      </w:r>
      <w:r>
        <w:rPr>
          <w:rFonts w:hint="eastAsia" w:ascii="仿宋" w:hAnsi="仿宋" w:eastAsia="仿宋" w:cs="仿宋"/>
          <w:b/>
          <w:color w:val="auto"/>
          <w:kern w:val="0"/>
          <w:sz w:val="24"/>
          <w:szCs w:val="24"/>
          <w:lang w:val="en-US" w:eastAsia="zh-CN"/>
        </w:rPr>
        <w:t>五</w:t>
      </w:r>
      <w:r>
        <w:rPr>
          <w:rFonts w:hint="eastAsia" w:ascii="仿宋" w:hAnsi="仿宋" w:eastAsia="仿宋" w:cs="仿宋"/>
          <w:b/>
          <w:color w:val="auto"/>
          <w:kern w:val="0"/>
          <w:sz w:val="24"/>
          <w:szCs w:val="24"/>
        </w:rPr>
        <w:t>年</w:t>
      </w:r>
      <w:r>
        <w:rPr>
          <w:rFonts w:hint="eastAsia" w:ascii="仿宋" w:hAnsi="仿宋" w:eastAsia="仿宋" w:cs="仿宋"/>
          <w:b/>
          <w:color w:val="auto"/>
          <w:kern w:val="0"/>
          <w:sz w:val="24"/>
          <w:szCs w:val="24"/>
          <w:lang w:val="en-US" w:eastAsia="zh-CN"/>
        </w:rPr>
        <w:t xml:space="preserve">  </w:t>
      </w:r>
      <w:r>
        <w:rPr>
          <w:rFonts w:hint="eastAsia" w:ascii="仿宋" w:hAnsi="仿宋" w:eastAsia="仿宋" w:cs="仿宋"/>
          <w:b/>
          <w:color w:val="auto"/>
          <w:kern w:val="0"/>
          <w:sz w:val="24"/>
          <w:szCs w:val="24"/>
        </w:rPr>
        <w:t>月</w:t>
      </w:r>
    </w:p>
    <w:p w14:paraId="4EB2E16D">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330DF90C">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525A36CF">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46EA5000">
      <w:pPr>
        <w:keepNext w:val="0"/>
        <w:keepLines w:val="0"/>
        <w:pageBreakBefore w:val="0"/>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bCs/>
          <w:sz w:val="24"/>
          <w:szCs w:val="24"/>
          <w:highlight w:val="none"/>
        </w:rPr>
      </w:pPr>
      <w:r>
        <w:rPr>
          <w:rStyle w:val="9"/>
          <w:rFonts w:hint="eastAsia" w:ascii="仿宋" w:hAnsi="仿宋" w:eastAsia="仿宋" w:cs="仿宋"/>
          <w:bCs/>
          <w:sz w:val="24"/>
          <w:szCs w:val="24"/>
          <w:highlight w:val="none"/>
        </w:rPr>
        <w:t>甲方（采购人）：</w:t>
      </w:r>
    </w:p>
    <w:p w14:paraId="51D2FB0B">
      <w:pPr>
        <w:keepNext w:val="0"/>
        <w:keepLines w:val="0"/>
        <w:pageBreakBefore w:val="0"/>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bCs/>
          <w:sz w:val="24"/>
          <w:szCs w:val="24"/>
          <w:highlight w:val="none"/>
        </w:rPr>
      </w:pPr>
      <w:r>
        <w:rPr>
          <w:rStyle w:val="9"/>
          <w:rFonts w:hint="eastAsia" w:ascii="仿宋" w:hAnsi="仿宋" w:eastAsia="仿宋" w:cs="仿宋"/>
          <w:bCs/>
          <w:sz w:val="24"/>
          <w:szCs w:val="24"/>
          <w:highlight w:val="none"/>
        </w:rPr>
        <w:t>乙方（中标人）：</w:t>
      </w:r>
    </w:p>
    <w:p w14:paraId="0026B199">
      <w:pPr>
        <w:keepNext w:val="0"/>
        <w:keepLines w:val="0"/>
        <w:pageBreakBefore w:val="0"/>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bCs/>
          <w:sz w:val="24"/>
          <w:szCs w:val="24"/>
          <w:highlight w:val="none"/>
        </w:rPr>
      </w:pPr>
      <w:r>
        <w:rPr>
          <w:rStyle w:val="9"/>
          <w:rFonts w:hint="eastAsia" w:ascii="仿宋" w:hAnsi="仿宋" w:eastAsia="仿宋" w:cs="仿宋"/>
          <w:bCs/>
          <w:sz w:val="24"/>
          <w:szCs w:val="24"/>
          <w:highlight w:val="none"/>
          <w:lang w:eastAsia="zh-CN"/>
        </w:rPr>
        <w:t>支队物业管理服务项目</w:t>
      </w:r>
      <w:r>
        <w:rPr>
          <w:rStyle w:val="9"/>
          <w:rFonts w:hint="eastAsia" w:ascii="仿宋" w:hAnsi="仿宋" w:eastAsia="仿宋" w:cs="仿宋"/>
          <w:bCs/>
          <w:sz w:val="24"/>
          <w:szCs w:val="24"/>
          <w:highlight w:val="none"/>
        </w:rPr>
        <w:t>，由</w:t>
      </w:r>
      <w:r>
        <w:rPr>
          <w:rStyle w:val="9"/>
          <w:rFonts w:hint="eastAsia" w:ascii="仿宋" w:hAnsi="仿宋" w:eastAsia="仿宋" w:cs="仿宋"/>
          <w:bCs/>
          <w:sz w:val="24"/>
          <w:szCs w:val="24"/>
          <w:highlight w:val="none"/>
          <w:lang w:val="zh-CN"/>
        </w:rPr>
        <w:t>华春建设工程项目管理有限责任公司</w:t>
      </w:r>
      <w:r>
        <w:rPr>
          <w:rStyle w:val="9"/>
          <w:rFonts w:hint="eastAsia" w:ascii="仿宋" w:hAnsi="仿宋" w:eastAsia="仿宋" w:cs="仿宋"/>
          <w:bCs/>
          <w:sz w:val="24"/>
          <w:szCs w:val="24"/>
          <w:highlight w:val="none"/>
        </w:rPr>
        <w:t>组织</w:t>
      </w:r>
      <w:r>
        <w:rPr>
          <w:rStyle w:val="9"/>
          <w:rFonts w:hint="eastAsia" w:ascii="仿宋" w:hAnsi="仿宋" w:eastAsia="仿宋" w:cs="仿宋"/>
          <w:bCs/>
          <w:sz w:val="24"/>
          <w:szCs w:val="24"/>
          <w:highlight w:val="none"/>
          <w:lang w:eastAsia="zh-CN"/>
        </w:rPr>
        <w:t>竞争性磋商</w:t>
      </w:r>
      <w:r>
        <w:rPr>
          <w:rStyle w:val="9"/>
          <w:rFonts w:hint="eastAsia" w:ascii="仿宋" w:hAnsi="仿宋" w:eastAsia="仿宋" w:cs="仿宋"/>
          <w:bCs/>
          <w:sz w:val="24"/>
          <w:szCs w:val="24"/>
          <w:highlight w:val="none"/>
        </w:rPr>
        <w:t>，</w:t>
      </w:r>
      <w:r>
        <w:rPr>
          <w:rStyle w:val="9"/>
          <w:rFonts w:hint="eastAsia" w:ascii="仿宋" w:hAnsi="仿宋" w:eastAsia="仿宋" w:cs="仿宋"/>
          <w:bCs/>
          <w:sz w:val="24"/>
          <w:szCs w:val="24"/>
          <w:highlight w:val="none"/>
          <w:u w:val="single"/>
        </w:rPr>
        <w:t xml:space="preserve"> </w:t>
      </w:r>
      <w:r>
        <w:rPr>
          <w:rStyle w:val="9"/>
          <w:rFonts w:hint="eastAsia" w:ascii="仿宋" w:hAnsi="仿宋" w:eastAsia="仿宋" w:cs="仿宋"/>
          <w:bCs/>
          <w:sz w:val="24"/>
          <w:szCs w:val="24"/>
          <w:highlight w:val="none"/>
          <w:u w:val="single"/>
          <w:lang w:val="en-US" w:eastAsia="zh-CN"/>
        </w:rPr>
        <w:t xml:space="preserve">  </w:t>
      </w:r>
      <w:r>
        <w:rPr>
          <w:rStyle w:val="9"/>
          <w:rFonts w:hint="eastAsia" w:ascii="仿宋" w:hAnsi="仿宋" w:eastAsia="仿宋" w:cs="仿宋"/>
          <w:bCs/>
          <w:sz w:val="24"/>
          <w:szCs w:val="24"/>
          <w:highlight w:val="none"/>
          <w:u w:val="single"/>
        </w:rPr>
        <w:t xml:space="preserve">     </w:t>
      </w:r>
      <w:r>
        <w:rPr>
          <w:rStyle w:val="9"/>
          <w:rFonts w:hint="eastAsia" w:ascii="仿宋" w:hAnsi="仿宋" w:eastAsia="仿宋" w:cs="仿宋"/>
          <w:bCs/>
          <w:sz w:val="24"/>
          <w:szCs w:val="24"/>
          <w:highlight w:val="none"/>
        </w:rPr>
        <w:t xml:space="preserve">(以下简称“甲方”)确定 </w:t>
      </w:r>
      <w:r>
        <w:rPr>
          <w:rStyle w:val="9"/>
          <w:rFonts w:hint="eastAsia" w:ascii="仿宋" w:hAnsi="仿宋" w:eastAsia="仿宋" w:cs="仿宋"/>
          <w:bCs/>
          <w:sz w:val="24"/>
          <w:szCs w:val="24"/>
          <w:highlight w:val="none"/>
          <w:u w:val="single"/>
        </w:rPr>
        <w:t xml:space="preserve">     </w:t>
      </w:r>
      <w:r>
        <w:rPr>
          <w:rStyle w:val="9"/>
          <w:rFonts w:hint="eastAsia" w:ascii="仿宋" w:hAnsi="仿宋" w:eastAsia="仿宋" w:cs="仿宋"/>
          <w:bCs/>
          <w:sz w:val="24"/>
          <w:szCs w:val="24"/>
          <w:highlight w:val="none"/>
          <w:u w:val="single"/>
          <w:lang w:val="en-US" w:eastAsia="zh-CN"/>
        </w:rPr>
        <w:t xml:space="preserve">  </w:t>
      </w:r>
      <w:r>
        <w:rPr>
          <w:rStyle w:val="9"/>
          <w:rFonts w:hint="eastAsia" w:ascii="仿宋" w:hAnsi="仿宋" w:eastAsia="仿宋" w:cs="仿宋"/>
          <w:bCs/>
          <w:sz w:val="24"/>
          <w:szCs w:val="24"/>
          <w:highlight w:val="none"/>
          <w:u w:val="single"/>
        </w:rPr>
        <w:t xml:space="preserve"> </w:t>
      </w:r>
      <w:r>
        <w:rPr>
          <w:rStyle w:val="9"/>
          <w:rFonts w:hint="eastAsia" w:ascii="仿宋" w:hAnsi="仿宋" w:eastAsia="仿宋" w:cs="仿宋"/>
          <w:bCs/>
          <w:sz w:val="24"/>
          <w:szCs w:val="24"/>
          <w:highlight w:val="none"/>
        </w:rPr>
        <w:t>（以下简称“乙方”）为该项目的</w:t>
      </w:r>
      <w:r>
        <w:rPr>
          <w:rStyle w:val="9"/>
          <w:rFonts w:hint="eastAsia" w:ascii="仿宋" w:hAnsi="仿宋" w:eastAsia="仿宋" w:cs="仿宋"/>
          <w:bCs/>
          <w:sz w:val="24"/>
          <w:szCs w:val="24"/>
          <w:highlight w:val="none"/>
          <w:lang w:eastAsia="zh-CN"/>
        </w:rPr>
        <w:t>成交</w:t>
      </w:r>
      <w:r>
        <w:rPr>
          <w:rStyle w:val="9"/>
          <w:rFonts w:hint="eastAsia" w:ascii="仿宋" w:hAnsi="仿宋" w:eastAsia="仿宋" w:cs="仿宋"/>
          <w:bCs/>
          <w:sz w:val="24"/>
          <w:szCs w:val="24"/>
          <w:highlight w:val="none"/>
        </w:rPr>
        <w:t>人。</w:t>
      </w:r>
    </w:p>
    <w:p w14:paraId="34384F28">
      <w:pPr>
        <w:keepNext w:val="0"/>
        <w:keepLines w:val="0"/>
        <w:pageBreakBefore w:val="0"/>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b/>
          <w:bCs/>
          <w:sz w:val="24"/>
          <w:szCs w:val="24"/>
          <w:highlight w:val="none"/>
        </w:rPr>
      </w:pPr>
      <w:r>
        <w:rPr>
          <w:rStyle w:val="9"/>
          <w:rFonts w:hint="eastAsia" w:ascii="仿宋" w:hAnsi="仿宋" w:eastAsia="仿宋" w:cs="仿宋"/>
          <w:bCs/>
          <w:sz w:val="24"/>
          <w:szCs w:val="24"/>
          <w:highlight w:val="none"/>
        </w:rPr>
        <w:t>依据《中华人民共和国民法典》和《中华人民共和国政府采购法》，经双方协商按下述条款和条件签署本合同。</w:t>
      </w:r>
    </w:p>
    <w:p w14:paraId="7419A45B">
      <w:pPr>
        <w:pStyle w:val="3"/>
        <w:keepNext w:val="0"/>
        <w:keepLines w:val="0"/>
        <w:pageBreakBefore w:val="0"/>
        <w:kinsoku/>
        <w:wordWrap/>
        <w:overflowPunct/>
        <w:topLinePunct w:val="0"/>
        <w:autoSpaceDE/>
        <w:autoSpaceDN/>
        <w:bidi w:val="0"/>
        <w:adjustRightInd/>
        <w:spacing w:line="480" w:lineRule="exact"/>
        <w:textAlignment w:val="auto"/>
        <w:outlineLvl w:val="1"/>
        <w:rPr>
          <w:rStyle w:val="9"/>
          <w:rFonts w:hint="eastAsia" w:ascii="仿宋" w:hAnsi="仿宋" w:eastAsia="仿宋" w:cs="仿宋"/>
          <w:b/>
          <w:bCs/>
          <w:sz w:val="24"/>
          <w:szCs w:val="24"/>
          <w:highlight w:val="none"/>
        </w:rPr>
      </w:pPr>
      <w:bookmarkStart w:id="0" w:name="_Toc22404"/>
      <w:r>
        <w:rPr>
          <w:rStyle w:val="9"/>
          <w:rFonts w:hint="eastAsia" w:ascii="仿宋" w:hAnsi="仿宋" w:eastAsia="仿宋" w:cs="仿宋"/>
          <w:b/>
          <w:bCs/>
          <w:sz w:val="24"/>
          <w:szCs w:val="24"/>
          <w:highlight w:val="none"/>
        </w:rPr>
        <w:t>一、服务内容：</w:t>
      </w:r>
      <w:bookmarkEnd w:id="0"/>
    </w:p>
    <w:p w14:paraId="26884CEC">
      <w:pPr>
        <w:keepNext w:val="0"/>
        <w:keepLines w:val="0"/>
        <w:pageBreakBefore w:val="0"/>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b/>
          <w:bCs/>
          <w:sz w:val="24"/>
          <w:szCs w:val="24"/>
          <w:highlight w:val="none"/>
        </w:rPr>
      </w:pPr>
      <w:r>
        <w:rPr>
          <w:rStyle w:val="9"/>
          <w:rFonts w:hint="eastAsia" w:ascii="仿宋" w:hAnsi="仿宋" w:eastAsia="仿宋" w:cs="仿宋"/>
          <w:bCs/>
          <w:sz w:val="24"/>
          <w:szCs w:val="24"/>
          <w:highlight w:val="none"/>
        </w:rPr>
        <w:t>包括</w:t>
      </w:r>
      <w:r>
        <w:rPr>
          <w:rStyle w:val="9"/>
          <w:rFonts w:hint="eastAsia" w:ascii="仿宋" w:hAnsi="仿宋" w:eastAsia="仿宋" w:cs="仿宋"/>
          <w:bCs/>
          <w:sz w:val="24"/>
          <w:szCs w:val="24"/>
          <w:highlight w:val="none"/>
          <w:lang w:eastAsia="zh-CN"/>
        </w:rPr>
        <w:t>支队物业管理服务项目</w:t>
      </w:r>
      <w:r>
        <w:rPr>
          <w:rStyle w:val="9"/>
          <w:rFonts w:hint="eastAsia" w:ascii="仿宋" w:hAnsi="仿宋" w:eastAsia="仿宋" w:cs="仿宋"/>
          <w:bCs/>
          <w:sz w:val="24"/>
          <w:szCs w:val="24"/>
          <w:highlight w:val="none"/>
          <w:lang w:val="en-US" w:eastAsia="zh-CN"/>
        </w:rPr>
        <w:t>等</w:t>
      </w:r>
      <w:r>
        <w:rPr>
          <w:rStyle w:val="9"/>
          <w:rFonts w:hint="eastAsia" w:ascii="仿宋" w:hAnsi="仿宋" w:eastAsia="仿宋" w:cs="仿宋"/>
          <w:bCs/>
          <w:sz w:val="24"/>
          <w:szCs w:val="24"/>
          <w:highlight w:val="none"/>
        </w:rPr>
        <w:t>相关工作。</w:t>
      </w:r>
    </w:p>
    <w:p w14:paraId="0363986F">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仿宋" w:hAnsi="仿宋" w:eastAsia="仿宋" w:cs="仿宋"/>
          <w:b/>
          <w:bCs/>
          <w:sz w:val="24"/>
          <w:szCs w:val="24"/>
          <w:highlight w:val="none"/>
        </w:rPr>
      </w:pPr>
      <w:bookmarkStart w:id="1" w:name="_Toc7106"/>
      <w:r>
        <w:rPr>
          <w:rStyle w:val="9"/>
          <w:rFonts w:hint="eastAsia" w:ascii="仿宋" w:hAnsi="仿宋" w:eastAsia="仿宋" w:cs="仿宋"/>
          <w:b/>
          <w:bCs/>
          <w:sz w:val="24"/>
          <w:szCs w:val="24"/>
          <w:highlight w:val="none"/>
        </w:rPr>
        <w:t>二、合同价款</w:t>
      </w:r>
      <w:bookmarkEnd w:id="1"/>
    </w:p>
    <w:p w14:paraId="69C21C04">
      <w:pPr>
        <w:keepNext w:val="0"/>
        <w:keepLines w:val="0"/>
        <w:pageBreakBefore w:val="0"/>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bCs/>
          <w:sz w:val="24"/>
          <w:szCs w:val="24"/>
          <w:highlight w:val="none"/>
        </w:rPr>
      </w:pPr>
      <w:r>
        <w:rPr>
          <w:rStyle w:val="9"/>
          <w:rFonts w:hint="eastAsia" w:ascii="仿宋" w:hAnsi="仿宋" w:eastAsia="仿宋" w:cs="仿宋"/>
          <w:bCs/>
          <w:sz w:val="24"/>
          <w:szCs w:val="24"/>
          <w:highlight w:val="none"/>
        </w:rPr>
        <w:t>合同暂定总价款为人民币（大写）</w:t>
      </w:r>
      <w:r>
        <w:rPr>
          <w:rStyle w:val="9"/>
          <w:rFonts w:hint="eastAsia" w:ascii="仿宋" w:hAnsi="仿宋" w:eastAsia="仿宋" w:cs="仿宋"/>
          <w:bCs/>
          <w:sz w:val="24"/>
          <w:szCs w:val="24"/>
          <w:highlight w:val="none"/>
          <w:u w:val="single"/>
        </w:rPr>
        <w:t xml:space="preserve">        </w:t>
      </w:r>
      <w:r>
        <w:rPr>
          <w:rStyle w:val="9"/>
          <w:rFonts w:hint="eastAsia" w:ascii="仿宋" w:hAnsi="仿宋" w:eastAsia="仿宋" w:cs="仿宋"/>
          <w:bCs/>
          <w:sz w:val="24"/>
          <w:szCs w:val="24"/>
          <w:highlight w:val="none"/>
        </w:rPr>
        <w:t>（</w:t>
      </w:r>
      <w:r>
        <w:rPr>
          <w:rFonts w:hint="eastAsia" w:ascii="仿宋" w:hAnsi="仿宋" w:eastAsia="仿宋" w:cs="仿宋"/>
          <w:sz w:val="24"/>
          <w:szCs w:val="24"/>
          <w:highlight w:val="none"/>
        </w:rPr>
        <w:t>¥</w:t>
      </w:r>
      <w:r>
        <w:rPr>
          <w:rStyle w:val="9"/>
          <w:rFonts w:hint="eastAsia" w:ascii="仿宋" w:hAnsi="仿宋" w:eastAsia="仿宋" w:cs="仿宋"/>
          <w:bCs/>
          <w:sz w:val="24"/>
          <w:szCs w:val="24"/>
          <w:highlight w:val="none"/>
          <w:u w:val="single"/>
        </w:rPr>
        <w:t xml:space="preserve">     </w:t>
      </w:r>
      <w:r>
        <w:rPr>
          <w:rStyle w:val="9"/>
          <w:rFonts w:hint="eastAsia" w:ascii="仿宋" w:hAnsi="仿宋" w:eastAsia="仿宋" w:cs="仿宋"/>
          <w:bCs/>
          <w:sz w:val="24"/>
          <w:szCs w:val="24"/>
          <w:highlight w:val="none"/>
        </w:rPr>
        <w:t xml:space="preserve"> ）。包括</w:t>
      </w:r>
      <w:r>
        <w:rPr>
          <w:rStyle w:val="9"/>
          <w:rFonts w:hint="eastAsia" w:ascii="仿宋" w:hAnsi="仿宋" w:eastAsia="仿宋" w:cs="仿宋"/>
          <w:sz w:val="24"/>
          <w:szCs w:val="24"/>
          <w:highlight w:val="none"/>
          <w:lang w:val="zh-CN"/>
        </w:rPr>
        <w:t>完成本项目所需的全部费用。</w:t>
      </w:r>
    </w:p>
    <w:p w14:paraId="77223E37">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仿宋" w:hAnsi="仿宋" w:eastAsia="仿宋" w:cs="仿宋"/>
          <w:b/>
          <w:bCs/>
          <w:sz w:val="24"/>
          <w:szCs w:val="24"/>
          <w:highlight w:val="none"/>
        </w:rPr>
      </w:pPr>
      <w:bookmarkStart w:id="2" w:name="_Toc11289"/>
      <w:r>
        <w:rPr>
          <w:rStyle w:val="9"/>
          <w:rFonts w:hint="eastAsia" w:ascii="仿宋" w:hAnsi="仿宋" w:eastAsia="仿宋" w:cs="仿宋"/>
          <w:b/>
          <w:bCs/>
          <w:sz w:val="24"/>
          <w:szCs w:val="24"/>
          <w:highlight w:val="none"/>
        </w:rPr>
        <w:t>三、款项结算</w:t>
      </w:r>
      <w:bookmarkEnd w:id="2"/>
    </w:p>
    <w:p w14:paraId="449FF49B">
      <w:pPr>
        <w:keepNext w:val="0"/>
        <w:keepLines w:val="0"/>
        <w:pageBreakBefore w:val="0"/>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bCs/>
          <w:sz w:val="24"/>
          <w:szCs w:val="24"/>
          <w:highlight w:val="none"/>
        </w:rPr>
      </w:pPr>
      <w:r>
        <w:rPr>
          <w:rStyle w:val="9"/>
          <w:rFonts w:hint="eastAsia" w:ascii="仿宋" w:hAnsi="仿宋" w:eastAsia="仿宋" w:cs="仿宋"/>
          <w:bCs/>
          <w:sz w:val="24"/>
          <w:szCs w:val="24"/>
          <w:highlight w:val="none"/>
        </w:rPr>
        <w:t>（1）支付方式：银行转账。</w:t>
      </w:r>
    </w:p>
    <w:p w14:paraId="40DD20A0">
      <w:pPr>
        <w:keepNext w:val="0"/>
        <w:keepLines w:val="0"/>
        <w:pageBreakBefore w:val="0"/>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bCs/>
          <w:sz w:val="24"/>
          <w:szCs w:val="24"/>
          <w:highlight w:val="none"/>
        </w:rPr>
      </w:pPr>
      <w:r>
        <w:rPr>
          <w:rStyle w:val="9"/>
          <w:rFonts w:hint="eastAsia" w:ascii="仿宋" w:hAnsi="仿宋" w:eastAsia="仿宋" w:cs="仿宋"/>
          <w:bCs/>
          <w:sz w:val="24"/>
          <w:szCs w:val="24"/>
          <w:highlight w:val="none"/>
        </w:rPr>
        <w:t>（2）结算方式：</w:t>
      </w:r>
    </w:p>
    <w:p w14:paraId="447A8033">
      <w:pPr>
        <w:keepNext w:val="0"/>
        <w:keepLines w:val="0"/>
        <w:pageBreakBefore w:val="0"/>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bCs/>
          <w:sz w:val="24"/>
          <w:szCs w:val="24"/>
          <w:highlight w:val="none"/>
          <w:lang w:eastAsia="zh-CN"/>
        </w:rPr>
      </w:pPr>
      <w:r>
        <w:rPr>
          <w:rStyle w:val="9"/>
          <w:rFonts w:hint="eastAsia" w:ascii="仿宋" w:hAnsi="仿宋" w:eastAsia="仿宋" w:cs="仿宋"/>
          <w:bCs/>
          <w:sz w:val="24"/>
          <w:szCs w:val="24"/>
          <w:highlight w:val="none"/>
          <w:lang w:val="en-US" w:eastAsia="zh-CN"/>
        </w:rPr>
        <w:t xml:space="preserve">按月结算，乙方开具发票后，甲方于15日内支付上个月费用（付款方式以此条内容为准）。 </w:t>
      </w:r>
    </w:p>
    <w:p w14:paraId="361CB394">
      <w:pPr>
        <w:keepNext w:val="0"/>
        <w:keepLines w:val="0"/>
        <w:pageBreakBefore w:val="0"/>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b/>
          <w:bCs/>
          <w:sz w:val="24"/>
          <w:szCs w:val="24"/>
          <w:highlight w:val="none"/>
        </w:rPr>
      </w:pPr>
      <w:r>
        <w:rPr>
          <w:rStyle w:val="9"/>
          <w:rFonts w:hint="eastAsia" w:ascii="仿宋" w:hAnsi="仿宋" w:eastAsia="仿宋" w:cs="仿宋"/>
          <w:bCs/>
          <w:sz w:val="24"/>
          <w:szCs w:val="24"/>
          <w:highlight w:val="none"/>
        </w:rPr>
        <w:t>（3）</w:t>
      </w:r>
      <w:r>
        <w:rPr>
          <w:rStyle w:val="9"/>
          <w:rFonts w:hint="eastAsia" w:ascii="仿宋" w:hAnsi="仿宋" w:eastAsia="仿宋" w:cs="仿宋"/>
          <w:bCs/>
          <w:sz w:val="24"/>
          <w:szCs w:val="24"/>
          <w:highlight w:val="none"/>
          <w:lang w:eastAsia="zh-CN"/>
        </w:rPr>
        <w:t>受托方提供发票</w:t>
      </w:r>
      <w:r>
        <w:rPr>
          <w:rStyle w:val="9"/>
          <w:rFonts w:hint="eastAsia" w:ascii="仿宋" w:hAnsi="仿宋" w:eastAsia="仿宋" w:cs="仿宋"/>
          <w:bCs/>
          <w:sz w:val="24"/>
          <w:szCs w:val="24"/>
          <w:highlight w:val="none"/>
        </w:rPr>
        <w:t>。</w:t>
      </w:r>
      <w:bookmarkStart w:id="11" w:name="_GoBack"/>
      <w:bookmarkEnd w:id="11"/>
    </w:p>
    <w:p w14:paraId="2F008BBD">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仿宋" w:hAnsi="仿宋" w:eastAsia="仿宋" w:cs="仿宋"/>
          <w:b/>
          <w:bCs/>
          <w:sz w:val="24"/>
          <w:szCs w:val="24"/>
          <w:highlight w:val="none"/>
        </w:rPr>
      </w:pPr>
      <w:bookmarkStart w:id="3" w:name="_Toc12559"/>
      <w:r>
        <w:rPr>
          <w:rStyle w:val="9"/>
          <w:rFonts w:hint="eastAsia" w:ascii="仿宋" w:hAnsi="仿宋" w:eastAsia="仿宋" w:cs="仿宋"/>
          <w:b/>
          <w:bCs/>
          <w:sz w:val="24"/>
          <w:szCs w:val="24"/>
          <w:highlight w:val="none"/>
        </w:rPr>
        <w:t>四、组成本合同的文件</w:t>
      </w:r>
      <w:bookmarkEnd w:id="3"/>
    </w:p>
    <w:p w14:paraId="57F8238B">
      <w:pPr>
        <w:keepNext w:val="0"/>
        <w:keepLines w:val="0"/>
        <w:pageBreakBefore w:val="0"/>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1.协议书；</w:t>
      </w:r>
    </w:p>
    <w:p w14:paraId="62ACA79F">
      <w:pPr>
        <w:keepNext w:val="0"/>
        <w:keepLines w:val="0"/>
        <w:pageBreakBefore w:val="0"/>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2.</w:t>
      </w:r>
      <w:r>
        <w:rPr>
          <w:rStyle w:val="9"/>
          <w:rFonts w:hint="eastAsia" w:ascii="仿宋" w:hAnsi="仿宋" w:eastAsia="仿宋" w:cs="仿宋"/>
          <w:sz w:val="24"/>
          <w:szCs w:val="24"/>
          <w:highlight w:val="none"/>
          <w:lang w:eastAsia="zh-CN"/>
        </w:rPr>
        <w:t>成交</w:t>
      </w:r>
      <w:r>
        <w:rPr>
          <w:rStyle w:val="9"/>
          <w:rFonts w:hint="eastAsia" w:ascii="仿宋" w:hAnsi="仿宋" w:eastAsia="仿宋" w:cs="仿宋"/>
          <w:sz w:val="24"/>
          <w:szCs w:val="24"/>
          <w:highlight w:val="none"/>
        </w:rPr>
        <w:t>通知书、</w:t>
      </w:r>
      <w:r>
        <w:rPr>
          <w:rStyle w:val="9"/>
          <w:rFonts w:hint="eastAsia" w:ascii="仿宋" w:hAnsi="仿宋" w:eastAsia="仿宋" w:cs="仿宋"/>
          <w:sz w:val="24"/>
          <w:szCs w:val="24"/>
          <w:highlight w:val="none"/>
          <w:lang w:eastAsia="zh-CN"/>
        </w:rPr>
        <w:t>响应</w:t>
      </w:r>
      <w:r>
        <w:rPr>
          <w:rStyle w:val="9"/>
          <w:rFonts w:hint="eastAsia" w:ascii="仿宋" w:hAnsi="仿宋" w:eastAsia="仿宋" w:cs="仿宋"/>
          <w:sz w:val="24"/>
          <w:szCs w:val="24"/>
          <w:highlight w:val="none"/>
        </w:rPr>
        <w:t>文件、</w:t>
      </w:r>
      <w:r>
        <w:rPr>
          <w:rStyle w:val="9"/>
          <w:rFonts w:hint="eastAsia" w:ascii="仿宋" w:hAnsi="仿宋" w:eastAsia="仿宋" w:cs="仿宋"/>
          <w:sz w:val="24"/>
          <w:szCs w:val="24"/>
          <w:highlight w:val="none"/>
          <w:lang w:val="en-US" w:eastAsia="zh-CN"/>
        </w:rPr>
        <w:t>成交通知书</w:t>
      </w:r>
      <w:r>
        <w:rPr>
          <w:rStyle w:val="9"/>
          <w:rFonts w:hint="eastAsia" w:ascii="仿宋" w:hAnsi="仿宋" w:eastAsia="仿宋" w:cs="仿宋"/>
          <w:sz w:val="24"/>
          <w:szCs w:val="24"/>
          <w:highlight w:val="none"/>
        </w:rPr>
        <w:t>、澄清、澄清补充文件（或委托书）；</w:t>
      </w:r>
    </w:p>
    <w:p w14:paraId="14607AA4">
      <w:pPr>
        <w:keepNext w:val="0"/>
        <w:keepLines w:val="0"/>
        <w:pageBreakBefore w:val="0"/>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3.相关服务建议书；</w:t>
      </w:r>
    </w:p>
    <w:p w14:paraId="02AE93F5">
      <w:pPr>
        <w:keepNext w:val="0"/>
        <w:keepLines w:val="0"/>
        <w:pageBreakBefore w:val="0"/>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4. 附录，即：附表内相关服务的范围和内容；</w:t>
      </w:r>
    </w:p>
    <w:p w14:paraId="3D8A3C6D">
      <w:pPr>
        <w:keepNext w:val="0"/>
        <w:keepLines w:val="0"/>
        <w:pageBreakBefore w:val="0"/>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b/>
          <w:bCs/>
          <w:sz w:val="24"/>
          <w:szCs w:val="24"/>
          <w:highlight w:val="none"/>
        </w:rPr>
      </w:pPr>
      <w:r>
        <w:rPr>
          <w:rStyle w:val="9"/>
          <w:rFonts w:hint="eastAsia" w:ascii="仿宋" w:hAnsi="仿宋" w:eastAsia="仿宋" w:cs="仿宋"/>
          <w:sz w:val="24"/>
          <w:szCs w:val="24"/>
          <w:highlight w:val="none"/>
        </w:rPr>
        <w:t>本合同签订后，双方依法签订的补充协议也是本合同文件的组成部分。</w:t>
      </w:r>
    </w:p>
    <w:p w14:paraId="4F1419A2">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仿宋" w:hAnsi="仿宋" w:eastAsia="仿宋" w:cs="仿宋"/>
          <w:b/>
          <w:bCs/>
          <w:sz w:val="24"/>
          <w:szCs w:val="24"/>
          <w:highlight w:val="none"/>
        </w:rPr>
      </w:pPr>
      <w:bookmarkStart w:id="4" w:name="_Toc22699"/>
      <w:r>
        <w:rPr>
          <w:rStyle w:val="9"/>
          <w:rFonts w:hint="eastAsia" w:ascii="仿宋" w:hAnsi="仿宋" w:eastAsia="仿宋" w:cs="仿宋"/>
          <w:b/>
          <w:bCs/>
          <w:sz w:val="24"/>
          <w:szCs w:val="24"/>
          <w:highlight w:val="none"/>
        </w:rPr>
        <w:t>五、服务地点、服务周期及服务标准：</w:t>
      </w:r>
      <w:bookmarkEnd w:id="4"/>
    </w:p>
    <w:p w14:paraId="415D807C">
      <w:pPr>
        <w:keepNext w:val="0"/>
        <w:keepLines w:val="0"/>
        <w:pageBreakBefore w:val="0"/>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bCs/>
          <w:sz w:val="24"/>
          <w:szCs w:val="24"/>
          <w:highlight w:val="none"/>
        </w:rPr>
      </w:pPr>
      <w:r>
        <w:rPr>
          <w:rStyle w:val="9"/>
          <w:rFonts w:hint="eastAsia" w:ascii="仿宋" w:hAnsi="仿宋" w:eastAsia="仿宋" w:cs="仿宋"/>
          <w:bCs/>
          <w:sz w:val="24"/>
          <w:szCs w:val="24"/>
          <w:highlight w:val="none"/>
        </w:rPr>
        <w:t>（一）服务地点：采购人指定地点。</w:t>
      </w:r>
    </w:p>
    <w:p w14:paraId="0A110116">
      <w:pPr>
        <w:keepNext w:val="0"/>
        <w:keepLines w:val="0"/>
        <w:pageBreakBefore w:val="0"/>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bCs/>
          <w:sz w:val="24"/>
          <w:szCs w:val="24"/>
          <w:highlight w:val="none"/>
        </w:rPr>
      </w:pPr>
      <w:r>
        <w:rPr>
          <w:rStyle w:val="9"/>
          <w:rFonts w:hint="eastAsia" w:ascii="仿宋" w:hAnsi="仿宋" w:eastAsia="仿宋" w:cs="仿宋"/>
          <w:bCs/>
          <w:sz w:val="24"/>
          <w:szCs w:val="24"/>
          <w:highlight w:val="none"/>
        </w:rPr>
        <w:t>（二）服务期：</w:t>
      </w:r>
      <w:r>
        <w:rPr>
          <w:rStyle w:val="9"/>
          <w:rFonts w:hint="eastAsia" w:ascii="仿宋" w:hAnsi="仿宋" w:eastAsia="仿宋" w:cs="仿宋"/>
          <w:bCs/>
          <w:sz w:val="24"/>
          <w:szCs w:val="24"/>
          <w:highlight w:val="none"/>
          <w:u w:val="single"/>
          <w:lang w:val="en-US" w:eastAsia="zh-CN"/>
        </w:rPr>
        <w:t xml:space="preserve">               </w:t>
      </w:r>
      <w:r>
        <w:rPr>
          <w:rStyle w:val="9"/>
          <w:rFonts w:hint="eastAsia" w:ascii="仿宋" w:hAnsi="仿宋" w:eastAsia="仿宋" w:cs="仿宋"/>
          <w:bCs/>
          <w:sz w:val="24"/>
          <w:szCs w:val="24"/>
          <w:highlight w:val="none"/>
        </w:rPr>
        <w:t>。</w:t>
      </w:r>
    </w:p>
    <w:p w14:paraId="13B3BBA5">
      <w:pPr>
        <w:keepNext w:val="0"/>
        <w:keepLines w:val="0"/>
        <w:pageBreakBefore w:val="0"/>
        <w:widowControl/>
        <w:kinsoku/>
        <w:wordWrap/>
        <w:overflowPunct/>
        <w:topLinePunct w:val="0"/>
        <w:autoSpaceDE/>
        <w:autoSpaceDN/>
        <w:bidi w:val="0"/>
        <w:adjustRightInd/>
        <w:spacing w:line="480" w:lineRule="exact"/>
        <w:ind w:firstLine="480" w:firstLineChars="200"/>
        <w:jc w:val="left"/>
        <w:textAlignment w:val="auto"/>
        <w:rPr>
          <w:rStyle w:val="9"/>
          <w:rFonts w:hint="eastAsia" w:ascii="仿宋" w:hAnsi="仿宋" w:eastAsia="仿宋" w:cs="仿宋"/>
          <w:sz w:val="24"/>
          <w:szCs w:val="24"/>
          <w:highlight w:val="none"/>
        </w:rPr>
      </w:pPr>
      <w:r>
        <w:rPr>
          <w:rStyle w:val="9"/>
          <w:rFonts w:hint="eastAsia" w:ascii="仿宋" w:hAnsi="仿宋" w:eastAsia="仿宋" w:cs="仿宋"/>
          <w:bCs/>
          <w:sz w:val="24"/>
          <w:szCs w:val="24"/>
          <w:highlight w:val="none"/>
        </w:rPr>
        <w:t>（三）服务标准：</w:t>
      </w:r>
      <w:r>
        <w:rPr>
          <w:rFonts w:hint="eastAsia" w:ascii="仿宋" w:hAnsi="仿宋" w:eastAsia="仿宋" w:cs="仿宋"/>
          <w:sz w:val="24"/>
          <w:szCs w:val="24"/>
          <w:highlight w:val="none"/>
          <w:lang w:val="en-US" w:eastAsia="zh-CN"/>
        </w:rPr>
        <w:t>符合</w:t>
      </w:r>
      <w:r>
        <w:rPr>
          <w:rFonts w:hint="eastAsia" w:ascii="仿宋" w:hAnsi="仿宋" w:eastAsia="仿宋" w:cs="仿宋"/>
          <w:sz w:val="24"/>
          <w:szCs w:val="24"/>
          <w:highlight w:val="none"/>
          <w:lang w:val="zh-CN" w:eastAsia="zh-CN"/>
        </w:rPr>
        <w:t>国家、</w:t>
      </w:r>
      <w:r>
        <w:rPr>
          <w:rFonts w:hint="eastAsia" w:ascii="仿宋" w:hAnsi="仿宋" w:eastAsia="仿宋" w:cs="仿宋"/>
          <w:sz w:val="24"/>
          <w:szCs w:val="24"/>
          <w:highlight w:val="none"/>
          <w:lang w:val="en-US" w:eastAsia="zh-CN"/>
        </w:rPr>
        <w:t>行业</w:t>
      </w:r>
      <w:r>
        <w:rPr>
          <w:rFonts w:hint="eastAsia" w:ascii="仿宋" w:hAnsi="仿宋" w:eastAsia="仿宋" w:cs="仿宋"/>
          <w:sz w:val="24"/>
          <w:szCs w:val="24"/>
          <w:highlight w:val="none"/>
          <w:lang w:val="zh-CN" w:eastAsia="zh-CN"/>
        </w:rPr>
        <w:t>相关标准</w:t>
      </w:r>
    </w:p>
    <w:p w14:paraId="0440ED6F">
      <w:pPr>
        <w:keepNext w:val="0"/>
        <w:keepLines w:val="0"/>
        <w:pageBreakBefore w:val="0"/>
        <w:numPr>
          <w:ilvl w:val="0"/>
          <w:numId w:val="1"/>
        </w:numPr>
        <w:kinsoku/>
        <w:wordWrap/>
        <w:overflowPunct/>
        <w:topLinePunct w:val="0"/>
        <w:autoSpaceDE/>
        <w:autoSpaceDN/>
        <w:bidi w:val="0"/>
        <w:adjustRightInd/>
        <w:snapToGrid w:val="0"/>
        <w:spacing w:line="480" w:lineRule="exact"/>
        <w:textAlignment w:val="auto"/>
        <w:outlineLvl w:val="1"/>
        <w:rPr>
          <w:rStyle w:val="9"/>
          <w:rFonts w:hint="eastAsia" w:ascii="仿宋" w:hAnsi="仿宋" w:eastAsia="仿宋" w:cs="仿宋"/>
          <w:b/>
          <w:bCs/>
          <w:sz w:val="24"/>
          <w:szCs w:val="24"/>
          <w:highlight w:val="none"/>
        </w:rPr>
      </w:pPr>
      <w:bookmarkStart w:id="5" w:name="_Toc29964"/>
      <w:r>
        <w:rPr>
          <w:rStyle w:val="9"/>
          <w:rFonts w:hint="eastAsia" w:ascii="仿宋" w:hAnsi="仿宋" w:eastAsia="仿宋" w:cs="仿宋"/>
          <w:b/>
          <w:bCs/>
          <w:sz w:val="24"/>
          <w:szCs w:val="24"/>
          <w:highlight w:val="none"/>
        </w:rPr>
        <w:t>双方的权利和义务</w:t>
      </w:r>
      <w:bookmarkEnd w:id="5"/>
    </w:p>
    <w:p w14:paraId="28A61D24">
      <w:pPr>
        <w:keepNext w:val="0"/>
        <w:keepLines w:val="0"/>
        <w:pageBreakBefore w:val="0"/>
        <w:shd w:val="clear" w:color="auto" w:fill="FFFFFF"/>
        <w:tabs>
          <w:tab w:val="left" w:pos="425"/>
        </w:tabs>
        <w:kinsoku/>
        <w:wordWrap/>
        <w:overflowPunct/>
        <w:topLinePunct w:val="0"/>
        <w:autoSpaceDE/>
        <w:autoSpaceDN/>
        <w:bidi w:val="0"/>
        <w:adjustRightInd/>
        <w:snapToGrid w:val="0"/>
        <w:spacing w:line="480" w:lineRule="exact"/>
        <w:ind w:firstLine="482" w:firstLineChars="200"/>
        <w:textAlignment w:val="auto"/>
        <w:rPr>
          <w:rStyle w:val="9"/>
          <w:rFonts w:hint="eastAsia" w:ascii="仿宋" w:hAnsi="仿宋" w:eastAsia="仿宋" w:cs="仿宋"/>
          <w:b/>
          <w:bCs/>
          <w:sz w:val="24"/>
          <w:szCs w:val="24"/>
          <w:highlight w:val="none"/>
        </w:rPr>
      </w:pPr>
      <w:r>
        <w:rPr>
          <w:rStyle w:val="9"/>
          <w:rFonts w:hint="eastAsia" w:ascii="仿宋" w:hAnsi="仿宋" w:eastAsia="仿宋" w:cs="仿宋"/>
          <w:b/>
          <w:bCs/>
          <w:sz w:val="24"/>
          <w:szCs w:val="24"/>
          <w:highlight w:val="none"/>
        </w:rPr>
        <w:t>（一）甲方的权利与义务</w:t>
      </w:r>
    </w:p>
    <w:p w14:paraId="14F8A749">
      <w:pPr>
        <w:keepNext w:val="0"/>
        <w:keepLines w:val="0"/>
        <w:pageBreakBefore w:val="0"/>
        <w:shd w:val="clear" w:color="auto" w:fill="FFFFFF"/>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kern w:val="28"/>
          <w:sz w:val="24"/>
          <w:szCs w:val="24"/>
          <w:highlight w:val="none"/>
        </w:rPr>
      </w:pPr>
      <w:r>
        <w:rPr>
          <w:rStyle w:val="9"/>
          <w:rFonts w:hint="eastAsia" w:ascii="仿宋" w:hAnsi="仿宋" w:eastAsia="仿宋" w:cs="仿宋"/>
          <w:kern w:val="28"/>
          <w:sz w:val="24"/>
          <w:szCs w:val="24"/>
          <w:highlight w:val="none"/>
        </w:rPr>
        <w:t>1</w:t>
      </w:r>
      <w:r>
        <w:rPr>
          <w:rStyle w:val="9"/>
          <w:rFonts w:hint="eastAsia" w:ascii="仿宋" w:hAnsi="仿宋" w:eastAsia="仿宋" w:cs="仿宋"/>
          <w:kern w:val="28"/>
          <w:sz w:val="24"/>
          <w:szCs w:val="24"/>
          <w:highlight w:val="none"/>
          <w:lang w:val="en-US" w:eastAsia="zh-CN"/>
        </w:rPr>
        <w:t>.</w:t>
      </w:r>
      <w:r>
        <w:rPr>
          <w:rStyle w:val="9"/>
          <w:rFonts w:hint="eastAsia" w:ascii="仿宋" w:hAnsi="仿宋" w:eastAsia="仿宋" w:cs="仿宋"/>
          <w:kern w:val="28"/>
          <w:sz w:val="24"/>
          <w:szCs w:val="24"/>
          <w:highlight w:val="none"/>
        </w:rPr>
        <w:t>甲方有权要求乙方服务的项目内容符合国家相关规范，符合国家验收标准，能够通过验收。</w:t>
      </w:r>
    </w:p>
    <w:p w14:paraId="7D4E75DB">
      <w:pPr>
        <w:keepNext w:val="0"/>
        <w:keepLines w:val="0"/>
        <w:pageBreakBefore w:val="0"/>
        <w:shd w:val="clear" w:color="auto" w:fill="FFFFFF"/>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kern w:val="28"/>
          <w:sz w:val="24"/>
          <w:szCs w:val="24"/>
          <w:highlight w:val="none"/>
        </w:rPr>
      </w:pPr>
      <w:r>
        <w:rPr>
          <w:rStyle w:val="9"/>
          <w:rFonts w:hint="eastAsia" w:ascii="仿宋" w:hAnsi="仿宋" w:eastAsia="仿宋" w:cs="仿宋"/>
          <w:kern w:val="28"/>
          <w:sz w:val="24"/>
          <w:szCs w:val="24"/>
          <w:highlight w:val="none"/>
        </w:rPr>
        <w:t>2</w:t>
      </w:r>
      <w:r>
        <w:rPr>
          <w:rStyle w:val="9"/>
          <w:rFonts w:hint="eastAsia" w:ascii="仿宋" w:hAnsi="仿宋" w:eastAsia="仿宋" w:cs="仿宋"/>
          <w:kern w:val="28"/>
          <w:sz w:val="24"/>
          <w:szCs w:val="24"/>
          <w:highlight w:val="none"/>
          <w:lang w:val="en-US" w:eastAsia="zh-CN"/>
        </w:rPr>
        <w:t>.</w:t>
      </w:r>
      <w:r>
        <w:rPr>
          <w:rStyle w:val="9"/>
          <w:rFonts w:hint="eastAsia" w:ascii="仿宋" w:hAnsi="仿宋" w:eastAsia="仿宋" w:cs="仿宋"/>
          <w:kern w:val="28"/>
          <w:sz w:val="24"/>
          <w:szCs w:val="24"/>
          <w:highlight w:val="none"/>
        </w:rPr>
        <w:t>甲方有权要求乙方配合甲方完成所采购服务内容的预验收工作以及正式验收工作。</w:t>
      </w:r>
    </w:p>
    <w:p w14:paraId="31261636">
      <w:pPr>
        <w:keepNext w:val="0"/>
        <w:keepLines w:val="0"/>
        <w:pageBreakBefore w:val="0"/>
        <w:shd w:val="clear" w:color="auto" w:fill="FFFFFF"/>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kern w:val="28"/>
          <w:sz w:val="24"/>
          <w:szCs w:val="24"/>
          <w:highlight w:val="none"/>
        </w:rPr>
      </w:pPr>
      <w:r>
        <w:rPr>
          <w:rStyle w:val="9"/>
          <w:rFonts w:hint="eastAsia" w:ascii="仿宋" w:hAnsi="仿宋" w:eastAsia="仿宋" w:cs="仿宋"/>
          <w:kern w:val="28"/>
          <w:sz w:val="24"/>
          <w:szCs w:val="24"/>
          <w:highlight w:val="none"/>
        </w:rPr>
        <w:t>3</w:t>
      </w:r>
      <w:r>
        <w:rPr>
          <w:rStyle w:val="9"/>
          <w:rFonts w:hint="eastAsia" w:ascii="仿宋" w:hAnsi="仿宋" w:eastAsia="仿宋" w:cs="仿宋"/>
          <w:kern w:val="28"/>
          <w:sz w:val="24"/>
          <w:szCs w:val="24"/>
          <w:highlight w:val="none"/>
          <w:lang w:val="en-US" w:eastAsia="zh-CN"/>
        </w:rPr>
        <w:t>.</w:t>
      </w:r>
      <w:r>
        <w:rPr>
          <w:rStyle w:val="9"/>
          <w:rFonts w:hint="eastAsia" w:ascii="仿宋" w:hAnsi="仿宋" w:eastAsia="仿宋" w:cs="仿宋"/>
          <w:kern w:val="28"/>
          <w:sz w:val="24"/>
          <w:szCs w:val="24"/>
          <w:highlight w:val="none"/>
        </w:rPr>
        <w:t>甲方有权要求乙方提供的服务所涉及的第三方权利进行免责。</w:t>
      </w:r>
    </w:p>
    <w:p w14:paraId="6E5A26F7">
      <w:pPr>
        <w:keepNext w:val="0"/>
        <w:keepLines w:val="0"/>
        <w:pageBreakBefore w:val="0"/>
        <w:shd w:val="clear" w:color="auto" w:fill="FFFFFF"/>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kern w:val="28"/>
          <w:sz w:val="24"/>
          <w:szCs w:val="24"/>
          <w:highlight w:val="none"/>
        </w:rPr>
      </w:pPr>
      <w:r>
        <w:rPr>
          <w:rStyle w:val="9"/>
          <w:rFonts w:hint="eastAsia" w:ascii="仿宋" w:hAnsi="仿宋" w:eastAsia="仿宋" w:cs="仿宋"/>
          <w:kern w:val="28"/>
          <w:sz w:val="24"/>
          <w:szCs w:val="24"/>
          <w:highlight w:val="none"/>
        </w:rPr>
        <w:t>4</w:t>
      </w:r>
      <w:r>
        <w:rPr>
          <w:rStyle w:val="9"/>
          <w:rFonts w:hint="eastAsia" w:ascii="仿宋" w:hAnsi="仿宋" w:eastAsia="仿宋" w:cs="仿宋"/>
          <w:kern w:val="28"/>
          <w:sz w:val="24"/>
          <w:szCs w:val="24"/>
          <w:highlight w:val="none"/>
          <w:lang w:val="en-US" w:eastAsia="zh-CN"/>
        </w:rPr>
        <w:t>.</w:t>
      </w:r>
      <w:r>
        <w:rPr>
          <w:rStyle w:val="9"/>
          <w:rFonts w:hint="eastAsia" w:ascii="仿宋" w:hAnsi="仿宋" w:eastAsia="仿宋" w:cs="仿宋"/>
          <w:kern w:val="28"/>
          <w:sz w:val="24"/>
          <w:szCs w:val="24"/>
          <w:highlight w:val="none"/>
        </w:rPr>
        <w:t>甲方有义务保证按合同所规定的内容及时间支付乙方相关费用。</w:t>
      </w:r>
    </w:p>
    <w:p w14:paraId="3C6CDADD">
      <w:pPr>
        <w:keepNext w:val="0"/>
        <w:keepLines w:val="0"/>
        <w:pageBreakBefore w:val="0"/>
        <w:shd w:val="clear" w:color="auto" w:fill="FFFFFF"/>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kern w:val="28"/>
          <w:sz w:val="24"/>
          <w:szCs w:val="24"/>
          <w:highlight w:val="none"/>
        </w:rPr>
        <w:t>5</w:t>
      </w:r>
      <w:r>
        <w:rPr>
          <w:rStyle w:val="9"/>
          <w:rFonts w:hint="eastAsia" w:ascii="仿宋" w:hAnsi="仿宋" w:eastAsia="仿宋" w:cs="仿宋"/>
          <w:kern w:val="28"/>
          <w:sz w:val="24"/>
          <w:szCs w:val="24"/>
          <w:highlight w:val="none"/>
          <w:lang w:val="en-US" w:eastAsia="zh-CN"/>
        </w:rPr>
        <w:t>.</w:t>
      </w:r>
      <w:r>
        <w:rPr>
          <w:rStyle w:val="9"/>
          <w:rFonts w:hint="eastAsia" w:ascii="仿宋" w:hAnsi="仿宋" w:eastAsia="仿宋" w:cs="仿宋"/>
          <w:kern w:val="28"/>
          <w:sz w:val="24"/>
          <w:szCs w:val="24"/>
          <w:highlight w:val="none"/>
        </w:rPr>
        <w:t>甲方</w:t>
      </w:r>
      <w:r>
        <w:rPr>
          <w:rStyle w:val="9"/>
          <w:rFonts w:hint="eastAsia" w:ascii="仿宋" w:hAnsi="仿宋" w:eastAsia="仿宋" w:cs="仿宋"/>
          <w:sz w:val="24"/>
          <w:szCs w:val="24"/>
          <w:highlight w:val="none"/>
        </w:rPr>
        <w:t>项目负责人为</w:t>
      </w:r>
      <w:r>
        <w:rPr>
          <w:rStyle w:val="9"/>
          <w:rFonts w:hint="eastAsia" w:ascii="仿宋" w:hAnsi="仿宋" w:eastAsia="仿宋" w:cs="仿宋"/>
          <w:sz w:val="24"/>
          <w:szCs w:val="24"/>
          <w:highlight w:val="none"/>
          <w:u w:val="single"/>
        </w:rPr>
        <w:t xml:space="preserve"> </w:t>
      </w:r>
      <w:r>
        <w:rPr>
          <w:rStyle w:val="9"/>
          <w:rFonts w:hint="eastAsia" w:ascii="仿宋" w:hAnsi="仿宋" w:eastAsia="仿宋" w:cs="仿宋"/>
          <w:color w:val="auto"/>
          <w:sz w:val="24"/>
          <w:szCs w:val="24"/>
          <w:highlight w:val="none"/>
          <w:u w:val="single"/>
        </w:rPr>
        <w:t xml:space="preserve"> </w:t>
      </w:r>
      <w:r>
        <w:rPr>
          <w:rStyle w:val="9"/>
          <w:rFonts w:hint="eastAsia" w:ascii="仿宋" w:hAnsi="仿宋" w:eastAsia="仿宋" w:cs="仿宋"/>
          <w:color w:val="auto"/>
          <w:sz w:val="24"/>
          <w:szCs w:val="24"/>
          <w:highlight w:val="none"/>
          <w:u w:val="single"/>
          <w:lang w:val="en-US" w:eastAsia="zh-CN"/>
        </w:rPr>
        <w:t xml:space="preserve">     </w:t>
      </w:r>
      <w:r>
        <w:rPr>
          <w:rStyle w:val="9"/>
          <w:rFonts w:hint="eastAsia" w:ascii="仿宋" w:hAnsi="仿宋" w:eastAsia="仿宋" w:cs="仿宋"/>
          <w:color w:val="auto"/>
          <w:sz w:val="24"/>
          <w:szCs w:val="24"/>
          <w:highlight w:val="none"/>
          <w:u w:val="single"/>
        </w:rPr>
        <w:t xml:space="preserve"> </w:t>
      </w:r>
      <w:r>
        <w:rPr>
          <w:rStyle w:val="9"/>
          <w:rFonts w:hint="eastAsia" w:ascii="仿宋" w:hAnsi="仿宋" w:eastAsia="仿宋" w:cs="仿宋"/>
          <w:sz w:val="24"/>
          <w:szCs w:val="24"/>
          <w:highlight w:val="none"/>
          <w:u w:val="single"/>
        </w:rPr>
        <w:t xml:space="preserve"> </w:t>
      </w:r>
      <w:r>
        <w:rPr>
          <w:rStyle w:val="9"/>
          <w:rFonts w:hint="eastAsia" w:ascii="仿宋" w:hAnsi="仿宋" w:eastAsia="仿宋" w:cs="仿宋"/>
          <w:sz w:val="24"/>
          <w:szCs w:val="24"/>
          <w:highlight w:val="none"/>
        </w:rPr>
        <w:t>。</w:t>
      </w:r>
    </w:p>
    <w:p w14:paraId="6573D9D1">
      <w:pPr>
        <w:keepNext w:val="0"/>
        <w:keepLines w:val="0"/>
        <w:pageBreakBefore w:val="0"/>
        <w:shd w:val="clear" w:color="auto" w:fill="FFFFFF"/>
        <w:tabs>
          <w:tab w:val="left" w:pos="425"/>
        </w:tabs>
        <w:kinsoku/>
        <w:wordWrap/>
        <w:overflowPunct/>
        <w:topLinePunct w:val="0"/>
        <w:autoSpaceDE/>
        <w:autoSpaceDN/>
        <w:bidi w:val="0"/>
        <w:adjustRightInd/>
        <w:snapToGrid w:val="0"/>
        <w:spacing w:line="480" w:lineRule="exact"/>
        <w:textAlignment w:val="auto"/>
        <w:rPr>
          <w:rStyle w:val="9"/>
          <w:rFonts w:hint="eastAsia" w:ascii="仿宋" w:hAnsi="仿宋" w:eastAsia="仿宋" w:cs="仿宋"/>
          <w:b/>
          <w:bCs/>
          <w:sz w:val="24"/>
          <w:szCs w:val="24"/>
          <w:highlight w:val="none"/>
        </w:rPr>
      </w:pPr>
      <w:r>
        <w:rPr>
          <w:rStyle w:val="9"/>
          <w:rFonts w:hint="eastAsia" w:ascii="仿宋" w:hAnsi="仿宋" w:eastAsia="仿宋" w:cs="仿宋"/>
          <w:b/>
          <w:bCs/>
          <w:sz w:val="24"/>
          <w:szCs w:val="24"/>
          <w:highlight w:val="none"/>
        </w:rPr>
        <w:t>（二）乙方的权利与义务</w:t>
      </w:r>
    </w:p>
    <w:p w14:paraId="546A35F8">
      <w:pPr>
        <w:keepNext w:val="0"/>
        <w:keepLines w:val="0"/>
        <w:pageBreakBefore w:val="0"/>
        <w:shd w:val="clear" w:color="auto" w:fill="FFFFFF"/>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kern w:val="28"/>
          <w:sz w:val="24"/>
          <w:szCs w:val="24"/>
          <w:highlight w:val="none"/>
        </w:rPr>
      </w:pPr>
      <w:r>
        <w:rPr>
          <w:rStyle w:val="9"/>
          <w:rFonts w:hint="eastAsia" w:ascii="仿宋" w:hAnsi="仿宋" w:eastAsia="仿宋" w:cs="仿宋"/>
          <w:kern w:val="28"/>
          <w:sz w:val="24"/>
          <w:szCs w:val="24"/>
          <w:highlight w:val="none"/>
        </w:rPr>
        <w:t>1</w:t>
      </w:r>
      <w:r>
        <w:rPr>
          <w:rStyle w:val="9"/>
          <w:rFonts w:hint="eastAsia" w:ascii="仿宋" w:hAnsi="仿宋" w:eastAsia="仿宋" w:cs="仿宋"/>
          <w:kern w:val="28"/>
          <w:sz w:val="24"/>
          <w:szCs w:val="24"/>
          <w:highlight w:val="none"/>
          <w:lang w:val="en-US" w:eastAsia="zh-CN"/>
        </w:rPr>
        <w:t>.</w:t>
      </w:r>
      <w:r>
        <w:rPr>
          <w:rStyle w:val="9"/>
          <w:rFonts w:hint="eastAsia" w:ascii="仿宋" w:hAnsi="仿宋" w:eastAsia="仿宋" w:cs="仿宋"/>
          <w:kern w:val="28"/>
          <w:sz w:val="24"/>
          <w:szCs w:val="24"/>
          <w:highlight w:val="none"/>
        </w:rPr>
        <w:t>乙方应按本合同的规定完成相关服务，并保证甲方工作正常运行。</w:t>
      </w:r>
    </w:p>
    <w:p w14:paraId="7FD945CD">
      <w:pPr>
        <w:keepNext w:val="0"/>
        <w:keepLines w:val="0"/>
        <w:pageBreakBefore w:val="0"/>
        <w:shd w:val="clear" w:color="auto" w:fill="FFFFFF"/>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kern w:val="28"/>
          <w:sz w:val="24"/>
          <w:szCs w:val="24"/>
          <w:highlight w:val="none"/>
        </w:rPr>
      </w:pPr>
      <w:r>
        <w:rPr>
          <w:rStyle w:val="9"/>
          <w:rFonts w:hint="eastAsia" w:ascii="仿宋" w:hAnsi="仿宋" w:eastAsia="仿宋" w:cs="仿宋"/>
          <w:kern w:val="28"/>
          <w:sz w:val="24"/>
          <w:szCs w:val="24"/>
          <w:highlight w:val="none"/>
        </w:rPr>
        <w:t>2</w:t>
      </w:r>
      <w:r>
        <w:rPr>
          <w:rStyle w:val="9"/>
          <w:rFonts w:hint="eastAsia" w:ascii="仿宋" w:hAnsi="仿宋" w:eastAsia="仿宋" w:cs="仿宋"/>
          <w:kern w:val="28"/>
          <w:sz w:val="24"/>
          <w:szCs w:val="24"/>
          <w:highlight w:val="none"/>
          <w:lang w:val="en-US" w:eastAsia="zh-CN"/>
        </w:rPr>
        <w:t>.</w:t>
      </w:r>
      <w:r>
        <w:rPr>
          <w:rStyle w:val="9"/>
          <w:rFonts w:hint="eastAsia" w:ascii="仿宋" w:hAnsi="仿宋" w:eastAsia="仿宋" w:cs="仿宋"/>
          <w:kern w:val="28"/>
          <w:sz w:val="24"/>
          <w:szCs w:val="24"/>
          <w:highlight w:val="none"/>
        </w:rPr>
        <w:t>乙方有权要求甲方按照具体情况提供必要的服务条件。</w:t>
      </w:r>
    </w:p>
    <w:p w14:paraId="284B9FFA">
      <w:pPr>
        <w:keepNext w:val="0"/>
        <w:keepLines w:val="0"/>
        <w:pageBreakBefore w:val="0"/>
        <w:shd w:val="clear" w:color="auto" w:fill="FFFFFF"/>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kern w:val="28"/>
          <w:sz w:val="24"/>
          <w:szCs w:val="24"/>
          <w:highlight w:val="none"/>
        </w:rPr>
      </w:pPr>
      <w:r>
        <w:rPr>
          <w:rStyle w:val="9"/>
          <w:rFonts w:hint="eastAsia" w:ascii="仿宋" w:hAnsi="仿宋" w:eastAsia="仿宋" w:cs="仿宋"/>
          <w:kern w:val="28"/>
          <w:sz w:val="24"/>
          <w:szCs w:val="24"/>
          <w:highlight w:val="none"/>
        </w:rPr>
        <w:t>3</w:t>
      </w:r>
      <w:r>
        <w:rPr>
          <w:rStyle w:val="9"/>
          <w:rFonts w:hint="eastAsia" w:ascii="仿宋" w:hAnsi="仿宋" w:eastAsia="仿宋" w:cs="仿宋"/>
          <w:kern w:val="28"/>
          <w:sz w:val="24"/>
          <w:szCs w:val="24"/>
          <w:highlight w:val="none"/>
          <w:lang w:val="en-US" w:eastAsia="zh-CN"/>
        </w:rPr>
        <w:t>.</w:t>
      </w:r>
      <w:r>
        <w:rPr>
          <w:rStyle w:val="9"/>
          <w:rFonts w:hint="eastAsia" w:ascii="仿宋" w:hAnsi="仿宋" w:eastAsia="仿宋" w:cs="仿宋"/>
          <w:kern w:val="28"/>
          <w:sz w:val="24"/>
          <w:szCs w:val="24"/>
          <w:highlight w:val="none"/>
        </w:rPr>
        <w:t>乙方有义务配合甲方参与项目的预验收、正式验收工作，并确保所服务项目内容符合本项目质量标准。</w:t>
      </w:r>
    </w:p>
    <w:p w14:paraId="55E8E2CD">
      <w:pPr>
        <w:keepNext w:val="0"/>
        <w:keepLines w:val="0"/>
        <w:pageBreakBefore w:val="0"/>
        <w:shd w:val="clear" w:color="auto" w:fill="FFFFFF"/>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kern w:val="28"/>
          <w:sz w:val="24"/>
          <w:szCs w:val="24"/>
          <w:highlight w:val="none"/>
        </w:rPr>
      </w:pPr>
      <w:r>
        <w:rPr>
          <w:rStyle w:val="9"/>
          <w:rFonts w:hint="eastAsia" w:ascii="仿宋" w:hAnsi="仿宋" w:eastAsia="仿宋" w:cs="仿宋"/>
          <w:kern w:val="28"/>
          <w:sz w:val="24"/>
          <w:szCs w:val="24"/>
          <w:highlight w:val="none"/>
        </w:rPr>
        <w:t>4</w:t>
      </w:r>
      <w:r>
        <w:rPr>
          <w:rStyle w:val="9"/>
          <w:rFonts w:hint="eastAsia" w:ascii="仿宋" w:hAnsi="仿宋" w:eastAsia="仿宋" w:cs="仿宋"/>
          <w:kern w:val="28"/>
          <w:sz w:val="24"/>
          <w:szCs w:val="24"/>
          <w:highlight w:val="none"/>
          <w:lang w:val="en-US" w:eastAsia="zh-CN"/>
        </w:rPr>
        <w:t>.</w:t>
      </w:r>
      <w:r>
        <w:rPr>
          <w:rStyle w:val="9"/>
          <w:rFonts w:hint="eastAsia" w:ascii="仿宋" w:hAnsi="仿宋" w:eastAsia="仿宋" w:cs="仿宋"/>
          <w:kern w:val="28"/>
          <w:sz w:val="24"/>
          <w:szCs w:val="24"/>
          <w:highlight w:val="none"/>
        </w:rPr>
        <w:t xml:space="preserve">乙方项目负责人为 </w:t>
      </w:r>
      <w:r>
        <w:rPr>
          <w:rStyle w:val="9"/>
          <w:rFonts w:hint="eastAsia" w:ascii="仿宋" w:hAnsi="仿宋" w:eastAsia="仿宋" w:cs="仿宋"/>
          <w:kern w:val="28"/>
          <w:sz w:val="24"/>
          <w:szCs w:val="24"/>
          <w:highlight w:val="none"/>
          <w:u w:val="single"/>
        </w:rPr>
        <w:t xml:space="preserve">          </w:t>
      </w:r>
      <w:r>
        <w:rPr>
          <w:rStyle w:val="9"/>
          <w:rFonts w:hint="eastAsia" w:ascii="仿宋" w:hAnsi="仿宋" w:eastAsia="仿宋" w:cs="仿宋"/>
          <w:kern w:val="28"/>
          <w:sz w:val="24"/>
          <w:szCs w:val="24"/>
          <w:highlight w:val="none"/>
        </w:rPr>
        <w:t>。</w:t>
      </w:r>
    </w:p>
    <w:p w14:paraId="318A4231">
      <w:pPr>
        <w:keepNext w:val="0"/>
        <w:keepLines w:val="0"/>
        <w:pageBreakBefore w:val="0"/>
        <w:shd w:val="clear" w:color="auto" w:fill="FFFFFF"/>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kern w:val="28"/>
          <w:sz w:val="24"/>
          <w:szCs w:val="24"/>
          <w:highlight w:val="none"/>
        </w:rPr>
      </w:pPr>
      <w:r>
        <w:rPr>
          <w:rStyle w:val="9"/>
          <w:rFonts w:hint="eastAsia" w:ascii="仿宋" w:hAnsi="仿宋" w:eastAsia="仿宋" w:cs="仿宋"/>
          <w:kern w:val="28"/>
          <w:sz w:val="24"/>
          <w:szCs w:val="24"/>
          <w:highlight w:val="none"/>
        </w:rPr>
        <w:t>5</w:t>
      </w:r>
      <w:r>
        <w:rPr>
          <w:rStyle w:val="9"/>
          <w:rFonts w:hint="eastAsia" w:ascii="仿宋" w:hAnsi="仿宋" w:eastAsia="仿宋" w:cs="仿宋"/>
          <w:kern w:val="28"/>
          <w:sz w:val="24"/>
          <w:szCs w:val="24"/>
          <w:highlight w:val="none"/>
          <w:lang w:val="en-US" w:eastAsia="zh-CN"/>
        </w:rPr>
        <w:t>.</w:t>
      </w:r>
      <w:r>
        <w:rPr>
          <w:rStyle w:val="9"/>
          <w:rFonts w:hint="eastAsia" w:ascii="仿宋" w:hAnsi="仿宋" w:eastAsia="仿宋" w:cs="仿宋"/>
          <w:kern w:val="28"/>
          <w:sz w:val="24"/>
          <w:szCs w:val="24"/>
          <w:highlight w:val="none"/>
        </w:rPr>
        <w:t>在服务验收时，向甲方提供相关成果文件。</w:t>
      </w:r>
    </w:p>
    <w:p w14:paraId="482AAC7F">
      <w:pPr>
        <w:keepNext w:val="0"/>
        <w:keepLines w:val="0"/>
        <w:pageBreakBefore w:val="0"/>
        <w:numPr>
          <w:ilvl w:val="0"/>
          <w:numId w:val="1"/>
        </w:numPr>
        <w:kinsoku/>
        <w:wordWrap/>
        <w:overflowPunct/>
        <w:topLinePunct w:val="0"/>
        <w:autoSpaceDE/>
        <w:autoSpaceDN/>
        <w:bidi w:val="0"/>
        <w:adjustRightInd/>
        <w:snapToGrid w:val="0"/>
        <w:spacing w:line="480" w:lineRule="exact"/>
        <w:textAlignment w:val="auto"/>
        <w:outlineLvl w:val="1"/>
        <w:rPr>
          <w:rStyle w:val="9"/>
          <w:rFonts w:hint="eastAsia" w:ascii="仿宋" w:hAnsi="仿宋" w:eastAsia="仿宋" w:cs="仿宋"/>
          <w:b/>
          <w:bCs/>
          <w:sz w:val="24"/>
          <w:szCs w:val="24"/>
          <w:highlight w:val="none"/>
        </w:rPr>
      </w:pPr>
      <w:bookmarkStart w:id="6" w:name="_Toc567"/>
      <w:r>
        <w:rPr>
          <w:rStyle w:val="9"/>
          <w:rFonts w:hint="eastAsia" w:ascii="仿宋" w:hAnsi="仿宋" w:eastAsia="仿宋" w:cs="仿宋"/>
          <w:b/>
          <w:bCs/>
          <w:sz w:val="24"/>
          <w:szCs w:val="24"/>
          <w:highlight w:val="none"/>
        </w:rPr>
        <w:t>项目验收</w:t>
      </w:r>
      <w:bookmarkEnd w:id="6"/>
    </w:p>
    <w:p w14:paraId="0E206582">
      <w:pPr>
        <w:keepNext w:val="0"/>
        <w:keepLines w:val="0"/>
        <w:pageBreakBefore w:val="0"/>
        <w:shd w:val="clear" w:color="auto" w:fill="FFFFFF"/>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b/>
          <w:bCs/>
          <w:sz w:val="24"/>
          <w:szCs w:val="24"/>
          <w:highlight w:val="none"/>
        </w:rPr>
      </w:pPr>
      <w:r>
        <w:rPr>
          <w:rStyle w:val="9"/>
          <w:rFonts w:hint="eastAsia" w:ascii="仿宋" w:hAnsi="仿宋" w:eastAsia="仿宋" w:cs="仿宋"/>
          <w:kern w:val="28"/>
          <w:sz w:val="24"/>
          <w:szCs w:val="24"/>
          <w:highlight w:val="none"/>
        </w:rPr>
        <w:t>乙方配合甲方进行项目验收，验收依据主要包括：</w:t>
      </w:r>
      <w:r>
        <w:rPr>
          <w:rStyle w:val="9"/>
          <w:rFonts w:hint="eastAsia" w:ascii="仿宋" w:hAnsi="仿宋" w:eastAsia="仿宋" w:cs="仿宋"/>
          <w:kern w:val="28"/>
          <w:sz w:val="24"/>
          <w:szCs w:val="24"/>
          <w:highlight w:val="none"/>
          <w:lang w:eastAsia="zh-CN"/>
        </w:rPr>
        <w:t>磋商</w:t>
      </w:r>
      <w:r>
        <w:rPr>
          <w:rStyle w:val="9"/>
          <w:rFonts w:hint="eastAsia" w:ascii="仿宋" w:hAnsi="仿宋" w:eastAsia="仿宋" w:cs="仿宋"/>
          <w:kern w:val="28"/>
          <w:sz w:val="24"/>
          <w:szCs w:val="24"/>
          <w:highlight w:val="none"/>
        </w:rPr>
        <w:t>文件、</w:t>
      </w:r>
      <w:r>
        <w:rPr>
          <w:rStyle w:val="9"/>
          <w:rFonts w:hint="eastAsia" w:ascii="仿宋" w:hAnsi="仿宋" w:eastAsia="仿宋" w:cs="仿宋"/>
          <w:kern w:val="28"/>
          <w:sz w:val="24"/>
          <w:szCs w:val="24"/>
          <w:highlight w:val="none"/>
          <w:lang w:eastAsia="zh-CN"/>
        </w:rPr>
        <w:t>响应</w:t>
      </w:r>
      <w:r>
        <w:rPr>
          <w:rStyle w:val="9"/>
          <w:rFonts w:hint="eastAsia" w:ascii="仿宋" w:hAnsi="仿宋" w:eastAsia="仿宋" w:cs="仿宋"/>
          <w:kern w:val="28"/>
          <w:sz w:val="24"/>
          <w:szCs w:val="24"/>
          <w:highlight w:val="none"/>
        </w:rPr>
        <w:t>文件、采购合同、《中华人民共和国政府采购法》,《中华人民共和国政府采购法实施条例》等的相关要求。</w:t>
      </w:r>
    </w:p>
    <w:p w14:paraId="74B0E117">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仿宋" w:hAnsi="仿宋" w:eastAsia="仿宋" w:cs="仿宋"/>
          <w:b/>
          <w:bCs/>
          <w:sz w:val="24"/>
          <w:szCs w:val="24"/>
          <w:highlight w:val="none"/>
        </w:rPr>
      </w:pPr>
      <w:bookmarkStart w:id="7" w:name="_Toc8190"/>
      <w:r>
        <w:rPr>
          <w:rStyle w:val="9"/>
          <w:rFonts w:hint="eastAsia" w:ascii="仿宋" w:hAnsi="仿宋" w:eastAsia="仿宋" w:cs="仿宋"/>
          <w:b/>
          <w:bCs/>
          <w:sz w:val="24"/>
          <w:szCs w:val="24"/>
          <w:highlight w:val="none"/>
        </w:rPr>
        <w:t>八、保密条款</w:t>
      </w:r>
      <w:bookmarkEnd w:id="7"/>
    </w:p>
    <w:p w14:paraId="1E2380E5">
      <w:pPr>
        <w:keepNext w:val="0"/>
        <w:keepLines w:val="0"/>
        <w:pageBreakBefore w:val="0"/>
        <w:shd w:val="clear" w:color="auto" w:fill="FFFFFF"/>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kern w:val="28"/>
          <w:sz w:val="24"/>
          <w:szCs w:val="24"/>
          <w:highlight w:val="none"/>
        </w:rPr>
      </w:pPr>
      <w:r>
        <w:rPr>
          <w:rStyle w:val="9"/>
          <w:rFonts w:hint="eastAsia" w:ascii="仿宋" w:hAnsi="仿宋" w:eastAsia="仿宋" w:cs="仿宋"/>
          <w:kern w:val="28"/>
          <w:sz w:val="24"/>
          <w:szCs w:val="24"/>
          <w:highlight w:val="none"/>
        </w:rPr>
        <w:t>双方承诺，除非法律另有规定或双方一致同意，任何一方不得将本协议的内容向第三方透露，否则，应向对方承担相应的违约责任。</w:t>
      </w:r>
    </w:p>
    <w:p w14:paraId="07FA1082">
      <w:pPr>
        <w:keepNext w:val="0"/>
        <w:keepLines w:val="0"/>
        <w:pageBreakBefore w:val="0"/>
        <w:shd w:val="clear" w:color="auto" w:fill="FFFFFF"/>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color w:val="auto"/>
          <w:kern w:val="28"/>
          <w:sz w:val="24"/>
          <w:szCs w:val="24"/>
          <w:highlight w:val="none"/>
        </w:rPr>
      </w:pPr>
      <w:r>
        <w:rPr>
          <w:rStyle w:val="9"/>
          <w:rFonts w:hint="eastAsia" w:ascii="仿宋" w:hAnsi="仿宋" w:eastAsia="仿宋" w:cs="仿宋"/>
          <w:kern w:val="28"/>
          <w:sz w:val="24"/>
          <w:szCs w:val="24"/>
          <w:highlight w:val="none"/>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r>
        <w:rPr>
          <w:rFonts w:hint="eastAsia" w:ascii="仿宋" w:hAnsi="仿宋" w:eastAsia="仿宋" w:cs="仿宋"/>
          <w:color w:val="auto"/>
          <w:sz w:val="24"/>
          <w:szCs w:val="24"/>
          <w:highlight w:val="none"/>
        </w:rPr>
        <w:t>（4）该项目的其它保密事项应另行签订保密协议</w:t>
      </w:r>
      <w:r>
        <w:rPr>
          <w:rStyle w:val="9"/>
          <w:rFonts w:hint="eastAsia" w:ascii="仿宋" w:hAnsi="仿宋" w:eastAsia="仿宋" w:cs="仿宋"/>
          <w:color w:val="auto"/>
          <w:kern w:val="28"/>
          <w:sz w:val="24"/>
          <w:szCs w:val="24"/>
          <w:highlight w:val="none"/>
        </w:rPr>
        <w:t>。</w:t>
      </w:r>
    </w:p>
    <w:p w14:paraId="446A1B25">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仿宋" w:hAnsi="仿宋" w:eastAsia="仿宋" w:cs="仿宋"/>
          <w:b/>
          <w:bCs/>
          <w:sz w:val="24"/>
          <w:szCs w:val="24"/>
          <w:highlight w:val="none"/>
        </w:rPr>
      </w:pPr>
      <w:bookmarkStart w:id="8" w:name="_Toc29249"/>
      <w:r>
        <w:rPr>
          <w:rStyle w:val="9"/>
          <w:rFonts w:hint="eastAsia" w:ascii="仿宋" w:hAnsi="仿宋" w:eastAsia="仿宋" w:cs="仿宋"/>
          <w:b/>
          <w:bCs/>
          <w:sz w:val="24"/>
          <w:szCs w:val="24"/>
          <w:highlight w:val="none"/>
        </w:rPr>
        <w:t>九、违约责任</w:t>
      </w:r>
      <w:bookmarkEnd w:id="8"/>
    </w:p>
    <w:p w14:paraId="00CA3888">
      <w:pPr>
        <w:keepNext w:val="0"/>
        <w:keepLines w:val="0"/>
        <w:pageBreakBefore w:val="0"/>
        <w:shd w:val="clear" w:color="auto" w:fill="FFFFFF"/>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kern w:val="28"/>
          <w:sz w:val="24"/>
          <w:szCs w:val="24"/>
          <w:highlight w:val="none"/>
        </w:rPr>
      </w:pPr>
      <w:r>
        <w:rPr>
          <w:rStyle w:val="9"/>
          <w:rFonts w:hint="eastAsia" w:ascii="仿宋" w:hAnsi="仿宋" w:eastAsia="仿宋" w:cs="仿宋"/>
          <w:kern w:val="28"/>
          <w:sz w:val="24"/>
          <w:szCs w:val="24"/>
          <w:highlight w:val="none"/>
        </w:rPr>
        <w:t>1</w:t>
      </w:r>
      <w:r>
        <w:rPr>
          <w:rStyle w:val="9"/>
          <w:rFonts w:hint="eastAsia" w:ascii="仿宋" w:hAnsi="仿宋" w:eastAsia="仿宋" w:cs="仿宋"/>
          <w:kern w:val="28"/>
          <w:sz w:val="24"/>
          <w:szCs w:val="24"/>
          <w:highlight w:val="none"/>
          <w:lang w:val="en-US" w:eastAsia="zh-CN"/>
        </w:rPr>
        <w:t>.</w:t>
      </w:r>
      <w:r>
        <w:rPr>
          <w:rStyle w:val="9"/>
          <w:rFonts w:hint="eastAsia" w:ascii="仿宋" w:hAnsi="仿宋" w:eastAsia="仿宋" w:cs="仿宋"/>
          <w:kern w:val="28"/>
          <w:sz w:val="24"/>
          <w:szCs w:val="24"/>
          <w:highlight w:val="none"/>
        </w:rPr>
        <w:t>如甲方未能按照合同约定支付款项，每延迟一天应承担当期应付款2‰的违约金，违约金累计不超过当期应付款10%。若违约金累计已达上限，而甲方仍未按合同约定支付款项的，乙方有权立即终止本合同，由此给乙方带来的直接损失及间接损失应由甲方进行赔付。</w:t>
      </w:r>
    </w:p>
    <w:p w14:paraId="1FDC1C42">
      <w:pPr>
        <w:keepNext w:val="0"/>
        <w:keepLines w:val="0"/>
        <w:pageBreakBefore w:val="0"/>
        <w:shd w:val="clear" w:color="auto" w:fill="FFFFFF"/>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kern w:val="28"/>
          <w:sz w:val="24"/>
          <w:szCs w:val="24"/>
          <w:highlight w:val="none"/>
        </w:rPr>
      </w:pPr>
      <w:r>
        <w:rPr>
          <w:rStyle w:val="9"/>
          <w:rFonts w:hint="eastAsia" w:ascii="仿宋" w:hAnsi="仿宋" w:eastAsia="仿宋" w:cs="仿宋"/>
          <w:kern w:val="28"/>
          <w:sz w:val="24"/>
          <w:szCs w:val="24"/>
          <w:highlight w:val="none"/>
        </w:rPr>
        <w:t>2</w:t>
      </w:r>
      <w:r>
        <w:rPr>
          <w:rStyle w:val="9"/>
          <w:rFonts w:hint="eastAsia" w:ascii="仿宋" w:hAnsi="仿宋" w:eastAsia="仿宋" w:cs="仿宋"/>
          <w:kern w:val="28"/>
          <w:sz w:val="24"/>
          <w:szCs w:val="24"/>
          <w:highlight w:val="none"/>
          <w:lang w:val="en-US" w:eastAsia="zh-CN"/>
        </w:rPr>
        <w:t>.</w:t>
      </w:r>
      <w:r>
        <w:rPr>
          <w:rStyle w:val="9"/>
          <w:rFonts w:hint="eastAsia" w:ascii="仿宋" w:hAnsi="仿宋" w:eastAsia="仿宋" w:cs="仿宋"/>
          <w:kern w:val="28"/>
          <w:sz w:val="24"/>
          <w:szCs w:val="24"/>
          <w:highlight w:val="none"/>
        </w:rPr>
        <w:t>乙方应按照合同规定的期限完成服务内容，每延迟一天应承担当期应付款2‰的违约金，违约金累计不超过当期应付款10%。若违约金累计已达上限，乙方仍未履行，甲方有权解除合同。</w:t>
      </w:r>
    </w:p>
    <w:p w14:paraId="26DE7CA9">
      <w:pPr>
        <w:keepNext w:val="0"/>
        <w:keepLines w:val="0"/>
        <w:pageBreakBefore w:val="0"/>
        <w:shd w:val="clear" w:color="auto" w:fill="FFFFFF"/>
        <w:kinsoku/>
        <w:wordWrap/>
        <w:overflowPunct/>
        <w:topLinePunct w:val="0"/>
        <w:autoSpaceDE/>
        <w:autoSpaceDN/>
        <w:bidi w:val="0"/>
        <w:adjustRightInd/>
        <w:snapToGrid w:val="0"/>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3</w:t>
      </w:r>
      <w:r>
        <w:rPr>
          <w:rStyle w:val="9"/>
          <w:rFonts w:hint="eastAsia" w:ascii="仿宋" w:hAnsi="仿宋" w:eastAsia="仿宋" w:cs="仿宋"/>
          <w:sz w:val="24"/>
          <w:szCs w:val="24"/>
          <w:highlight w:val="none"/>
          <w:lang w:val="en-US" w:eastAsia="zh-CN"/>
        </w:rPr>
        <w:t>.</w:t>
      </w:r>
      <w:r>
        <w:rPr>
          <w:rStyle w:val="9"/>
          <w:rFonts w:hint="eastAsia" w:ascii="仿宋" w:hAnsi="仿宋" w:eastAsia="仿宋" w:cs="仿宋"/>
          <w:sz w:val="24"/>
          <w:szCs w:val="24"/>
          <w:highlight w:val="none"/>
        </w:rPr>
        <w:t>合同成立后，在任何一方无实质违约的情况下，未经相对方书面允许，任何一方不得单方撤销、中止、终止履行合同。</w:t>
      </w:r>
    </w:p>
    <w:p w14:paraId="44C92757">
      <w:pPr>
        <w:keepNext w:val="0"/>
        <w:keepLines w:val="0"/>
        <w:pageBreakBefore w:val="0"/>
        <w:kinsoku/>
        <w:wordWrap/>
        <w:overflowPunct/>
        <w:topLinePunct w:val="0"/>
        <w:autoSpaceDE/>
        <w:autoSpaceDN/>
        <w:bidi w:val="0"/>
        <w:adjustRightInd/>
        <w:spacing w:line="480" w:lineRule="exact"/>
        <w:textAlignment w:val="auto"/>
        <w:outlineLvl w:val="1"/>
        <w:rPr>
          <w:rStyle w:val="9"/>
          <w:rFonts w:hint="eastAsia" w:ascii="仿宋" w:hAnsi="仿宋" w:eastAsia="仿宋" w:cs="仿宋"/>
          <w:b/>
          <w:bCs/>
          <w:sz w:val="24"/>
          <w:szCs w:val="24"/>
          <w:highlight w:val="none"/>
        </w:rPr>
      </w:pPr>
      <w:bookmarkStart w:id="9" w:name="_Toc18016"/>
      <w:r>
        <w:rPr>
          <w:rStyle w:val="9"/>
          <w:rFonts w:hint="eastAsia" w:ascii="仿宋" w:hAnsi="仿宋" w:eastAsia="仿宋" w:cs="仿宋"/>
          <w:b/>
          <w:bCs/>
          <w:sz w:val="24"/>
          <w:szCs w:val="24"/>
          <w:highlight w:val="none"/>
        </w:rPr>
        <w:t>十、合同争议的解决：</w:t>
      </w:r>
      <w:bookmarkEnd w:id="9"/>
    </w:p>
    <w:p w14:paraId="49E5003A">
      <w:pPr>
        <w:keepNext w:val="0"/>
        <w:keepLines w:val="0"/>
        <w:pageBreakBefore w:val="0"/>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本合同履行过程中发生争议时，双方协商解决，协商不成的</w:t>
      </w:r>
      <w:r>
        <w:rPr>
          <w:rStyle w:val="9"/>
          <w:rFonts w:hint="eastAsia" w:ascii="仿宋" w:hAnsi="仿宋" w:eastAsia="仿宋" w:cs="仿宋"/>
          <w:sz w:val="24"/>
          <w:szCs w:val="24"/>
          <w:highlight w:val="none"/>
          <w:lang w:val="en-US" w:eastAsia="zh-CN"/>
        </w:rPr>
        <w:t>,</w:t>
      </w:r>
      <w:r>
        <w:rPr>
          <w:rStyle w:val="9"/>
          <w:rFonts w:hint="eastAsia" w:ascii="仿宋" w:hAnsi="仿宋" w:eastAsia="仿宋" w:cs="仿宋"/>
          <w:sz w:val="24"/>
          <w:szCs w:val="24"/>
          <w:highlight w:val="none"/>
        </w:rPr>
        <w:t>依法向甲方所在地人民法院起诉。</w:t>
      </w:r>
    </w:p>
    <w:p w14:paraId="75D0EB32">
      <w:pPr>
        <w:keepNext w:val="0"/>
        <w:keepLines w:val="0"/>
        <w:pageBreakBefore w:val="0"/>
        <w:kinsoku/>
        <w:wordWrap/>
        <w:overflowPunct/>
        <w:topLinePunct w:val="0"/>
        <w:autoSpaceDE/>
        <w:autoSpaceDN/>
        <w:bidi w:val="0"/>
        <w:adjustRightInd/>
        <w:spacing w:line="480" w:lineRule="exact"/>
        <w:textAlignment w:val="auto"/>
        <w:outlineLvl w:val="1"/>
        <w:rPr>
          <w:rStyle w:val="9"/>
          <w:rFonts w:hint="eastAsia" w:ascii="仿宋" w:hAnsi="仿宋" w:eastAsia="仿宋" w:cs="仿宋"/>
          <w:b/>
          <w:bCs/>
          <w:sz w:val="24"/>
          <w:szCs w:val="24"/>
          <w:highlight w:val="none"/>
        </w:rPr>
      </w:pPr>
      <w:bookmarkStart w:id="10" w:name="_Toc16440"/>
      <w:r>
        <w:rPr>
          <w:rStyle w:val="9"/>
          <w:rFonts w:hint="eastAsia" w:ascii="仿宋" w:hAnsi="仿宋" w:eastAsia="仿宋" w:cs="仿宋"/>
          <w:b/>
          <w:bCs/>
          <w:sz w:val="24"/>
          <w:szCs w:val="24"/>
          <w:highlight w:val="none"/>
        </w:rPr>
        <w:t>十一、合同生效</w:t>
      </w:r>
      <w:bookmarkEnd w:id="10"/>
    </w:p>
    <w:p w14:paraId="62AC0850">
      <w:pPr>
        <w:keepNext w:val="0"/>
        <w:keepLines w:val="0"/>
        <w:pageBreakBefore w:val="0"/>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（一）本合同经双方签字盖章后生效。</w:t>
      </w:r>
    </w:p>
    <w:p w14:paraId="658B578D">
      <w:pPr>
        <w:keepNext w:val="0"/>
        <w:keepLines w:val="0"/>
        <w:pageBreakBefore w:val="0"/>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（二）本合同须经甲、乙双方的法定代表人（授权代理人）在合同书上签字并加盖本单位公章后正式生效。</w:t>
      </w:r>
    </w:p>
    <w:p w14:paraId="3B217131">
      <w:pPr>
        <w:keepNext w:val="0"/>
        <w:keepLines w:val="0"/>
        <w:pageBreakBefore w:val="0"/>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（三）合同生效后，甲、乙双方须严格执行本合同条款的规定，全面履行合同，违者按《中华人民共和国合同法》的有关规定承担相应责任。</w:t>
      </w:r>
    </w:p>
    <w:p w14:paraId="553466BB">
      <w:pPr>
        <w:keepNext w:val="0"/>
        <w:keepLines w:val="0"/>
        <w:pageBreakBefore w:val="0"/>
        <w:kinsoku/>
        <w:wordWrap/>
        <w:overflowPunct/>
        <w:topLinePunct w:val="0"/>
        <w:autoSpaceDE/>
        <w:autoSpaceDN/>
        <w:bidi w:val="0"/>
        <w:adjustRightInd/>
        <w:spacing w:line="480" w:lineRule="exact"/>
        <w:ind w:firstLine="480" w:firstLineChars="200"/>
        <w:textAlignment w:val="auto"/>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 xml:space="preserve">（四）本合同一式 </w:t>
      </w:r>
      <w:r>
        <w:rPr>
          <w:rStyle w:val="9"/>
          <w:rFonts w:hint="eastAsia" w:ascii="仿宋" w:hAnsi="仿宋" w:eastAsia="仿宋" w:cs="仿宋"/>
          <w:sz w:val="24"/>
          <w:szCs w:val="24"/>
          <w:highlight w:val="none"/>
          <w:u w:val="single"/>
        </w:rPr>
        <w:t xml:space="preserve">  </w:t>
      </w:r>
      <w:r>
        <w:rPr>
          <w:rStyle w:val="9"/>
          <w:rFonts w:hint="eastAsia" w:ascii="仿宋" w:hAnsi="仿宋" w:eastAsia="仿宋" w:cs="仿宋"/>
          <w:sz w:val="24"/>
          <w:szCs w:val="24"/>
          <w:highlight w:val="none"/>
          <w:u w:val="single"/>
          <w:lang w:val="en-US" w:eastAsia="zh-CN"/>
        </w:rPr>
        <w:t xml:space="preserve">  </w:t>
      </w:r>
      <w:r>
        <w:rPr>
          <w:rStyle w:val="9"/>
          <w:rFonts w:hint="eastAsia" w:ascii="仿宋" w:hAnsi="仿宋" w:eastAsia="仿宋" w:cs="仿宋"/>
          <w:sz w:val="24"/>
          <w:szCs w:val="24"/>
          <w:highlight w:val="none"/>
        </w:rPr>
        <w:t>份，甲乙双方各执</w:t>
      </w:r>
      <w:r>
        <w:rPr>
          <w:rStyle w:val="9"/>
          <w:rFonts w:hint="eastAsia" w:ascii="仿宋" w:hAnsi="仿宋" w:eastAsia="仿宋" w:cs="仿宋"/>
          <w:sz w:val="24"/>
          <w:szCs w:val="24"/>
          <w:highlight w:val="none"/>
          <w:u w:val="single"/>
        </w:rPr>
        <w:t xml:space="preserve">    </w:t>
      </w:r>
      <w:r>
        <w:rPr>
          <w:rStyle w:val="9"/>
          <w:rFonts w:hint="eastAsia" w:ascii="仿宋" w:hAnsi="仿宋" w:eastAsia="仿宋" w:cs="仿宋"/>
          <w:sz w:val="24"/>
          <w:szCs w:val="24"/>
          <w:highlight w:val="none"/>
        </w:rPr>
        <w:t>份。</w:t>
      </w:r>
    </w:p>
    <w:p w14:paraId="0CA751C1">
      <w:pPr>
        <w:keepNext w:val="0"/>
        <w:keepLines w:val="0"/>
        <w:pageBreakBefore w:val="0"/>
        <w:kinsoku/>
        <w:wordWrap/>
        <w:overflowPunct/>
        <w:topLinePunct w:val="0"/>
        <w:autoSpaceDE/>
        <w:autoSpaceDN/>
        <w:bidi w:val="0"/>
        <w:adjustRightInd/>
        <w:spacing w:line="480" w:lineRule="exact"/>
        <w:ind w:firstLine="480" w:firstLineChars="200"/>
        <w:textAlignment w:val="auto"/>
        <w:rPr>
          <w:rFonts w:hint="eastAsia" w:ascii="仿宋" w:hAnsi="仿宋" w:eastAsia="仿宋" w:cs="仿宋"/>
          <w:sz w:val="24"/>
          <w:szCs w:val="24"/>
          <w:highlight w:val="none"/>
        </w:rPr>
      </w:pPr>
      <w:r>
        <w:rPr>
          <w:rStyle w:val="9"/>
          <w:rFonts w:hint="eastAsia" w:ascii="仿宋" w:hAnsi="仿宋" w:eastAsia="仿宋" w:cs="仿宋"/>
          <w:sz w:val="24"/>
          <w:szCs w:val="24"/>
          <w:highlight w:val="none"/>
        </w:rPr>
        <w:t>（五）本合同如有未尽事宜，甲、乙双方协商解决。</w:t>
      </w:r>
    </w:p>
    <w:tbl>
      <w:tblPr>
        <w:tblStyle w:val="4"/>
        <w:tblW w:w="8403" w:type="dxa"/>
        <w:jc w:val="center"/>
        <w:tblLayout w:type="fixed"/>
        <w:tblCellMar>
          <w:top w:w="0" w:type="dxa"/>
          <w:left w:w="0" w:type="dxa"/>
          <w:bottom w:w="0" w:type="dxa"/>
          <w:right w:w="0" w:type="dxa"/>
        </w:tblCellMar>
      </w:tblPr>
      <w:tblGrid>
        <w:gridCol w:w="4201"/>
        <w:gridCol w:w="4202"/>
      </w:tblGrid>
      <w:tr w14:paraId="14CE5D8D">
        <w:tblPrEx>
          <w:tblCellMar>
            <w:top w:w="0" w:type="dxa"/>
            <w:left w:w="0" w:type="dxa"/>
            <w:bottom w:w="0" w:type="dxa"/>
            <w:right w:w="0" w:type="dxa"/>
          </w:tblCellMar>
        </w:tblPrEx>
        <w:trPr>
          <w:trHeight w:val="567" w:hRule="exact"/>
          <w:jc w:val="center"/>
        </w:trPr>
        <w:tc>
          <w:tcPr>
            <w:tcW w:w="4201" w:type="dxa"/>
            <w:vAlign w:val="center"/>
          </w:tcPr>
          <w:p w14:paraId="7D98B27A">
            <w:pPr>
              <w:snapToGrid w:val="0"/>
              <w:spacing w:line="560" w:lineRule="exact"/>
              <w:ind w:firstLine="720"/>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甲  方：</w:t>
            </w:r>
          </w:p>
        </w:tc>
        <w:tc>
          <w:tcPr>
            <w:tcW w:w="4202" w:type="dxa"/>
            <w:vAlign w:val="center"/>
          </w:tcPr>
          <w:p w14:paraId="735183F3">
            <w:pPr>
              <w:snapToGrid w:val="0"/>
              <w:spacing w:line="560" w:lineRule="exact"/>
              <w:ind w:firstLine="720"/>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乙  方：</w:t>
            </w:r>
          </w:p>
        </w:tc>
      </w:tr>
      <w:tr w14:paraId="70103A0F">
        <w:tblPrEx>
          <w:tblCellMar>
            <w:top w:w="0" w:type="dxa"/>
            <w:left w:w="0" w:type="dxa"/>
            <w:bottom w:w="0" w:type="dxa"/>
            <w:right w:w="0" w:type="dxa"/>
          </w:tblCellMar>
        </w:tblPrEx>
        <w:trPr>
          <w:trHeight w:val="567" w:hRule="exact"/>
          <w:jc w:val="center"/>
        </w:trPr>
        <w:tc>
          <w:tcPr>
            <w:tcW w:w="4201" w:type="dxa"/>
            <w:vAlign w:val="center"/>
          </w:tcPr>
          <w:p w14:paraId="0745605C">
            <w:pPr>
              <w:snapToGrid w:val="0"/>
              <w:spacing w:line="560" w:lineRule="exact"/>
              <w:ind w:firstLine="720" w:firstLineChars="300"/>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（盖章）</w:t>
            </w:r>
          </w:p>
        </w:tc>
        <w:tc>
          <w:tcPr>
            <w:tcW w:w="4202" w:type="dxa"/>
            <w:vAlign w:val="center"/>
          </w:tcPr>
          <w:p w14:paraId="5838773A">
            <w:pPr>
              <w:snapToGrid w:val="0"/>
              <w:spacing w:line="560" w:lineRule="exact"/>
              <w:ind w:firstLine="720"/>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（盖章）</w:t>
            </w:r>
          </w:p>
        </w:tc>
      </w:tr>
      <w:tr w14:paraId="776ABA83">
        <w:tblPrEx>
          <w:tblCellMar>
            <w:top w:w="0" w:type="dxa"/>
            <w:left w:w="0" w:type="dxa"/>
            <w:bottom w:w="0" w:type="dxa"/>
            <w:right w:w="0" w:type="dxa"/>
          </w:tblCellMar>
        </w:tblPrEx>
        <w:trPr>
          <w:trHeight w:val="567" w:hRule="exact"/>
          <w:jc w:val="center"/>
        </w:trPr>
        <w:tc>
          <w:tcPr>
            <w:tcW w:w="4201" w:type="dxa"/>
            <w:vAlign w:val="center"/>
          </w:tcPr>
          <w:p w14:paraId="45585BF9">
            <w:pPr>
              <w:snapToGrid w:val="0"/>
              <w:spacing w:line="560" w:lineRule="exact"/>
              <w:ind w:firstLine="720"/>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 xml:space="preserve">地址： </w:t>
            </w:r>
          </w:p>
        </w:tc>
        <w:tc>
          <w:tcPr>
            <w:tcW w:w="4202" w:type="dxa"/>
            <w:vAlign w:val="center"/>
          </w:tcPr>
          <w:p w14:paraId="737DDC5E">
            <w:pPr>
              <w:snapToGrid w:val="0"/>
              <w:spacing w:line="560" w:lineRule="exact"/>
              <w:ind w:firstLine="720"/>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地址：</w:t>
            </w:r>
          </w:p>
        </w:tc>
      </w:tr>
      <w:tr w14:paraId="3DB4C3C6">
        <w:tblPrEx>
          <w:tblCellMar>
            <w:top w:w="0" w:type="dxa"/>
            <w:left w:w="0" w:type="dxa"/>
            <w:bottom w:w="0" w:type="dxa"/>
            <w:right w:w="0" w:type="dxa"/>
          </w:tblCellMar>
        </w:tblPrEx>
        <w:trPr>
          <w:trHeight w:val="567" w:hRule="exact"/>
          <w:jc w:val="center"/>
        </w:trPr>
        <w:tc>
          <w:tcPr>
            <w:tcW w:w="4201" w:type="dxa"/>
            <w:vAlign w:val="center"/>
          </w:tcPr>
          <w:p w14:paraId="570C56B3">
            <w:pPr>
              <w:snapToGrid w:val="0"/>
              <w:spacing w:line="560" w:lineRule="exact"/>
              <w:ind w:firstLine="720"/>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 xml:space="preserve">法定代表人： </w:t>
            </w:r>
          </w:p>
        </w:tc>
        <w:tc>
          <w:tcPr>
            <w:tcW w:w="4202" w:type="dxa"/>
            <w:vAlign w:val="center"/>
          </w:tcPr>
          <w:p w14:paraId="0E197E9E">
            <w:pPr>
              <w:snapToGrid w:val="0"/>
              <w:spacing w:line="560" w:lineRule="exact"/>
              <w:ind w:firstLine="720"/>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法定代表人：</w:t>
            </w:r>
          </w:p>
        </w:tc>
      </w:tr>
      <w:tr w14:paraId="173510B6">
        <w:tblPrEx>
          <w:tblCellMar>
            <w:top w:w="0" w:type="dxa"/>
            <w:left w:w="0" w:type="dxa"/>
            <w:bottom w:w="0" w:type="dxa"/>
            <w:right w:w="0" w:type="dxa"/>
          </w:tblCellMar>
        </w:tblPrEx>
        <w:trPr>
          <w:trHeight w:val="567" w:hRule="exact"/>
          <w:jc w:val="center"/>
        </w:trPr>
        <w:tc>
          <w:tcPr>
            <w:tcW w:w="4201" w:type="dxa"/>
            <w:vAlign w:val="center"/>
          </w:tcPr>
          <w:p w14:paraId="72ACAEF0">
            <w:pPr>
              <w:snapToGrid w:val="0"/>
              <w:spacing w:line="560" w:lineRule="exact"/>
              <w:ind w:firstLine="720"/>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被授权代表：</w:t>
            </w:r>
          </w:p>
        </w:tc>
        <w:tc>
          <w:tcPr>
            <w:tcW w:w="4202" w:type="dxa"/>
            <w:vAlign w:val="center"/>
          </w:tcPr>
          <w:p w14:paraId="2F4B9DE7">
            <w:pPr>
              <w:snapToGrid w:val="0"/>
              <w:spacing w:line="560" w:lineRule="exact"/>
              <w:ind w:firstLine="720"/>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被授权代表：</w:t>
            </w:r>
          </w:p>
        </w:tc>
      </w:tr>
      <w:tr w14:paraId="1DCAF533">
        <w:tblPrEx>
          <w:tblCellMar>
            <w:top w:w="0" w:type="dxa"/>
            <w:left w:w="0" w:type="dxa"/>
            <w:bottom w:w="0" w:type="dxa"/>
            <w:right w:w="0" w:type="dxa"/>
          </w:tblCellMar>
        </w:tblPrEx>
        <w:trPr>
          <w:trHeight w:val="567" w:hRule="exact"/>
          <w:jc w:val="center"/>
        </w:trPr>
        <w:tc>
          <w:tcPr>
            <w:tcW w:w="4201" w:type="dxa"/>
            <w:vAlign w:val="center"/>
          </w:tcPr>
          <w:p w14:paraId="670DB971">
            <w:pPr>
              <w:snapToGrid w:val="0"/>
              <w:spacing w:line="560" w:lineRule="exact"/>
              <w:ind w:firstLine="720"/>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电话：</w:t>
            </w:r>
          </w:p>
        </w:tc>
        <w:tc>
          <w:tcPr>
            <w:tcW w:w="4202" w:type="dxa"/>
            <w:vAlign w:val="center"/>
          </w:tcPr>
          <w:p w14:paraId="668B95E6">
            <w:pPr>
              <w:snapToGrid w:val="0"/>
              <w:spacing w:line="560" w:lineRule="exact"/>
              <w:ind w:firstLine="720"/>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电话：</w:t>
            </w:r>
          </w:p>
        </w:tc>
      </w:tr>
      <w:tr w14:paraId="132AA12A">
        <w:tblPrEx>
          <w:tblCellMar>
            <w:top w:w="0" w:type="dxa"/>
            <w:left w:w="0" w:type="dxa"/>
            <w:bottom w:w="0" w:type="dxa"/>
            <w:right w:w="0" w:type="dxa"/>
          </w:tblCellMar>
        </w:tblPrEx>
        <w:trPr>
          <w:trHeight w:val="567" w:hRule="exact"/>
          <w:jc w:val="center"/>
        </w:trPr>
        <w:tc>
          <w:tcPr>
            <w:tcW w:w="4201" w:type="dxa"/>
            <w:vAlign w:val="center"/>
          </w:tcPr>
          <w:p w14:paraId="6229D2BC">
            <w:pPr>
              <w:snapToGrid w:val="0"/>
              <w:spacing w:line="560" w:lineRule="exact"/>
              <w:ind w:firstLine="720"/>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开户银行：</w:t>
            </w:r>
          </w:p>
        </w:tc>
        <w:tc>
          <w:tcPr>
            <w:tcW w:w="4202" w:type="dxa"/>
            <w:vAlign w:val="center"/>
          </w:tcPr>
          <w:p w14:paraId="3EAF6C93">
            <w:pPr>
              <w:snapToGrid w:val="0"/>
              <w:spacing w:line="560" w:lineRule="exact"/>
              <w:ind w:firstLine="720"/>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开户银行：</w:t>
            </w:r>
          </w:p>
        </w:tc>
      </w:tr>
      <w:tr w14:paraId="71C89C27">
        <w:tblPrEx>
          <w:tblCellMar>
            <w:top w:w="0" w:type="dxa"/>
            <w:left w:w="0" w:type="dxa"/>
            <w:bottom w:w="0" w:type="dxa"/>
            <w:right w:w="0" w:type="dxa"/>
          </w:tblCellMar>
        </w:tblPrEx>
        <w:trPr>
          <w:trHeight w:val="567" w:hRule="exact"/>
          <w:jc w:val="center"/>
        </w:trPr>
        <w:tc>
          <w:tcPr>
            <w:tcW w:w="4201" w:type="dxa"/>
            <w:vAlign w:val="center"/>
          </w:tcPr>
          <w:p w14:paraId="551448CF">
            <w:pPr>
              <w:snapToGrid w:val="0"/>
              <w:spacing w:line="560" w:lineRule="exact"/>
              <w:ind w:firstLine="720" w:firstLineChars="300"/>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日期：</w:t>
            </w:r>
          </w:p>
        </w:tc>
        <w:tc>
          <w:tcPr>
            <w:tcW w:w="4202" w:type="dxa"/>
            <w:vAlign w:val="center"/>
          </w:tcPr>
          <w:p w14:paraId="2933701F">
            <w:pPr>
              <w:snapToGrid w:val="0"/>
              <w:spacing w:line="560" w:lineRule="exact"/>
              <w:ind w:firstLine="720"/>
              <w:rPr>
                <w:rStyle w:val="9"/>
                <w:rFonts w:hint="eastAsia" w:ascii="仿宋" w:hAnsi="仿宋" w:eastAsia="仿宋" w:cs="仿宋"/>
                <w:sz w:val="24"/>
                <w:szCs w:val="24"/>
                <w:highlight w:val="none"/>
              </w:rPr>
            </w:pPr>
            <w:r>
              <w:rPr>
                <w:rStyle w:val="9"/>
                <w:rFonts w:hint="eastAsia" w:ascii="仿宋" w:hAnsi="仿宋" w:eastAsia="仿宋" w:cs="仿宋"/>
                <w:sz w:val="24"/>
                <w:szCs w:val="24"/>
                <w:highlight w:val="none"/>
              </w:rPr>
              <w:t>日期：</w:t>
            </w:r>
          </w:p>
        </w:tc>
      </w:tr>
    </w:tbl>
    <w:p w14:paraId="173B117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9EF69D"/>
    <w:multiLevelType w:val="singleLevel"/>
    <w:tmpl w:val="B19EF69D"/>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B81D83"/>
    <w:rsid w:val="13B81D83"/>
    <w:rsid w:val="4F052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cs="宋体"/>
      <w:sz w:val="19"/>
      <w:szCs w:val="19"/>
      <w:lang w:val="en-US" w:eastAsia="zh-CN" w:bidi="ar-SA"/>
    </w:rPr>
  </w:style>
  <w:style w:type="paragraph" w:styleId="3">
    <w:name w:val="footer"/>
    <w:basedOn w:val="1"/>
    <w:next w:val="2"/>
    <w:qFormat/>
    <w:uiPriority w:val="99"/>
    <w:pPr>
      <w:tabs>
        <w:tab w:val="center" w:pos="4153"/>
        <w:tab w:val="right" w:pos="8306"/>
      </w:tabs>
      <w:snapToGrid w:val="0"/>
      <w:jc w:val="left"/>
    </w:pPr>
    <w:rPr>
      <w:rFonts w:ascii="Times New Roman"/>
      <w:kern w:val="2"/>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8">
    <w:name w:val="表格文字"/>
    <w:basedOn w:val="1"/>
    <w:qFormat/>
    <w:uiPriority w:val="0"/>
  </w:style>
  <w:style w:type="character" w:customStyle="1" w:styleId="9">
    <w:name w:val="NormalCharacter"/>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1642</Words>
  <Characters>1664</Characters>
  <Lines>0</Lines>
  <Paragraphs>0</Paragraphs>
  <TotalTime>0</TotalTime>
  <ScaleCrop>false</ScaleCrop>
  <LinksUpToDate>false</LinksUpToDate>
  <CharactersWithSpaces>1813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2025-05-16T10:51:00Z</dcterms:created>
  <dc:creator>逍楠</dc:creator>
  <cp:lastModifiedBy>逍楠</cp:lastModifiedBy>
  <dcterms:modified xsi:type="dcterms:W3CDTF">2025-05-16T11:19:43Z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533F4A764AE442748E575E9FA3A2DD90_11</vt:lpwstr>
  </property>
  <property fmtid="{D5CDD505-2E9C-101B-9397-08002B2CF9AE}" pid="4" name="KSOTemplateDocerSaveRecord">
    <vt:lpwstr>eyJoZGlkIjoiYjllNzM3NjNiYzZmNjBjY2U2MGM0ZDk2MTBlMjdmZDQiLCJ1c2VySWQiOiIzNDA2Mzc0MjQifQ==</vt:lpwstr>
  </property>
</Properties>
</file>