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4A169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jc w:val="center"/>
        <w:outlineLvl w:val="0"/>
        <w:rPr>
          <w:rFonts w:hint="eastAsia" w:ascii="仿宋" w:hAnsi="仿宋" w:eastAsia="仿宋" w:cs="仿宋"/>
          <w:b/>
          <w:kern w:val="2"/>
          <w:sz w:val="28"/>
          <w:szCs w:val="24"/>
          <w:lang w:val="zh-CN" w:eastAsia="zh-CN" w:bidi="ar-SA"/>
        </w:rPr>
      </w:pPr>
      <w:bookmarkStart w:id="0" w:name="_Toc257_WPSOffice_Level1"/>
      <w:bookmarkStart w:id="1" w:name="_Toc29271_WPSOffice_Level1"/>
      <w:bookmarkStart w:id="2" w:name="_Toc14943"/>
      <w:bookmarkStart w:id="3" w:name="_Toc20761_WPSOffice_Level1"/>
      <w:bookmarkStart w:id="4" w:name="_Toc20191_WPSOffice_Level1"/>
      <w:bookmarkStart w:id="5" w:name="_Toc18438110"/>
      <w:bookmarkStart w:id="6" w:name="_Toc367_WPSOffice_Level1"/>
      <w:bookmarkStart w:id="7" w:name="_Toc5659_WPSOffice_Level1"/>
      <w:bookmarkStart w:id="8" w:name="_Toc23659"/>
      <w:bookmarkStart w:id="9" w:name="_Toc24592"/>
      <w:bookmarkStart w:id="10" w:name="_Toc32327_WPSOffice_Level1"/>
      <w:r>
        <w:rPr>
          <w:rFonts w:hint="eastAsia" w:ascii="仿宋" w:hAnsi="仿宋" w:eastAsia="仿宋" w:cs="仿宋"/>
          <w:b/>
          <w:kern w:val="2"/>
          <w:sz w:val="28"/>
          <w:szCs w:val="24"/>
          <w:lang w:val="zh-CN" w:eastAsia="zh-CN" w:bidi="ar-SA"/>
        </w:rPr>
        <w:t>供应商承诺书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0B22A975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kern w:val="0"/>
          <w:sz w:val="24"/>
        </w:rPr>
      </w:pPr>
    </w:p>
    <w:p w14:paraId="08C65CAA">
      <w:pPr>
        <w:widowControl/>
        <w:spacing w:line="360" w:lineRule="auto"/>
        <w:ind w:firstLine="0" w:firstLineChars="0"/>
        <w:outlineLvl w:val="0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bookmarkStart w:id="11" w:name="_Toc17607"/>
      <w:bookmarkStart w:id="12" w:name="_Toc29617_WPSOffice_Level1"/>
      <w:bookmarkStart w:id="13" w:name="_Toc9598_WPSOffice_Level1"/>
      <w:bookmarkStart w:id="14" w:name="_Toc25334_WPSOffice_Level1"/>
      <w:bookmarkStart w:id="15" w:name="_Toc11285_WPSOffice_Level1"/>
      <w:bookmarkStart w:id="16" w:name="_Toc8155_WPSOffice_Level1"/>
      <w:bookmarkStart w:id="17" w:name="_Toc10289_WPSOffice_Level1"/>
      <w:bookmarkStart w:id="18" w:name="_Toc19381_WPSOffice_Level1"/>
      <w:bookmarkStart w:id="19" w:name="_Toc10591_WPSOffice_Level1"/>
      <w:bookmarkStart w:id="20" w:name="_Toc10179"/>
      <w:bookmarkStart w:id="21" w:name="_Toc16362"/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陕西四方衡裕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项目管理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有限公司：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B2C5417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作为参加贵单位组织的</w:t>
      </w:r>
      <w:r>
        <w:rPr>
          <w:rFonts w:hint="eastAsia" w:ascii="仿宋" w:hAnsi="仿宋" w:eastAsia="仿宋" w:cs="仿宋"/>
          <w:kern w:val="0"/>
          <w:sz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kern w:val="0"/>
          <w:sz w:val="24"/>
          <w:u w:val="single"/>
        </w:rPr>
        <w:t>采购</w:t>
      </w:r>
      <w:r>
        <w:rPr>
          <w:rFonts w:hint="eastAsia" w:ascii="仿宋" w:hAnsi="仿宋" w:eastAsia="仿宋" w:cs="仿宋"/>
          <w:kern w:val="0"/>
          <w:sz w:val="24"/>
          <w:u w:val="single"/>
          <w:lang w:val="zh-CN"/>
        </w:rPr>
        <w:t>项目名称）（</w:t>
      </w:r>
      <w:r>
        <w:rPr>
          <w:rFonts w:hint="eastAsia" w:ascii="仿宋" w:hAnsi="仿宋" w:eastAsia="仿宋" w:cs="仿宋"/>
          <w:kern w:val="0"/>
          <w:sz w:val="24"/>
          <w:u w:val="single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u w:val="single"/>
          <w:lang w:val="zh-CN"/>
        </w:rPr>
        <w:t>）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>的供应商，本公司郑重承诺：</w:t>
      </w:r>
    </w:p>
    <w:p w14:paraId="77CF8382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 1、在参加本项目谈判之前不存在被依法禁止经营行为、财产被接管或冻结的情况，如有隐瞒实情，愿承担一切责任及后果。</w:t>
      </w:r>
    </w:p>
    <w:p w14:paraId="69374289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 2、近三年受到有关行政主管部门的行政处理、不良行为记录为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</w:rPr>
        <w:t>次（没有填零），如有隐瞒实情，愿承担一切责任及后果。</w:t>
      </w:r>
    </w:p>
    <w:p w14:paraId="57F70F0F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 3、参加本次谈判提交的所有证明文件及业绩证明文件是真实的、有效的，如有隐瞒实情，愿承担一切责任及后果。</w:t>
      </w:r>
    </w:p>
    <w:p w14:paraId="7E361988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    </w:t>
      </w:r>
    </w:p>
    <w:p w14:paraId="12E2491F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</w:p>
    <w:p w14:paraId="6FE93882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</w:p>
    <w:p w14:paraId="79F6531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21BA3C8D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</w:p>
    <w:p w14:paraId="110DAB04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</w:rPr>
        <w:t>或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）</w:t>
      </w:r>
    </w:p>
    <w:p w14:paraId="05B540D1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 </w:t>
      </w:r>
    </w:p>
    <w:p w14:paraId="40AD13E5">
      <w:pPr>
        <w:widowControl w:val="0"/>
        <w:jc w:val="right"/>
        <w:rPr>
          <w:rFonts w:hint="eastAsia" w:ascii="仿宋" w:hAnsi="仿宋" w:eastAsia="仿宋" w:cs="仿宋"/>
          <w:kern w:val="0"/>
          <w:sz w:val="24"/>
          <w:szCs w:val="24"/>
          <w:lang w:val="zh-CN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 w:eastAsia="zh-CN" w:bidi="ar-SA"/>
        </w:rPr>
        <w:t xml:space="preserve"> 年       月      日</w:t>
      </w:r>
    </w:p>
    <w:p w14:paraId="2974CF66">
      <w:pPr>
        <w:rPr>
          <w:rFonts w:hint="eastAsia" w:ascii="仿宋" w:hAnsi="仿宋" w:eastAsia="仿宋" w:cs="仿宋"/>
          <w:kern w:val="2"/>
          <w:sz w:val="28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br w:type="page"/>
      </w:r>
      <w:bookmarkStart w:id="22" w:name="_GoBack"/>
      <w:bookmarkEnd w:id="22"/>
    </w:p>
    <w:p w14:paraId="2791B741">
      <w:pPr>
        <w:rPr>
          <w:rFonts w:hint="eastAsia" w:ascii="仿宋" w:hAnsi="仿宋" w:eastAsia="仿宋" w:cs="仿宋"/>
          <w:lang w:val="en-US" w:eastAsia="zh-Hans"/>
        </w:rPr>
      </w:pPr>
    </w:p>
    <w:p w14:paraId="5E54CEA4">
      <w:pPr>
        <w:rPr>
          <w:rFonts w:hint="eastAsia" w:ascii="仿宋" w:hAnsi="仿宋" w:eastAsia="仿宋" w:cs="仿宋"/>
          <w:lang w:val="en-US" w:eastAsia="zh-Hans"/>
        </w:rPr>
      </w:pPr>
    </w:p>
    <w:p w14:paraId="7DC7E1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6122C9"/>
    <w:rsid w:val="2FDC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1673</Words>
  <Characters>1674</Characters>
  <Lines>0</Lines>
  <Paragraphs>0</Paragraphs>
  <TotalTime>0</TotalTime>
  <ScaleCrop>false</ScaleCrop>
  <LinksUpToDate>false</LinksUpToDate>
  <CharactersWithSpaces>2982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2025-05-16T07:06:00Z</dcterms:created>
  <dc:creator>Administrator</dc:creator>
  <cp:lastModifiedBy>囔囔</cp:lastModifiedBy>
  <dcterms:modified xsi:type="dcterms:W3CDTF">2025-05-16T07:07:13Z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9073FD94C71146B3B916E41A89D7321F_12</vt:lpwstr>
  </property>
</Properties>
</file>