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F6AEE">
      <w:pPr>
        <w:tabs>
          <w:tab w:val="left" w:pos="6228"/>
        </w:tabs>
        <w:spacing w:before="54"/>
        <w:ind w:left="447"/>
        <w:jc w:val="left"/>
        <w:rPr>
          <w:rFonts w:ascii="仿宋_GB2312" w:hAnsi="仿宋_GB2312" w:eastAsia="仿宋_GB2312" w:cs="仿宋_GB2312"/>
          <w:color w:val="000000" w:themeColor="text1"/>
          <w14:textFill>
            <w14:solidFill>
              <w14:schemeClr w14:val="tx1"/>
            </w14:solidFill>
          </w14:textFill>
        </w:rPr>
      </w:pPr>
    </w:p>
    <w:p w14:paraId="759C5F7D">
      <w:pPr>
        <w:tabs>
          <w:tab w:val="left" w:pos="6228"/>
        </w:tabs>
        <w:spacing w:before="54"/>
        <w:ind w:left="447"/>
        <w:jc w:val="left"/>
        <w:rPr>
          <w:rFonts w:ascii="仿宋" w:hAnsi="仿宋" w:eastAsia="仿宋" w:cs="仿宋"/>
          <w:b/>
          <w:color w:val="000000" w:themeColor="text1"/>
          <w:sz w:val="32"/>
          <w14:textFill>
            <w14:solidFill>
              <w14:schemeClr w14:val="tx1"/>
            </w14:solidFill>
          </w14:textFill>
        </w:rPr>
      </w:pPr>
      <w:r>
        <w:rPr>
          <w:rFonts w:ascii="仿宋_GB2312" w:hAnsi="仿宋_GB2312" w:eastAsia="仿宋_GB2312" w:cs="仿宋_GB2312"/>
          <w:color w:val="000000" w:themeColor="text1"/>
          <w14:textFill>
            <w14:solidFill>
              <w14:schemeClr w14:val="tx1"/>
            </w14:solidFill>
          </w14:textFill>
        </w:rPr>
        <w:t xml:space="preserve"> </w:t>
      </w:r>
      <w:r>
        <w:rPr>
          <w:rFonts w:hint="eastAsia" w:ascii="仿宋" w:hAnsi="仿宋" w:eastAsia="仿宋" w:cs="仿宋"/>
          <w:b/>
          <w:color w:val="000000" w:themeColor="text1"/>
          <w:sz w:val="32"/>
          <w14:textFill>
            <w14:solidFill>
              <w14:schemeClr w14:val="tx1"/>
            </w14:solidFill>
          </w14:textFill>
        </w:rPr>
        <w:t>政府采购合同</w:t>
      </w:r>
      <w:r>
        <w:rPr>
          <w:rFonts w:hint="eastAsia" w:ascii="仿宋" w:hAnsi="仿宋" w:eastAsia="仿宋" w:cs="仿宋"/>
          <w:b/>
          <w:color w:val="000000" w:themeColor="text1"/>
          <w:sz w:val="32"/>
          <w14:textFill>
            <w14:solidFill>
              <w14:schemeClr w14:val="tx1"/>
            </w14:solidFill>
          </w14:textFill>
        </w:rPr>
        <w:tab/>
      </w:r>
      <w:r>
        <w:rPr>
          <w:rFonts w:hint="eastAsia" w:ascii="仿宋" w:hAnsi="仿宋" w:eastAsia="仿宋" w:cs="仿宋"/>
          <w:b/>
          <w:color w:val="000000" w:themeColor="text1"/>
          <w:w w:val="95"/>
          <w:sz w:val="32"/>
          <w14:textFill>
            <w14:solidFill>
              <w14:schemeClr w14:val="tx1"/>
            </w14:solidFill>
          </w14:textFill>
        </w:rPr>
        <w:t>合同编号：</w:t>
      </w:r>
    </w:p>
    <w:p w14:paraId="74B8C0F2">
      <w:pPr>
        <w:pStyle w:val="2"/>
        <w:rPr>
          <w:rFonts w:ascii="仿宋" w:hAnsi="仿宋" w:eastAsia="仿宋" w:cs="仿宋"/>
          <w:b/>
          <w:color w:val="000000" w:themeColor="text1"/>
          <w:sz w:val="20"/>
          <w14:textFill>
            <w14:solidFill>
              <w14:schemeClr w14:val="tx1"/>
            </w14:solidFill>
          </w14:textFill>
        </w:rPr>
      </w:pPr>
    </w:p>
    <w:p w14:paraId="3BD7054B">
      <w:pPr>
        <w:pStyle w:val="2"/>
        <w:rPr>
          <w:rFonts w:ascii="仿宋" w:hAnsi="仿宋" w:eastAsia="仿宋" w:cs="仿宋"/>
          <w:b/>
          <w:color w:val="000000" w:themeColor="text1"/>
          <w:sz w:val="20"/>
          <w14:textFill>
            <w14:solidFill>
              <w14:schemeClr w14:val="tx1"/>
            </w14:solidFill>
          </w14:textFill>
        </w:rPr>
      </w:pPr>
    </w:p>
    <w:p w14:paraId="6940179B">
      <w:pPr>
        <w:pStyle w:val="2"/>
        <w:rPr>
          <w:rFonts w:ascii="仿宋" w:hAnsi="仿宋" w:eastAsia="仿宋" w:cs="仿宋"/>
          <w:b/>
          <w:color w:val="000000" w:themeColor="text1"/>
          <w:sz w:val="20"/>
          <w14:textFill>
            <w14:solidFill>
              <w14:schemeClr w14:val="tx1"/>
            </w14:solidFill>
          </w14:textFill>
        </w:rPr>
      </w:pPr>
    </w:p>
    <w:p w14:paraId="49EB10FF">
      <w:pPr>
        <w:pStyle w:val="2"/>
        <w:rPr>
          <w:rFonts w:ascii="仿宋" w:hAnsi="仿宋" w:eastAsia="仿宋" w:cs="仿宋"/>
          <w:b/>
          <w:color w:val="000000" w:themeColor="text1"/>
          <w:sz w:val="20"/>
          <w14:textFill>
            <w14:solidFill>
              <w14:schemeClr w14:val="tx1"/>
            </w14:solidFill>
          </w14:textFill>
        </w:rPr>
      </w:pPr>
    </w:p>
    <w:p w14:paraId="5B467344">
      <w:pPr>
        <w:pStyle w:val="2"/>
        <w:rPr>
          <w:rFonts w:ascii="仿宋" w:hAnsi="仿宋" w:eastAsia="仿宋" w:cs="仿宋"/>
          <w:b/>
          <w:color w:val="000000" w:themeColor="text1"/>
          <w:sz w:val="20"/>
          <w14:textFill>
            <w14:solidFill>
              <w14:schemeClr w14:val="tx1"/>
            </w14:solidFill>
          </w14:textFill>
        </w:rPr>
      </w:pPr>
    </w:p>
    <w:p w14:paraId="70D09B05">
      <w:pPr>
        <w:pStyle w:val="2"/>
        <w:rPr>
          <w:rFonts w:ascii="仿宋" w:hAnsi="仿宋" w:eastAsia="仿宋" w:cs="仿宋"/>
          <w:b/>
          <w:color w:val="000000" w:themeColor="text1"/>
          <w:sz w:val="20"/>
          <w14:textFill>
            <w14:solidFill>
              <w14:schemeClr w14:val="tx1"/>
            </w14:solidFill>
          </w14:textFill>
        </w:rPr>
      </w:pPr>
    </w:p>
    <w:p w14:paraId="06FD55B9">
      <w:pPr>
        <w:pStyle w:val="2"/>
        <w:rPr>
          <w:rFonts w:ascii="仿宋" w:hAnsi="仿宋" w:eastAsia="仿宋" w:cs="仿宋"/>
          <w:b/>
          <w:color w:val="000000" w:themeColor="text1"/>
          <w:sz w:val="20"/>
          <w14:textFill>
            <w14:solidFill>
              <w14:schemeClr w14:val="tx1"/>
            </w14:solidFill>
          </w14:textFill>
        </w:rPr>
      </w:pPr>
    </w:p>
    <w:p w14:paraId="5BE3F16B">
      <w:pPr>
        <w:tabs>
          <w:tab w:val="left" w:pos="6228"/>
        </w:tabs>
        <w:spacing w:before="54"/>
        <w:ind w:left="447"/>
        <w:jc w:val="center"/>
        <w:rPr>
          <w:rFonts w:ascii="仿宋" w:hAnsi="仿宋" w:eastAsia="仿宋" w:cs="仿宋"/>
          <w:b/>
          <w:color w:val="000000" w:themeColor="text1"/>
          <w:sz w:val="40"/>
          <w:szCs w:val="32"/>
          <w14:textFill>
            <w14:solidFill>
              <w14:schemeClr w14:val="tx1"/>
            </w14:solidFill>
          </w14:textFill>
        </w:rPr>
      </w:pPr>
      <w:r>
        <w:rPr>
          <w:rFonts w:hint="eastAsia" w:ascii="仿宋" w:hAnsi="仿宋" w:eastAsia="仿宋" w:cs="仿宋"/>
          <w:b/>
          <w:color w:val="000000" w:themeColor="text1"/>
          <w:sz w:val="40"/>
          <w:szCs w:val="32"/>
          <w:u w:val="single"/>
          <w:lang w:eastAsia="zh-CN"/>
          <w14:textFill>
            <w14:solidFill>
              <w14:schemeClr w14:val="tx1"/>
            </w14:solidFill>
          </w14:textFill>
        </w:rPr>
        <w:t>西安市未央区人民法院诉讼服务事务性外包服务项目</w:t>
      </w:r>
    </w:p>
    <w:p w14:paraId="52DB4B47">
      <w:pPr>
        <w:spacing w:before="385"/>
        <w:ind w:left="920" w:right="754"/>
        <w:jc w:val="center"/>
        <w:rPr>
          <w:rFonts w:ascii="仿宋" w:hAnsi="仿宋" w:eastAsia="仿宋" w:cs="仿宋"/>
          <w:b/>
          <w:color w:val="000000" w:themeColor="text1"/>
          <w:sz w:val="40"/>
          <w14:textFill>
            <w14:solidFill>
              <w14:schemeClr w14:val="tx1"/>
            </w14:solidFill>
          </w14:textFill>
        </w:rPr>
      </w:pPr>
    </w:p>
    <w:p w14:paraId="7722412E">
      <w:pPr>
        <w:pStyle w:val="2"/>
        <w:rPr>
          <w:rFonts w:ascii="仿宋" w:hAnsi="仿宋" w:eastAsia="仿宋" w:cs="仿宋"/>
          <w:b/>
          <w:color w:val="000000" w:themeColor="text1"/>
          <w:sz w:val="40"/>
          <w14:textFill>
            <w14:solidFill>
              <w14:schemeClr w14:val="tx1"/>
            </w14:solidFill>
          </w14:textFill>
        </w:rPr>
      </w:pPr>
    </w:p>
    <w:p w14:paraId="33A28B88">
      <w:pPr>
        <w:pStyle w:val="2"/>
        <w:rPr>
          <w:rFonts w:ascii="仿宋" w:hAnsi="仿宋" w:eastAsia="仿宋" w:cs="仿宋"/>
          <w:b/>
          <w:color w:val="000000" w:themeColor="text1"/>
          <w:sz w:val="40"/>
          <w14:textFill>
            <w14:solidFill>
              <w14:schemeClr w14:val="tx1"/>
            </w14:solidFill>
          </w14:textFill>
        </w:rPr>
      </w:pPr>
    </w:p>
    <w:p w14:paraId="115FDC81">
      <w:pPr>
        <w:pStyle w:val="2"/>
        <w:rPr>
          <w:rFonts w:ascii="仿宋" w:hAnsi="仿宋" w:eastAsia="仿宋" w:cs="仿宋"/>
          <w:b/>
          <w:color w:val="000000" w:themeColor="text1"/>
          <w:sz w:val="40"/>
          <w14:textFill>
            <w14:solidFill>
              <w14:schemeClr w14:val="tx1"/>
            </w14:solidFill>
          </w14:textFill>
        </w:rPr>
      </w:pPr>
    </w:p>
    <w:p w14:paraId="7B7C4F02">
      <w:pPr>
        <w:pStyle w:val="2"/>
        <w:rPr>
          <w:rFonts w:ascii="仿宋" w:hAnsi="仿宋" w:eastAsia="仿宋" w:cs="仿宋"/>
          <w:b/>
          <w:color w:val="000000" w:themeColor="text1"/>
          <w:sz w:val="40"/>
          <w14:textFill>
            <w14:solidFill>
              <w14:schemeClr w14:val="tx1"/>
            </w14:solidFill>
          </w14:textFill>
        </w:rPr>
      </w:pPr>
    </w:p>
    <w:p w14:paraId="44399C47">
      <w:pPr>
        <w:pStyle w:val="2"/>
        <w:rPr>
          <w:rFonts w:ascii="仿宋" w:hAnsi="仿宋" w:eastAsia="仿宋" w:cs="仿宋"/>
          <w:b/>
          <w:color w:val="000000" w:themeColor="text1"/>
          <w:sz w:val="40"/>
          <w14:textFill>
            <w14:solidFill>
              <w14:schemeClr w14:val="tx1"/>
            </w14:solidFill>
          </w14:textFill>
        </w:rPr>
      </w:pPr>
    </w:p>
    <w:p w14:paraId="763ADA4C">
      <w:pPr>
        <w:rPr>
          <w:rFonts w:ascii="仿宋" w:hAnsi="仿宋" w:eastAsia="仿宋" w:cs="仿宋"/>
          <w:b/>
          <w:color w:val="000000" w:themeColor="text1"/>
          <w:sz w:val="40"/>
          <w14:textFill>
            <w14:solidFill>
              <w14:schemeClr w14:val="tx1"/>
            </w14:solidFill>
          </w14:textFill>
        </w:rPr>
      </w:pPr>
    </w:p>
    <w:p w14:paraId="4C330B1D">
      <w:pPr>
        <w:pStyle w:val="5"/>
        <w:rPr>
          <w:rFonts w:ascii="仿宋" w:hAnsi="仿宋" w:eastAsia="仿宋" w:cs="仿宋"/>
          <w:color w:val="000000" w:themeColor="text1"/>
          <w14:textFill>
            <w14:solidFill>
              <w14:schemeClr w14:val="tx1"/>
            </w14:solidFill>
          </w14:textFill>
        </w:rPr>
      </w:pPr>
    </w:p>
    <w:p w14:paraId="7C192693">
      <w:pPr>
        <w:pStyle w:val="2"/>
        <w:spacing w:before="7"/>
        <w:rPr>
          <w:rFonts w:ascii="仿宋" w:hAnsi="仿宋" w:eastAsia="仿宋" w:cs="仿宋"/>
          <w:b/>
          <w:color w:val="000000" w:themeColor="text1"/>
          <w:sz w:val="28"/>
          <w14:textFill>
            <w14:solidFill>
              <w14:schemeClr w14:val="tx1"/>
            </w14:solidFill>
          </w14:textFill>
        </w:rPr>
      </w:pPr>
    </w:p>
    <w:p w14:paraId="0FA7A382">
      <w:pPr>
        <w:pStyle w:val="3"/>
        <w:tabs>
          <w:tab w:val="left" w:pos="5316"/>
        </w:tabs>
        <w:spacing w:before="0"/>
        <w:ind w:right="425" w:firstLine="2432" w:firstLineChars="800"/>
        <w:rPr>
          <w:rFonts w:ascii="仿宋" w:hAnsi="仿宋" w:eastAsia="仿宋" w:cs="仿宋"/>
          <w:color w:val="000000" w:themeColor="text1"/>
          <w14:textFill>
            <w14:solidFill>
              <w14:schemeClr w14:val="tx1"/>
            </w14:solidFill>
          </w14:textFill>
        </w:rPr>
      </w:pPr>
      <w:bookmarkStart w:id="0" w:name="_Toc5027"/>
      <w:r>
        <w:rPr>
          <w:rFonts w:hint="eastAsia" w:ascii="仿宋" w:hAnsi="仿宋" w:eastAsia="仿宋" w:cs="仿宋"/>
          <w:color w:val="000000" w:themeColor="text1"/>
          <w:w w:val="95"/>
          <w14:textFill>
            <w14:solidFill>
              <w14:schemeClr w14:val="tx1"/>
            </w14:solidFill>
          </w14:textFill>
        </w:rPr>
        <w:t>采购人：</w:t>
      </w:r>
      <w:bookmarkEnd w:id="0"/>
      <w:r>
        <w:rPr>
          <w:rFonts w:hint="eastAsia" w:ascii="仿宋" w:hAnsi="仿宋" w:eastAsia="仿宋" w:cs="仿宋"/>
          <w:color w:val="000000" w:themeColor="text1"/>
          <w:u w:val="single"/>
          <w14:textFill>
            <w14:solidFill>
              <w14:schemeClr w14:val="tx1"/>
            </w14:solidFill>
          </w14:textFill>
        </w:rPr>
        <w:t xml:space="preserve"> </w:t>
      </w:r>
      <w:r>
        <w:rPr>
          <w:rFonts w:hint="eastAsia" w:ascii="仿宋" w:hAnsi="仿宋" w:eastAsia="仿宋" w:cs="仿宋"/>
          <w:color w:val="000000" w:themeColor="text1"/>
          <w:u w:val="single"/>
          <w14:textFill>
            <w14:solidFill>
              <w14:schemeClr w14:val="tx1"/>
            </w14:solidFill>
          </w14:textFill>
        </w:rPr>
        <w:tab/>
      </w:r>
      <w:r>
        <w:rPr>
          <w:rFonts w:hint="eastAsia" w:ascii="仿宋" w:hAnsi="仿宋" w:eastAsia="仿宋" w:cs="仿宋"/>
          <w:color w:val="000000" w:themeColor="text1"/>
          <w:u w:val="single"/>
          <w14:textFill>
            <w14:solidFill>
              <w14:schemeClr w14:val="tx1"/>
            </w14:solidFill>
          </w14:textFill>
        </w:rPr>
        <w:t xml:space="preserve">       </w:t>
      </w:r>
    </w:p>
    <w:p w14:paraId="5236920A">
      <w:pPr>
        <w:pStyle w:val="2"/>
        <w:spacing w:before="5"/>
        <w:rPr>
          <w:rFonts w:ascii="仿宋" w:hAnsi="仿宋" w:eastAsia="仿宋" w:cs="仿宋"/>
          <w:b/>
          <w:color w:val="000000" w:themeColor="text1"/>
          <w14:textFill>
            <w14:solidFill>
              <w14:schemeClr w14:val="tx1"/>
            </w14:solidFill>
          </w14:textFill>
        </w:rPr>
      </w:pPr>
    </w:p>
    <w:p w14:paraId="15C9F280">
      <w:pPr>
        <w:pStyle w:val="3"/>
        <w:tabs>
          <w:tab w:val="left" w:pos="5316"/>
        </w:tabs>
        <w:spacing w:before="0"/>
        <w:ind w:right="425" w:firstLine="2432" w:firstLineChars="800"/>
        <w:rPr>
          <w:rFonts w:ascii="仿宋" w:hAnsi="仿宋" w:eastAsia="仿宋" w:cs="仿宋"/>
          <w:color w:val="000000" w:themeColor="text1"/>
          <w:w w:val="95"/>
          <w14:textFill>
            <w14:solidFill>
              <w14:schemeClr w14:val="tx1"/>
            </w14:solidFill>
          </w14:textFill>
        </w:rPr>
      </w:pPr>
      <w:bookmarkStart w:id="1" w:name="_Toc4907"/>
      <w:r>
        <w:rPr>
          <w:rFonts w:hint="eastAsia" w:ascii="仿宋" w:hAnsi="仿宋" w:eastAsia="仿宋" w:cs="仿宋"/>
          <w:color w:val="000000" w:themeColor="text1"/>
          <w:w w:val="95"/>
          <w14:textFill>
            <w14:solidFill>
              <w14:schemeClr w14:val="tx1"/>
            </w14:solidFill>
          </w14:textFill>
        </w:rPr>
        <w:t>供应商：</w:t>
      </w:r>
      <w:bookmarkEnd w:id="1"/>
      <w:r>
        <w:rPr>
          <w:rFonts w:hint="eastAsia" w:ascii="仿宋" w:hAnsi="仿宋" w:eastAsia="仿宋" w:cs="仿宋"/>
          <w:color w:val="000000" w:themeColor="text1"/>
          <w:w w:val="95"/>
          <w:u w:val="single"/>
          <w14:textFill>
            <w14:solidFill>
              <w14:schemeClr w14:val="tx1"/>
            </w14:solidFill>
          </w14:textFill>
        </w:rPr>
        <w:t xml:space="preserve"> </w:t>
      </w:r>
      <w:r>
        <w:rPr>
          <w:rFonts w:hint="eastAsia" w:ascii="仿宋" w:hAnsi="仿宋" w:eastAsia="仿宋" w:cs="仿宋"/>
          <w:color w:val="000000" w:themeColor="text1"/>
          <w:w w:val="95"/>
          <w:u w:val="single"/>
          <w14:textFill>
            <w14:solidFill>
              <w14:schemeClr w14:val="tx1"/>
            </w14:solidFill>
          </w14:textFill>
        </w:rPr>
        <w:tab/>
      </w:r>
      <w:r>
        <w:rPr>
          <w:rFonts w:hint="eastAsia" w:ascii="仿宋" w:hAnsi="仿宋" w:eastAsia="仿宋" w:cs="仿宋"/>
          <w:color w:val="000000" w:themeColor="text1"/>
          <w:w w:val="95"/>
          <w:u w:val="single"/>
          <w14:textFill>
            <w14:solidFill>
              <w14:schemeClr w14:val="tx1"/>
            </w14:solidFill>
          </w14:textFill>
        </w:rPr>
        <w:t xml:space="preserve">        </w:t>
      </w:r>
    </w:p>
    <w:p w14:paraId="794B9373">
      <w:pPr>
        <w:pStyle w:val="3"/>
        <w:spacing w:before="172"/>
        <w:ind w:right="751"/>
        <w:jc w:val="center"/>
        <w:rPr>
          <w:rFonts w:ascii="仿宋" w:hAnsi="仿宋" w:eastAsia="仿宋" w:cs="仿宋"/>
          <w:color w:val="000000" w:themeColor="text1"/>
          <w:sz w:val="28"/>
          <w:szCs w:val="28"/>
          <w14:textFill>
            <w14:solidFill>
              <w14:schemeClr w14:val="tx1"/>
            </w14:solidFill>
          </w14:textFill>
        </w:rPr>
      </w:pPr>
      <w:bookmarkStart w:id="2" w:name="_Toc17163"/>
      <w:r>
        <w:rPr>
          <w:rFonts w:hint="eastAsia" w:ascii="仿宋" w:hAnsi="仿宋" w:eastAsia="仿宋" w:cs="仿宋"/>
          <w:color w:val="000000" w:themeColor="text1"/>
          <w:sz w:val="28"/>
          <w:szCs w:val="28"/>
          <w14:textFill>
            <w14:solidFill>
              <w14:schemeClr w14:val="tx1"/>
            </w14:solidFill>
          </w14:textFill>
        </w:rPr>
        <w:t>二〇二</w:t>
      </w:r>
      <w:r>
        <w:rPr>
          <w:rFonts w:hint="eastAsia" w:ascii="仿宋" w:hAnsi="仿宋" w:eastAsia="仿宋" w:cs="仿宋"/>
          <w:color w:val="000000" w:themeColor="text1"/>
          <w:sz w:val="28"/>
          <w:szCs w:val="28"/>
          <w:lang w:val="en-US" w:eastAsia="zh-CN"/>
          <w14:textFill>
            <w14:solidFill>
              <w14:schemeClr w14:val="tx1"/>
            </w14:solidFill>
          </w14:textFill>
        </w:rPr>
        <w:t>五</w:t>
      </w:r>
      <w:r>
        <w:rPr>
          <w:rFonts w:hint="eastAsia" w:ascii="仿宋" w:hAnsi="仿宋" w:eastAsia="仿宋" w:cs="仿宋"/>
          <w:color w:val="000000" w:themeColor="text1"/>
          <w:sz w:val="28"/>
          <w:szCs w:val="28"/>
          <w14:textFill>
            <w14:solidFill>
              <w14:schemeClr w14:val="tx1"/>
            </w14:solidFill>
          </w14:textFill>
        </w:rPr>
        <w:t>年  月</w:t>
      </w:r>
      <w:bookmarkEnd w:id="2"/>
    </w:p>
    <w:p w14:paraId="4551C799">
      <w:pPr>
        <w:rPr>
          <w:rFonts w:ascii="仿宋" w:hAnsi="仿宋" w:eastAsia="仿宋" w:cs="仿宋"/>
          <w:color w:val="000000" w:themeColor="text1"/>
          <w14:textFill>
            <w14:solidFill>
              <w14:schemeClr w14:val="tx1"/>
            </w14:solidFill>
          </w14:textFill>
        </w:rPr>
        <w:sectPr>
          <w:pgSz w:w="11910" w:h="16840"/>
          <w:pgMar w:top="1380" w:right="780" w:bottom="1380" w:left="940" w:header="882" w:footer="1181" w:gutter="0"/>
          <w:pgBorders>
            <w:top w:val="none" w:sz="0" w:space="0"/>
            <w:left w:val="none" w:sz="0" w:space="0"/>
            <w:bottom w:val="none" w:sz="0" w:space="0"/>
            <w:right w:val="none" w:sz="0" w:space="0"/>
          </w:pgBorders>
          <w:cols w:space="720" w:num="1"/>
        </w:sectPr>
      </w:pPr>
    </w:p>
    <w:p w14:paraId="20D3BAD0">
      <w:pPr>
        <w:pStyle w:val="2"/>
        <w:tabs>
          <w:tab w:val="left" w:pos="5546"/>
        </w:tabs>
        <w:spacing w:line="307" w:lineRule="exact"/>
        <w:ind w:left="927"/>
        <w:rPr>
          <w:rFonts w:ascii="仿宋" w:hAnsi="仿宋" w:eastAsia="仿宋" w:cs="仿宋"/>
          <w:color w:val="000000" w:themeColor="text1"/>
          <w:sz w:val="24"/>
          <w:u w:val="single"/>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甲方（采购人）：</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u w:val="single"/>
          <w14:textFill>
            <w14:solidFill>
              <w14:schemeClr w14:val="tx1"/>
            </w14:solidFill>
          </w14:textFill>
        </w:rPr>
        <w:tab/>
      </w:r>
    </w:p>
    <w:p w14:paraId="5DBC1448">
      <w:pPr>
        <w:ind w:firstLine="952" w:firstLineChars="400"/>
        <w:rPr>
          <w:rFonts w:ascii="仿宋" w:hAnsi="仿宋" w:eastAsia="仿宋" w:cs="仿宋"/>
          <w:color w:val="000000" w:themeColor="text1"/>
          <w:spacing w:val="-1"/>
          <w:sz w:val="24"/>
          <w14:textFill>
            <w14:solidFill>
              <w14:schemeClr w14:val="tx1"/>
            </w14:solidFill>
          </w14:textFill>
        </w:rPr>
      </w:pPr>
    </w:p>
    <w:p w14:paraId="2E7409E1">
      <w:pPr>
        <w:ind w:firstLine="952" w:firstLineChars="4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1"/>
          <w:sz w:val="24"/>
          <w14:textFill>
            <w14:solidFill>
              <w14:schemeClr w14:val="tx1"/>
            </w14:solidFill>
          </w14:textFill>
        </w:rPr>
        <w:t>乙</w:t>
      </w:r>
      <w:r>
        <w:rPr>
          <w:rFonts w:hint="eastAsia" w:ascii="仿宋" w:hAnsi="仿宋" w:eastAsia="仿宋" w:cs="仿宋"/>
          <w:color w:val="000000" w:themeColor="text1"/>
          <w:sz w:val="24"/>
          <w14:textFill>
            <w14:solidFill>
              <w14:schemeClr w14:val="tx1"/>
            </w14:solidFill>
          </w14:textFill>
        </w:rPr>
        <w:t>方（成交供应商）：</w:t>
      </w:r>
      <w:r>
        <w:rPr>
          <w:rFonts w:hint="eastAsia" w:ascii="仿宋" w:hAnsi="仿宋" w:eastAsia="仿宋" w:cs="仿宋"/>
          <w:color w:val="000000" w:themeColor="text1"/>
          <w:sz w:val="24"/>
          <w:u w:val="single"/>
          <w14:textFill>
            <w14:solidFill>
              <w14:schemeClr w14:val="tx1"/>
            </w14:solidFill>
          </w14:textFill>
        </w:rPr>
        <w:t xml:space="preserve"> </w:t>
      </w:r>
      <w:r>
        <w:rPr>
          <w:rFonts w:hint="eastAsia" w:ascii="仿宋" w:hAnsi="仿宋" w:eastAsia="仿宋" w:cs="仿宋"/>
          <w:color w:val="000000" w:themeColor="text1"/>
          <w:sz w:val="24"/>
          <w:u w:val="single"/>
          <w14:textFill>
            <w14:solidFill>
              <w14:schemeClr w14:val="tx1"/>
            </w14:solidFill>
          </w14:textFill>
        </w:rPr>
        <w:tab/>
      </w:r>
      <w:r>
        <w:rPr>
          <w:rFonts w:hint="eastAsia" w:ascii="仿宋" w:hAnsi="仿宋" w:eastAsia="仿宋" w:cs="仿宋"/>
          <w:color w:val="000000" w:themeColor="text1"/>
          <w:sz w:val="24"/>
          <w:u w:val="single"/>
          <w14:textFill>
            <w14:solidFill>
              <w14:schemeClr w14:val="tx1"/>
            </w14:solidFill>
          </w14:textFill>
        </w:rPr>
        <w:t xml:space="preserve">                </w:t>
      </w:r>
    </w:p>
    <w:p w14:paraId="008FFCA5">
      <w:pPr>
        <w:pStyle w:val="2"/>
        <w:spacing w:before="167"/>
        <w:ind w:left="447"/>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依据《中华人民共和国民法典》和《中华人民共和国政府采购法》之规定，经双方在平等、自愿、互利的基础上，签订本合同，共同信守。</w:t>
      </w:r>
    </w:p>
    <w:p w14:paraId="4D85E3DC">
      <w:pPr>
        <w:tabs>
          <w:tab w:val="left" w:pos="2011"/>
        </w:tabs>
        <w:spacing w:before="158" w:line="429" w:lineRule="auto"/>
        <w:ind w:left="873" w:leftChars="385" w:right="3976" w:hanging="65" w:hangingChars="27"/>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第一条  服务项目事项</w:t>
      </w:r>
      <w:bookmarkStart w:id="4" w:name="_GoBack"/>
      <w:bookmarkEnd w:id="4"/>
    </w:p>
    <w:p w14:paraId="38F9BAC5">
      <w:pPr>
        <w:pStyle w:val="2"/>
        <w:spacing w:before="168" w:line="372" w:lineRule="auto"/>
        <w:ind w:left="447" w:right="278" w:firstLine="480"/>
        <w:rPr>
          <w:rFonts w:hint="eastAsia" w:ascii="仿宋" w:hAnsi="仿宋" w:eastAsia="仿宋" w:cs="仿宋"/>
          <w:color w:val="000000" w:themeColor="text1"/>
          <w:spacing w:val="-1"/>
          <w:sz w:val="24"/>
          <w14:textFill>
            <w14:solidFill>
              <w14:schemeClr w14:val="tx1"/>
            </w14:solidFill>
          </w14:textFill>
        </w:rPr>
      </w:pPr>
      <w:r>
        <w:rPr>
          <w:rFonts w:hint="eastAsia" w:ascii="仿宋" w:hAnsi="仿宋" w:eastAsia="仿宋" w:cs="仿宋"/>
          <w:color w:val="000000" w:themeColor="text1"/>
          <w:spacing w:val="-1"/>
          <w:sz w:val="24"/>
          <w14:textFill>
            <w14:solidFill>
              <w14:schemeClr w14:val="tx1"/>
            </w14:solidFill>
          </w14:textFill>
        </w:rPr>
        <w:t>经甲乙双方协商，甲方将本单位未央法院诉讼服务中心事务性工作委托乙方进行，委托服务的项目包括但不限于以下内容：</w:t>
      </w:r>
    </w:p>
    <w:tbl>
      <w:tblPr>
        <w:tblStyle w:val="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49"/>
        <w:gridCol w:w="6240"/>
      </w:tblGrid>
      <w:tr w14:paraId="5EDFD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jc w:val="center"/>
        </w:trPr>
        <w:tc>
          <w:tcPr>
            <w:tcW w:w="747" w:type="dxa"/>
          </w:tcPr>
          <w:p w14:paraId="4D505D41">
            <w:pPr>
              <w:pStyle w:val="8"/>
              <w:autoSpaceDE w:val="0"/>
              <w:autoSpaceDN w:val="0"/>
              <w:spacing w:before="159"/>
              <w:ind w:left="108" w:right="108"/>
              <w:jc w:val="center"/>
              <w:rPr>
                <w:rFonts w:ascii="仿宋" w:hAnsi="仿宋" w:eastAsia="仿宋" w:cs="仿宋"/>
                <w:color w:val="000000" w:themeColor="text1"/>
                <w:sz w:val="24"/>
                <w:lang w:eastAsia="en-US"/>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序号</w:t>
            </w:r>
          </w:p>
        </w:tc>
        <w:tc>
          <w:tcPr>
            <w:tcW w:w="1249" w:type="dxa"/>
          </w:tcPr>
          <w:p w14:paraId="75153DD9">
            <w:pPr>
              <w:pStyle w:val="8"/>
              <w:autoSpaceDE w:val="0"/>
              <w:autoSpaceDN w:val="0"/>
              <w:spacing w:before="159"/>
              <w:ind w:left="119" w:right="119"/>
              <w:jc w:val="center"/>
              <w:rPr>
                <w:rFonts w:ascii="仿宋" w:hAnsi="仿宋" w:eastAsia="仿宋" w:cs="仿宋"/>
                <w:color w:val="000000" w:themeColor="text1"/>
                <w:sz w:val="24"/>
                <w:lang w:eastAsia="en-US"/>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服务职能</w:t>
            </w:r>
          </w:p>
        </w:tc>
        <w:tc>
          <w:tcPr>
            <w:tcW w:w="6240" w:type="dxa"/>
          </w:tcPr>
          <w:p w14:paraId="356DA2D9">
            <w:pPr>
              <w:pStyle w:val="8"/>
              <w:autoSpaceDE w:val="0"/>
              <w:autoSpaceDN w:val="0"/>
              <w:spacing w:before="159"/>
              <w:ind w:left="2473" w:right="2472"/>
              <w:jc w:val="center"/>
              <w:rPr>
                <w:rFonts w:ascii="仿宋" w:hAnsi="仿宋" w:eastAsia="仿宋" w:cs="仿宋"/>
                <w:color w:val="000000" w:themeColor="text1"/>
                <w:sz w:val="24"/>
                <w:lang w:eastAsia="en-US"/>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具体需求</w:t>
            </w:r>
          </w:p>
        </w:tc>
      </w:tr>
      <w:tr w14:paraId="02F2D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jc w:val="center"/>
        </w:trPr>
        <w:tc>
          <w:tcPr>
            <w:tcW w:w="747" w:type="dxa"/>
            <w:vAlign w:val="center"/>
          </w:tcPr>
          <w:p w14:paraId="53740E54">
            <w:pPr>
              <w:pStyle w:val="8"/>
              <w:autoSpaceDE w:val="0"/>
              <w:autoSpaceDN w:val="0"/>
              <w:rPr>
                <w:rFonts w:ascii="仿宋" w:hAnsi="仿宋" w:eastAsia="仿宋" w:cs="仿宋"/>
                <w:color w:val="000000" w:themeColor="text1"/>
                <w:sz w:val="24"/>
                <w:lang w:eastAsia="en-US"/>
                <w14:textFill>
                  <w14:solidFill>
                    <w14:schemeClr w14:val="tx1"/>
                  </w14:solidFill>
                </w14:textFill>
              </w:rPr>
            </w:pPr>
          </w:p>
          <w:p w14:paraId="61F85390">
            <w:pPr>
              <w:pStyle w:val="8"/>
              <w:autoSpaceDE w:val="0"/>
              <w:autoSpaceDN w:val="0"/>
              <w:rPr>
                <w:rFonts w:ascii="仿宋" w:hAnsi="仿宋" w:eastAsia="仿宋" w:cs="仿宋"/>
                <w:color w:val="000000" w:themeColor="text1"/>
                <w:sz w:val="24"/>
                <w:lang w:eastAsia="en-US"/>
                <w14:textFill>
                  <w14:solidFill>
                    <w14:schemeClr w14:val="tx1"/>
                  </w14:solidFill>
                </w14:textFill>
              </w:rPr>
            </w:pPr>
          </w:p>
          <w:p w14:paraId="7430780D">
            <w:pPr>
              <w:pStyle w:val="8"/>
              <w:autoSpaceDE w:val="0"/>
              <w:autoSpaceDN w:val="0"/>
              <w:spacing w:before="193"/>
              <w:ind w:left="2"/>
              <w:jc w:val="center"/>
              <w:rPr>
                <w:rFonts w:ascii="仿宋" w:hAnsi="仿宋" w:eastAsia="仿宋" w:cs="仿宋"/>
                <w:color w:val="000000" w:themeColor="text1"/>
                <w:sz w:val="24"/>
                <w:lang w:eastAsia="en-US"/>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1</w:t>
            </w:r>
          </w:p>
        </w:tc>
        <w:tc>
          <w:tcPr>
            <w:tcW w:w="1249" w:type="dxa"/>
            <w:vAlign w:val="center"/>
          </w:tcPr>
          <w:p w14:paraId="386880AC">
            <w:pPr>
              <w:pStyle w:val="8"/>
              <w:autoSpaceDE w:val="0"/>
              <w:autoSpaceDN w:val="0"/>
              <w:spacing w:before="193"/>
              <w:ind w:left="119" w:right="119"/>
              <w:jc w:val="center"/>
              <w:rPr>
                <w:rFonts w:ascii="仿宋" w:hAnsi="仿宋" w:eastAsia="仿宋" w:cs="仿宋"/>
                <w:color w:val="000000" w:themeColor="text1"/>
                <w:sz w:val="24"/>
                <w:lang w:eastAsia="en-US"/>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导诉职能</w:t>
            </w:r>
          </w:p>
        </w:tc>
        <w:tc>
          <w:tcPr>
            <w:tcW w:w="6240" w:type="dxa"/>
            <w:vAlign w:val="center"/>
          </w:tcPr>
          <w:p w14:paraId="32637C63">
            <w:pPr>
              <w:pStyle w:val="8"/>
              <w:autoSpaceDE w:val="0"/>
              <w:autoSpaceDN w:val="0"/>
              <w:spacing w:before="40" w:line="300" w:lineRule="auto"/>
              <w:ind w:left="106" w:right="107"/>
              <w:rPr>
                <w:rFonts w:ascii="仿宋" w:hAnsi="仿宋" w:eastAsia="仿宋" w:cs="仿宋"/>
                <w:color w:val="000000" w:themeColor="text1"/>
                <w:sz w:val="24"/>
                <w:lang w:eastAsia="en-US"/>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负责群众来访接待引导，并为来访人员提供一般的程序性法律咨询，根据群众来访目的将其引导至相关服务区域或告知其相应的解决办法，含挂号分流、信息查询协调调度、受理建议、12368接听,处置突发状况等。</w:t>
            </w:r>
          </w:p>
        </w:tc>
      </w:tr>
      <w:tr w14:paraId="254602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1" w:hRule="atLeast"/>
          <w:jc w:val="center"/>
        </w:trPr>
        <w:tc>
          <w:tcPr>
            <w:tcW w:w="747" w:type="dxa"/>
            <w:vAlign w:val="center"/>
          </w:tcPr>
          <w:p w14:paraId="599A48D5">
            <w:pPr>
              <w:pStyle w:val="8"/>
              <w:autoSpaceDE w:val="0"/>
              <w:autoSpaceDN w:val="0"/>
              <w:spacing w:before="195"/>
              <w:jc w:val="center"/>
              <w:rPr>
                <w:rFonts w:ascii="仿宋" w:hAnsi="仿宋" w:eastAsia="仿宋" w:cs="仿宋"/>
                <w:color w:val="000000" w:themeColor="text1"/>
                <w:sz w:val="24"/>
                <w:lang w:eastAsia="en-US"/>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2</w:t>
            </w:r>
          </w:p>
        </w:tc>
        <w:tc>
          <w:tcPr>
            <w:tcW w:w="1249" w:type="dxa"/>
            <w:vAlign w:val="center"/>
          </w:tcPr>
          <w:p w14:paraId="00EED1FE">
            <w:pPr>
              <w:pStyle w:val="8"/>
              <w:autoSpaceDE w:val="0"/>
              <w:autoSpaceDN w:val="0"/>
              <w:spacing w:before="195"/>
              <w:ind w:left="119" w:right="119"/>
              <w:jc w:val="center"/>
              <w:rPr>
                <w:rFonts w:ascii="仿宋" w:hAnsi="仿宋" w:eastAsia="仿宋" w:cs="仿宋"/>
                <w:color w:val="000000" w:themeColor="text1"/>
                <w:sz w:val="24"/>
                <w:lang w:eastAsia="en-US"/>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窗口值守</w:t>
            </w:r>
          </w:p>
        </w:tc>
        <w:tc>
          <w:tcPr>
            <w:tcW w:w="6240" w:type="dxa"/>
            <w:vAlign w:val="center"/>
          </w:tcPr>
          <w:p w14:paraId="624EBFD7">
            <w:pPr>
              <w:pStyle w:val="8"/>
              <w:autoSpaceDE w:val="0"/>
              <w:autoSpaceDN w:val="0"/>
              <w:spacing w:before="39" w:line="300" w:lineRule="auto"/>
              <w:ind w:left="106" w:right="57"/>
              <w:rPr>
                <w:rFonts w:hint="eastAsia" w:ascii="仿宋" w:hAnsi="仿宋" w:eastAsia="仿宋" w:cs="仿宋"/>
                <w:color w:val="000000" w:themeColor="text1"/>
                <w:sz w:val="24"/>
                <w:lang w:eastAsia="zh-CN"/>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负责给当事人提供各类案件及各平台案件的查询</w:t>
            </w:r>
            <w:r>
              <w:rPr>
                <w:rFonts w:hint="eastAsia" w:ascii="仿宋" w:hAnsi="仿宋" w:eastAsia="仿宋" w:cs="仿宋"/>
                <w:color w:val="000000" w:themeColor="text1"/>
                <w:sz w:val="24"/>
                <w:lang w:eastAsia="zh-CN"/>
                <w14:textFill>
                  <w14:solidFill>
                    <w14:schemeClr w14:val="tx1"/>
                  </w14:solidFill>
                </w14:textFill>
              </w:rPr>
              <w:t>；负责换票和账户管理事宜；负责机要件，邮寄件材料接收、统计、转送工作。</w:t>
            </w:r>
          </w:p>
        </w:tc>
      </w:tr>
      <w:tr w14:paraId="435CA2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5" w:hRule="atLeast"/>
          <w:jc w:val="center"/>
        </w:trPr>
        <w:tc>
          <w:tcPr>
            <w:tcW w:w="747" w:type="dxa"/>
            <w:vAlign w:val="center"/>
          </w:tcPr>
          <w:p w14:paraId="4E7EA2D3">
            <w:pPr>
              <w:pStyle w:val="8"/>
              <w:autoSpaceDE w:val="0"/>
              <w:autoSpaceDN w:val="0"/>
              <w:spacing w:before="39"/>
              <w:ind w:left="2"/>
              <w:jc w:val="center"/>
              <w:rPr>
                <w:rFonts w:ascii="仿宋" w:hAnsi="仿宋" w:eastAsia="仿宋" w:cs="仿宋"/>
                <w:color w:val="000000" w:themeColor="text1"/>
                <w:sz w:val="24"/>
                <w:lang w:eastAsia="en-US"/>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3</w:t>
            </w:r>
          </w:p>
        </w:tc>
        <w:tc>
          <w:tcPr>
            <w:tcW w:w="1249" w:type="dxa"/>
            <w:vAlign w:val="center"/>
          </w:tcPr>
          <w:p w14:paraId="19A6CB4A">
            <w:pPr>
              <w:pStyle w:val="8"/>
              <w:autoSpaceDE w:val="0"/>
              <w:autoSpaceDN w:val="0"/>
              <w:ind w:left="119" w:right="119"/>
              <w:jc w:val="center"/>
              <w:rPr>
                <w:rFonts w:ascii="仿宋" w:hAnsi="仿宋" w:eastAsia="仿宋" w:cs="仿宋"/>
                <w:color w:val="000000" w:themeColor="text1"/>
                <w:sz w:val="24"/>
                <w:lang w:eastAsia="en-US"/>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录入工作</w:t>
            </w:r>
          </w:p>
        </w:tc>
        <w:tc>
          <w:tcPr>
            <w:tcW w:w="6240" w:type="dxa"/>
            <w:vAlign w:val="center"/>
          </w:tcPr>
          <w:p w14:paraId="2871B058">
            <w:pPr>
              <w:pStyle w:val="8"/>
              <w:autoSpaceDE w:val="0"/>
              <w:autoSpaceDN w:val="0"/>
              <w:spacing w:before="39" w:line="300" w:lineRule="auto"/>
              <w:ind w:left="106" w:right="107"/>
              <w:rPr>
                <w:rFonts w:hint="eastAsia" w:ascii="仿宋" w:hAnsi="仿宋" w:eastAsia="仿宋" w:cs="仿宋"/>
                <w:color w:val="000000" w:themeColor="text1"/>
                <w:sz w:val="24"/>
                <w:lang w:eastAsia="zh-CN"/>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负责本院各类案件材料的接收、扫描和案件信息的集中录入</w:t>
            </w:r>
            <w:r>
              <w:rPr>
                <w:rFonts w:hint="eastAsia" w:ascii="仿宋" w:hAnsi="仿宋" w:eastAsia="仿宋" w:cs="仿宋"/>
                <w:color w:val="000000" w:themeColor="text1"/>
                <w:sz w:val="24"/>
                <w:lang w:eastAsia="zh-CN"/>
                <w14:textFill>
                  <w14:solidFill>
                    <w14:schemeClr w14:val="tx1"/>
                  </w14:solidFill>
                </w14:textFill>
              </w:rPr>
              <w:t>、</w:t>
            </w:r>
            <w:r>
              <w:rPr>
                <w:rFonts w:hint="eastAsia" w:ascii="仿宋" w:hAnsi="仿宋" w:eastAsia="仿宋" w:cs="仿宋"/>
                <w:color w:val="000000" w:themeColor="text1"/>
                <w:sz w:val="24"/>
                <w:lang w:eastAsia="en-US"/>
                <w14:textFill>
                  <w14:solidFill>
                    <w14:schemeClr w14:val="tx1"/>
                  </w14:solidFill>
                </w14:textFill>
              </w:rPr>
              <w:t>诉调平台</w:t>
            </w:r>
            <w:r>
              <w:rPr>
                <w:rFonts w:hint="eastAsia" w:ascii="仿宋" w:hAnsi="仿宋" w:eastAsia="仿宋" w:cs="仿宋"/>
                <w:color w:val="000000" w:themeColor="text1"/>
                <w:sz w:val="24"/>
                <w:lang w:eastAsia="zh-CN"/>
                <w14:textFill>
                  <w14:solidFill>
                    <w14:schemeClr w14:val="tx1"/>
                  </w14:solidFill>
                </w14:textFill>
              </w:rPr>
              <w:t>、</w:t>
            </w:r>
            <w:r>
              <w:rPr>
                <w:rFonts w:hint="eastAsia" w:ascii="仿宋" w:hAnsi="仿宋" w:eastAsia="仿宋" w:cs="仿宋"/>
                <w:color w:val="000000" w:themeColor="text1"/>
                <w:sz w:val="24"/>
                <w:lang w:eastAsia="en-US"/>
                <w14:textFill>
                  <w14:solidFill>
                    <w14:schemeClr w14:val="tx1"/>
                  </w14:solidFill>
                </w14:textFill>
              </w:rPr>
              <w:t>自助立案推送</w:t>
            </w:r>
            <w:r>
              <w:rPr>
                <w:rFonts w:hint="eastAsia" w:ascii="仿宋" w:hAnsi="仿宋" w:eastAsia="仿宋" w:cs="仿宋"/>
                <w:color w:val="000000" w:themeColor="text1"/>
                <w:sz w:val="24"/>
                <w:lang w:eastAsia="zh-CN"/>
                <w14:textFill>
                  <w14:solidFill>
                    <w14:schemeClr w14:val="tx1"/>
                  </w14:solidFill>
                </w14:textFill>
              </w:rPr>
              <w:t>、</w:t>
            </w:r>
            <w:r>
              <w:rPr>
                <w:rFonts w:hint="eastAsia" w:ascii="仿宋" w:hAnsi="仿宋" w:eastAsia="仿宋" w:cs="仿宋"/>
                <w:color w:val="000000" w:themeColor="text1"/>
                <w:sz w:val="24"/>
                <w:lang w:eastAsia="en-US"/>
                <w14:textFill>
                  <w14:solidFill>
                    <w14:schemeClr w14:val="tx1"/>
                  </w14:solidFill>
                </w14:textFill>
              </w:rPr>
              <w:t>网上立案及电子卷宗同步生成工作</w:t>
            </w:r>
            <w:r>
              <w:rPr>
                <w:rFonts w:hint="eastAsia" w:ascii="仿宋" w:hAnsi="仿宋" w:eastAsia="仿宋" w:cs="仿宋"/>
                <w:color w:val="000000" w:themeColor="text1"/>
                <w:sz w:val="24"/>
                <w:lang w:eastAsia="zh-CN"/>
                <w14:textFill>
                  <w14:solidFill>
                    <w14:schemeClr w14:val="tx1"/>
                  </w14:solidFill>
                </w14:textFill>
              </w:rPr>
              <w:t>。</w:t>
            </w:r>
          </w:p>
        </w:tc>
      </w:tr>
      <w:tr w14:paraId="3B4FA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jc w:val="center"/>
        </w:trPr>
        <w:tc>
          <w:tcPr>
            <w:tcW w:w="747" w:type="dxa"/>
            <w:vAlign w:val="center"/>
          </w:tcPr>
          <w:p w14:paraId="259562C9">
            <w:pPr>
              <w:pStyle w:val="8"/>
              <w:autoSpaceDE w:val="0"/>
              <w:autoSpaceDN w:val="0"/>
              <w:spacing w:before="39"/>
              <w:ind w:left="2"/>
              <w:jc w:val="center"/>
              <w:rPr>
                <w:rFonts w:hint="eastAsia" w:ascii="仿宋" w:hAnsi="仿宋" w:eastAsia="仿宋" w:cs="仿宋"/>
                <w:color w:val="000000" w:themeColor="text1"/>
                <w:sz w:val="24"/>
                <w:lang w:val="en-US" w:eastAsia="zh-CN"/>
                <w14:textFill>
                  <w14:solidFill>
                    <w14:schemeClr w14:val="tx1"/>
                  </w14:solidFill>
                </w14:textFill>
              </w:rPr>
            </w:pPr>
            <w:r>
              <w:rPr>
                <w:rFonts w:hint="eastAsia" w:ascii="仿宋" w:hAnsi="仿宋" w:eastAsia="仿宋" w:cs="仿宋"/>
                <w:color w:val="000000" w:themeColor="text1"/>
                <w:sz w:val="24"/>
                <w:lang w:val="en-US" w:eastAsia="zh-CN"/>
                <w14:textFill>
                  <w14:solidFill>
                    <w14:schemeClr w14:val="tx1"/>
                  </w14:solidFill>
                </w14:textFill>
              </w:rPr>
              <w:t>4</w:t>
            </w:r>
          </w:p>
        </w:tc>
        <w:tc>
          <w:tcPr>
            <w:tcW w:w="1249" w:type="dxa"/>
            <w:vAlign w:val="center"/>
          </w:tcPr>
          <w:p w14:paraId="14345940">
            <w:pPr>
              <w:pStyle w:val="8"/>
              <w:autoSpaceDE w:val="0"/>
              <w:autoSpaceDN w:val="0"/>
              <w:ind w:left="119" w:right="119"/>
              <w:jc w:val="center"/>
              <w:rPr>
                <w:rFonts w:hint="eastAsia" w:ascii="仿宋" w:hAnsi="仿宋" w:eastAsia="仿宋" w:cs="仿宋"/>
                <w:color w:val="000000" w:themeColor="text1"/>
                <w:sz w:val="24"/>
                <w:lang w:eastAsia="en-US"/>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财务</w:t>
            </w:r>
          </w:p>
        </w:tc>
        <w:tc>
          <w:tcPr>
            <w:tcW w:w="6240" w:type="dxa"/>
            <w:vAlign w:val="center"/>
          </w:tcPr>
          <w:p w14:paraId="208710E3">
            <w:pPr>
              <w:pStyle w:val="8"/>
              <w:autoSpaceDE w:val="0"/>
              <w:autoSpaceDN w:val="0"/>
              <w:spacing w:before="39" w:line="300" w:lineRule="auto"/>
              <w:ind w:left="106" w:right="107"/>
              <w:rPr>
                <w:rFonts w:hint="eastAsia" w:ascii="仿宋" w:hAnsi="仿宋" w:eastAsia="仿宋" w:cs="仿宋"/>
                <w:color w:val="000000" w:themeColor="text1"/>
                <w:sz w:val="24"/>
                <w:lang w:eastAsia="zh-CN"/>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快速处理交退费及配合档案室等事务</w:t>
            </w:r>
            <w:r>
              <w:rPr>
                <w:rFonts w:hint="eastAsia" w:ascii="仿宋" w:hAnsi="仿宋" w:eastAsia="仿宋" w:cs="仿宋"/>
                <w:color w:val="000000" w:themeColor="text1"/>
                <w:sz w:val="24"/>
                <w:lang w:eastAsia="zh-CN"/>
                <w14:textFill>
                  <w14:solidFill>
                    <w14:schemeClr w14:val="tx1"/>
                  </w14:solidFill>
                </w14:textFill>
              </w:rPr>
              <w:t>。</w:t>
            </w:r>
          </w:p>
        </w:tc>
      </w:tr>
      <w:tr w14:paraId="6F316A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5" w:hRule="atLeast"/>
          <w:jc w:val="center"/>
        </w:trPr>
        <w:tc>
          <w:tcPr>
            <w:tcW w:w="747" w:type="dxa"/>
            <w:vAlign w:val="center"/>
          </w:tcPr>
          <w:p w14:paraId="5CAE05DE">
            <w:pPr>
              <w:pStyle w:val="8"/>
              <w:autoSpaceDE w:val="0"/>
              <w:autoSpaceDN w:val="0"/>
              <w:spacing w:before="38"/>
              <w:ind w:left="2"/>
              <w:jc w:val="center"/>
              <w:rPr>
                <w:rFonts w:hint="eastAsia" w:ascii="仿宋" w:hAnsi="仿宋" w:eastAsia="仿宋" w:cs="仿宋"/>
                <w:color w:val="000000" w:themeColor="text1"/>
                <w:sz w:val="24"/>
                <w:lang w:eastAsia="zh-CN"/>
                <w14:textFill>
                  <w14:solidFill>
                    <w14:schemeClr w14:val="tx1"/>
                  </w14:solidFill>
                </w14:textFill>
              </w:rPr>
            </w:pPr>
            <w:r>
              <w:rPr>
                <w:rFonts w:hint="eastAsia" w:ascii="仿宋" w:hAnsi="仿宋" w:eastAsia="仿宋" w:cs="仿宋"/>
                <w:color w:val="000000" w:themeColor="text1"/>
                <w:sz w:val="24"/>
                <w:lang w:val="en-US" w:eastAsia="zh-CN"/>
                <w14:textFill>
                  <w14:solidFill>
                    <w14:schemeClr w14:val="tx1"/>
                  </w14:solidFill>
                </w14:textFill>
              </w:rPr>
              <w:t>5</w:t>
            </w:r>
          </w:p>
        </w:tc>
        <w:tc>
          <w:tcPr>
            <w:tcW w:w="1249" w:type="dxa"/>
            <w:vAlign w:val="center"/>
          </w:tcPr>
          <w:p w14:paraId="0B6859FA">
            <w:pPr>
              <w:pStyle w:val="8"/>
              <w:autoSpaceDE w:val="0"/>
              <w:autoSpaceDN w:val="0"/>
              <w:spacing w:before="38"/>
              <w:ind w:left="121"/>
              <w:jc w:val="left"/>
              <w:rPr>
                <w:rFonts w:ascii="仿宋" w:hAnsi="仿宋" w:eastAsia="仿宋" w:cs="仿宋"/>
                <w:color w:val="000000" w:themeColor="text1"/>
                <w:sz w:val="24"/>
                <w:lang w:eastAsia="en-US"/>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上诉案件卷宗流转</w:t>
            </w:r>
          </w:p>
        </w:tc>
        <w:tc>
          <w:tcPr>
            <w:tcW w:w="6240" w:type="dxa"/>
            <w:vAlign w:val="center"/>
          </w:tcPr>
          <w:p w14:paraId="33D7DA8E">
            <w:pPr>
              <w:pStyle w:val="8"/>
              <w:autoSpaceDE w:val="0"/>
              <w:autoSpaceDN w:val="0"/>
              <w:spacing w:before="38"/>
              <w:ind w:left="106"/>
              <w:rPr>
                <w:rFonts w:ascii="仿宋" w:hAnsi="仿宋" w:eastAsia="仿宋" w:cs="仿宋"/>
                <w:color w:val="000000" w:themeColor="text1"/>
                <w:sz w:val="24"/>
                <w:lang w:eastAsia="en-US"/>
                <w14:textFill>
                  <w14:solidFill>
                    <w14:schemeClr w14:val="tx1"/>
                  </w14:solidFill>
                </w14:textFill>
              </w:rPr>
            </w:pPr>
            <w:r>
              <w:rPr>
                <w:rFonts w:hint="eastAsia" w:ascii="仿宋" w:hAnsi="仿宋" w:eastAsia="仿宋" w:cs="仿宋"/>
                <w:color w:val="000000" w:themeColor="text1"/>
                <w:sz w:val="24"/>
                <w:lang w:eastAsia="en-US"/>
                <w14:textFill>
                  <w14:solidFill>
                    <w14:schemeClr w14:val="tx1"/>
                  </w14:solidFill>
                </w14:textFill>
              </w:rPr>
              <w:t>将本法院的上诉案件,再审案件,鉴定案件,整理归类并移送，进一步规范卷宗流转，缩短流转时间。</w:t>
            </w:r>
          </w:p>
        </w:tc>
      </w:tr>
      <w:tr w14:paraId="65A6CE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5" w:hRule="atLeast"/>
          <w:jc w:val="center"/>
        </w:trPr>
        <w:tc>
          <w:tcPr>
            <w:tcW w:w="747" w:type="dxa"/>
            <w:vAlign w:val="center"/>
          </w:tcPr>
          <w:p w14:paraId="32AA1772">
            <w:pPr>
              <w:pStyle w:val="8"/>
              <w:autoSpaceDE w:val="0"/>
              <w:autoSpaceDN w:val="0"/>
              <w:spacing w:before="39"/>
              <w:ind w:left="2"/>
              <w:jc w:val="center"/>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6</w:t>
            </w:r>
          </w:p>
        </w:tc>
        <w:tc>
          <w:tcPr>
            <w:tcW w:w="1249" w:type="dxa"/>
            <w:vAlign w:val="center"/>
          </w:tcPr>
          <w:p w14:paraId="572587AC">
            <w:pPr>
              <w:pStyle w:val="8"/>
              <w:autoSpaceDE w:val="0"/>
              <w:autoSpaceDN w:val="0"/>
              <w:ind w:left="119" w:right="119"/>
              <w:jc w:val="center"/>
              <w:rPr>
                <w:rFonts w:ascii="仿宋" w:hAnsi="仿宋" w:eastAsia="仿宋" w:cs="仿宋"/>
                <w:color w:val="000000" w:themeColor="text1"/>
                <w:sz w:val="24"/>
                <w:highlight w:val="none"/>
                <w:lang w:eastAsia="en-US"/>
                <w14:textFill>
                  <w14:solidFill>
                    <w14:schemeClr w14:val="tx1"/>
                  </w14:solidFill>
                </w14:textFill>
              </w:rPr>
            </w:pPr>
            <w:r>
              <w:rPr>
                <w:rFonts w:hint="eastAsia" w:ascii="仿宋" w:hAnsi="仿宋" w:eastAsia="仿宋" w:cs="仿宋"/>
                <w:color w:val="000000" w:themeColor="text1"/>
                <w:sz w:val="24"/>
                <w:highlight w:val="none"/>
                <w:lang w:eastAsia="en-US"/>
                <w14:textFill>
                  <w14:solidFill>
                    <w14:schemeClr w14:val="tx1"/>
                  </w14:solidFill>
                </w14:textFill>
              </w:rPr>
              <w:t>案件材料登记,流转</w:t>
            </w:r>
          </w:p>
        </w:tc>
        <w:tc>
          <w:tcPr>
            <w:tcW w:w="6240" w:type="dxa"/>
            <w:vAlign w:val="center"/>
          </w:tcPr>
          <w:p w14:paraId="555FD3EB">
            <w:pPr>
              <w:pStyle w:val="8"/>
              <w:autoSpaceDE w:val="0"/>
              <w:autoSpaceDN w:val="0"/>
              <w:spacing w:before="2"/>
              <w:ind w:left="106"/>
              <w:rPr>
                <w:rFonts w:ascii="仿宋" w:hAnsi="仿宋" w:eastAsia="仿宋" w:cs="仿宋"/>
                <w:color w:val="000000" w:themeColor="text1"/>
                <w:sz w:val="24"/>
                <w:highlight w:val="none"/>
                <w:lang w:eastAsia="en-US"/>
                <w14:textFill>
                  <w14:solidFill>
                    <w14:schemeClr w14:val="tx1"/>
                  </w14:solidFill>
                </w14:textFill>
              </w:rPr>
            </w:pPr>
            <w:r>
              <w:rPr>
                <w:rFonts w:hint="eastAsia" w:ascii="仿宋" w:hAnsi="仿宋" w:eastAsia="仿宋" w:cs="仿宋"/>
                <w:color w:val="000000" w:themeColor="text1"/>
                <w:sz w:val="24"/>
                <w:highlight w:val="none"/>
                <w:lang w:eastAsia="en-US"/>
                <w14:textFill>
                  <w14:solidFill>
                    <w14:schemeClr w14:val="tx1"/>
                  </w14:solidFill>
                </w14:textFill>
              </w:rPr>
              <w:t>承担全部诉讼材料收转送及窗口收案登记流转工作,让当事人无需再因递送材料来往法官办公室，诉讼服务中心为当事人提供一站式服务。</w:t>
            </w:r>
          </w:p>
        </w:tc>
      </w:tr>
    </w:tbl>
    <w:p w14:paraId="69614C5F">
      <w:pPr>
        <w:rPr>
          <w:rFonts w:hint="eastAsia"/>
          <w:color w:val="000000" w:themeColor="text1"/>
          <w14:textFill>
            <w14:solidFill>
              <w14:schemeClr w14:val="tx1"/>
            </w14:solidFill>
          </w14:textFill>
        </w:rPr>
      </w:pPr>
    </w:p>
    <w:p w14:paraId="097B8065">
      <w:pPr>
        <w:tabs>
          <w:tab w:val="left" w:pos="2131"/>
          <w:tab w:val="left" w:pos="5367"/>
        </w:tabs>
        <w:spacing w:before="170" w:line="372" w:lineRule="auto"/>
        <w:ind w:left="927" w:right="1696"/>
        <w:jc w:val="left"/>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第二条  服务期限</w:t>
      </w:r>
    </w:p>
    <w:p w14:paraId="0214A085">
      <w:pPr>
        <w:pStyle w:val="2"/>
        <w:spacing w:line="440" w:lineRule="exact"/>
        <w:ind w:left="927"/>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服务期限：自合同签订之日起一年。</w:t>
      </w:r>
    </w:p>
    <w:p w14:paraId="2621581D">
      <w:pPr>
        <w:tabs>
          <w:tab w:val="left" w:pos="2131"/>
        </w:tabs>
        <w:spacing w:line="440" w:lineRule="exact"/>
        <w:ind w:left="927" w:right="3016"/>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第三条</w:t>
      </w:r>
      <w:r>
        <w:rPr>
          <w:rFonts w:hint="eastAsia" w:ascii="仿宋" w:hAnsi="仿宋" w:eastAsia="仿宋" w:cs="仿宋"/>
          <w:b/>
          <w:color w:val="000000" w:themeColor="text1"/>
          <w:sz w:val="24"/>
          <w:lang w:val="en-US" w:eastAsia="zh-CN"/>
          <w14:textFill>
            <w14:solidFill>
              <w14:schemeClr w14:val="tx1"/>
            </w14:solidFill>
          </w14:textFill>
        </w:rPr>
        <w:t xml:space="preserve">  </w:t>
      </w:r>
      <w:r>
        <w:rPr>
          <w:rFonts w:hint="eastAsia" w:ascii="仿宋" w:hAnsi="仿宋" w:eastAsia="仿宋" w:cs="仿宋"/>
          <w:b/>
          <w:color w:val="000000" w:themeColor="text1"/>
          <w:sz w:val="24"/>
          <w14:textFill>
            <w14:solidFill>
              <w14:schemeClr w14:val="tx1"/>
            </w14:solidFill>
          </w14:textFill>
        </w:rPr>
        <w:t>款项结算</w:t>
      </w:r>
    </w:p>
    <w:p w14:paraId="4B6DCEA1">
      <w:pPr>
        <w:pStyle w:val="2"/>
        <w:spacing w:before="168" w:line="440" w:lineRule="exact"/>
        <w:ind w:left="447" w:right="277" w:firstLine="480"/>
        <w:rPr>
          <w:rFonts w:hint="eastAsia" w:ascii="仿宋" w:hAnsi="仿宋" w:eastAsia="仿宋" w:cs="仿宋"/>
          <w:color w:val="000000" w:themeColor="text1"/>
          <w:spacing w:val="-1"/>
          <w:sz w:val="24"/>
          <w:highlight w:val="none"/>
          <w:lang w:eastAsia="zh-CN"/>
          <w14:textFill>
            <w14:solidFill>
              <w14:schemeClr w14:val="tx1"/>
            </w14:solidFill>
          </w14:textFill>
        </w:rPr>
      </w:pPr>
      <w:bookmarkStart w:id="3" w:name="_Hlk110852461"/>
      <w:r>
        <w:rPr>
          <w:rFonts w:hint="eastAsia" w:ascii="仿宋" w:hAnsi="仿宋" w:eastAsia="仿宋" w:cs="仿宋"/>
          <w:color w:val="000000" w:themeColor="text1"/>
          <w:spacing w:val="-1"/>
          <w:sz w:val="24"/>
          <w:highlight w:val="none"/>
          <w14:textFill>
            <w14:solidFill>
              <w14:schemeClr w14:val="tx1"/>
            </w14:solidFill>
          </w14:textFill>
        </w:rPr>
        <w:t>1、合同签订</w:t>
      </w:r>
      <w:r>
        <w:rPr>
          <w:rFonts w:hint="eastAsia" w:ascii="仿宋" w:hAnsi="仿宋" w:eastAsia="仿宋" w:cs="仿宋"/>
          <w:color w:val="000000" w:themeColor="text1"/>
          <w:spacing w:val="-1"/>
          <w:sz w:val="24"/>
          <w:highlight w:val="none"/>
          <w:lang w:eastAsia="zh-CN"/>
          <w14:textFill>
            <w14:solidFill>
              <w14:schemeClr w14:val="tx1"/>
            </w14:solidFill>
          </w14:textFill>
        </w:rPr>
        <w:t>后</w:t>
      </w:r>
      <w:r>
        <w:rPr>
          <w:rFonts w:hint="eastAsia" w:ascii="仿宋" w:hAnsi="仿宋" w:eastAsia="仿宋" w:cs="仿宋"/>
          <w:color w:val="000000" w:themeColor="text1"/>
          <w:spacing w:val="-1"/>
          <w:sz w:val="24"/>
          <w:highlight w:val="none"/>
          <w14:textFill>
            <w14:solidFill>
              <w14:schemeClr w14:val="tx1"/>
            </w14:solidFill>
          </w14:textFill>
        </w:rPr>
        <w:t>10</w:t>
      </w:r>
      <w:r>
        <w:rPr>
          <w:rFonts w:hint="eastAsia" w:ascii="仿宋" w:hAnsi="仿宋" w:eastAsia="仿宋" w:cs="仿宋"/>
          <w:color w:val="000000" w:themeColor="text1"/>
          <w:spacing w:val="-1"/>
          <w:sz w:val="24"/>
          <w:highlight w:val="none"/>
          <w:lang w:eastAsia="zh-CN"/>
          <w14:textFill>
            <w14:solidFill>
              <w14:schemeClr w14:val="tx1"/>
            </w14:solidFill>
          </w14:textFill>
        </w:rPr>
        <w:t>日</w:t>
      </w:r>
      <w:r>
        <w:rPr>
          <w:rFonts w:hint="eastAsia" w:ascii="仿宋" w:hAnsi="仿宋" w:eastAsia="仿宋" w:cs="仿宋"/>
          <w:color w:val="000000" w:themeColor="text1"/>
          <w:spacing w:val="-1"/>
          <w:sz w:val="24"/>
          <w:highlight w:val="none"/>
          <w14:textFill>
            <w14:solidFill>
              <w14:schemeClr w14:val="tx1"/>
            </w14:solidFill>
          </w14:textFill>
        </w:rPr>
        <w:t>内,</w:t>
      </w:r>
      <w:r>
        <w:rPr>
          <w:rFonts w:hint="eastAsia" w:ascii="仿宋" w:hAnsi="仿宋" w:eastAsia="仿宋" w:cs="仿宋"/>
          <w:color w:val="000000" w:themeColor="text1"/>
          <w:spacing w:val="-1"/>
          <w:sz w:val="24"/>
          <w:highlight w:val="none"/>
          <w:lang w:eastAsia="zh-CN"/>
          <w14:textFill>
            <w14:solidFill>
              <w14:schemeClr w14:val="tx1"/>
            </w14:solidFill>
          </w14:textFill>
        </w:rPr>
        <w:t>甲方支付</w:t>
      </w:r>
      <w:r>
        <w:rPr>
          <w:rFonts w:hint="eastAsia" w:ascii="仿宋" w:hAnsi="仿宋" w:eastAsia="仿宋" w:cs="仿宋"/>
          <w:color w:val="000000" w:themeColor="text1"/>
          <w:spacing w:val="-1"/>
          <w:sz w:val="24"/>
          <w:highlight w:val="none"/>
          <w14:textFill>
            <w14:solidFill>
              <w14:schemeClr w14:val="tx1"/>
            </w14:solidFill>
          </w14:textFill>
        </w:rPr>
        <w:t>合同</w:t>
      </w:r>
      <w:r>
        <w:rPr>
          <w:rFonts w:hint="eastAsia" w:ascii="仿宋" w:hAnsi="仿宋" w:eastAsia="仿宋" w:cs="仿宋"/>
          <w:color w:val="000000" w:themeColor="text1"/>
          <w:spacing w:val="-1"/>
          <w:sz w:val="24"/>
          <w:highlight w:val="none"/>
          <w:lang w:eastAsia="zh-CN"/>
          <w14:textFill>
            <w14:solidFill>
              <w14:schemeClr w14:val="tx1"/>
            </w14:solidFill>
          </w14:textFill>
        </w:rPr>
        <w:t>总</w:t>
      </w:r>
      <w:r>
        <w:rPr>
          <w:rFonts w:hint="eastAsia" w:ascii="仿宋" w:hAnsi="仿宋" w:eastAsia="仿宋" w:cs="仿宋"/>
          <w:color w:val="000000" w:themeColor="text1"/>
          <w:spacing w:val="-1"/>
          <w:sz w:val="24"/>
          <w:highlight w:val="none"/>
          <w14:textFill>
            <w14:solidFill>
              <w14:schemeClr w14:val="tx1"/>
            </w14:solidFill>
          </w14:textFill>
        </w:rPr>
        <w:t>额的</w:t>
      </w:r>
      <w:r>
        <w:rPr>
          <w:rFonts w:hint="eastAsia" w:ascii="仿宋" w:hAnsi="仿宋" w:eastAsia="仿宋" w:cs="仿宋"/>
          <w:color w:val="000000" w:themeColor="text1"/>
          <w:spacing w:val="-1"/>
          <w:sz w:val="24"/>
          <w:highlight w:val="none"/>
          <w:lang w:val="en-US" w:eastAsia="zh-CN"/>
          <w14:textFill>
            <w14:solidFill>
              <w14:schemeClr w14:val="tx1"/>
            </w14:solidFill>
          </w14:textFill>
        </w:rPr>
        <w:t>50</w:t>
      </w:r>
      <w:r>
        <w:rPr>
          <w:rFonts w:hint="eastAsia" w:ascii="仿宋" w:hAnsi="仿宋" w:eastAsia="仿宋" w:cs="仿宋"/>
          <w:color w:val="000000" w:themeColor="text1"/>
          <w:spacing w:val="-1"/>
          <w:sz w:val="24"/>
          <w:highlight w:val="none"/>
          <w14:textFill>
            <w14:solidFill>
              <w14:schemeClr w14:val="tx1"/>
            </w14:solidFill>
          </w14:textFill>
        </w:rPr>
        <w:t>%(</w:t>
      </w:r>
      <w:r>
        <w:rPr>
          <w:rFonts w:hint="eastAsia" w:ascii="仿宋" w:hAnsi="仿宋" w:eastAsia="仿宋" w:cs="仿宋"/>
          <w:color w:val="000000" w:themeColor="text1"/>
          <w:spacing w:val="-1"/>
          <w:sz w:val="24"/>
          <w:highlight w:val="none"/>
          <w:lang w:val="en-US" w:eastAsia="zh-CN"/>
          <w14:textFill>
            <w14:solidFill>
              <w14:schemeClr w14:val="tx1"/>
            </w14:solidFill>
          </w14:textFill>
        </w:rPr>
        <w:t>1~6月服务</w:t>
      </w:r>
      <w:r>
        <w:rPr>
          <w:rFonts w:hint="eastAsia" w:ascii="仿宋" w:hAnsi="仿宋" w:eastAsia="仿宋" w:cs="仿宋"/>
          <w:color w:val="000000" w:themeColor="text1"/>
          <w:spacing w:val="-1"/>
          <w:sz w:val="24"/>
          <w:highlight w:val="none"/>
          <w14:textFill>
            <w14:solidFill>
              <w14:schemeClr w14:val="tx1"/>
            </w14:solidFill>
          </w14:textFill>
        </w:rPr>
        <w:t>费)</w:t>
      </w:r>
      <w:r>
        <w:rPr>
          <w:rFonts w:hint="eastAsia" w:ascii="仿宋" w:hAnsi="仿宋" w:eastAsia="仿宋" w:cs="仿宋"/>
          <w:color w:val="000000" w:themeColor="text1"/>
          <w:spacing w:val="-1"/>
          <w:sz w:val="24"/>
          <w:highlight w:val="none"/>
          <w:lang w:eastAsia="zh-CN"/>
          <w14:textFill>
            <w14:solidFill>
              <w14:schemeClr w14:val="tx1"/>
            </w14:solidFill>
          </w14:textFill>
        </w:rPr>
        <w:t>；剩余部分每季度初按</w:t>
      </w:r>
      <w:r>
        <w:rPr>
          <w:rFonts w:hint="eastAsia" w:ascii="仿宋" w:hAnsi="仿宋" w:eastAsia="仿宋" w:cs="仿宋"/>
          <w:color w:val="000000" w:themeColor="text1"/>
          <w:spacing w:val="-1"/>
          <w:sz w:val="24"/>
          <w:highlight w:val="none"/>
          <w14:textFill>
            <w14:solidFill>
              <w14:schemeClr w14:val="tx1"/>
            </w14:solidFill>
          </w14:textFill>
        </w:rPr>
        <w:t>合同</w:t>
      </w:r>
      <w:r>
        <w:rPr>
          <w:rFonts w:hint="eastAsia" w:ascii="仿宋" w:hAnsi="仿宋" w:eastAsia="仿宋" w:cs="仿宋"/>
          <w:color w:val="000000" w:themeColor="text1"/>
          <w:spacing w:val="-1"/>
          <w:sz w:val="24"/>
          <w:highlight w:val="none"/>
          <w:lang w:eastAsia="zh-CN"/>
          <w14:textFill>
            <w14:solidFill>
              <w14:schemeClr w14:val="tx1"/>
            </w14:solidFill>
          </w14:textFill>
        </w:rPr>
        <w:t>总</w:t>
      </w:r>
      <w:r>
        <w:rPr>
          <w:rFonts w:hint="eastAsia" w:ascii="仿宋" w:hAnsi="仿宋" w:eastAsia="仿宋" w:cs="仿宋"/>
          <w:color w:val="000000" w:themeColor="text1"/>
          <w:spacing w:val="-1"/>
          <w:sz w:val="24"/>
          <w:highlight w:val="none"/>
          <w14:textFill>
            <w14:solidFill>
              <w14:schemeClr w14:val="tx1"/>
            </w14:solidFill>
          </w14:textFill>
        </w:rPr>
        <w:t>额</w:t>
      </w:r>
      <w:r>
        <w:rPr>
          <w:rFonts w:hint="eastAsia" w:ascii="仿宋" w:hAnsi="仿宋" w:eastAsia="仿宋" w:cs="仿宋"/>
          <w:color w:val="000000" w:themeColor="text1"/>
          <w:spacing w:val="-1"/>
          <w:sz w:val="24"/>
          <w:highlight w:val="none"/>
          <w:lang w:eastAsia="zh-CN"/>
          <w14:textFill>
            <w14:solidFill>
              <w14:schemeClr w14:val="tx1"/>
            </w14:solidFill>
          </w14:textFill>
        </w:rPr>
        <w:t>的</w:t>
      </w:r>
      <w:r>
        <w:rPr>
          <w:rFonts w:hint="eastAsia" w:ascii="仿宋" w:hAnsi="仿宋" w:eastAsia="仿宋" w:cs="仿宋"/>
          <w:color w:val="000000" w:themeColor="text1"/>
          <w:spacing w:val="-1"/>
          <w:sz w:val="24"/>
          <w:highlight w:val="none"/>
          <w:lang w:val="en-US" w:eastAsia="zh-CN"/>
          <w14:textFill>
            <w14:solidFill>
              <w14:schemeClr w14:val="tx1"/>
            </w14:solidFill>
          </w14:textFill>
        </w:rPr>
        <w:t>25%</w:t>
      </w:r>
      <w:r>
        <w:rPr>
          <w:rFonts w:hint="eastAsia" w:ascii="仿宋" w:hAnsi="仿宋" w:eastAsia="仿宋" w:cs="仿宋"/>
          <w:color w:val="000000" w:themeColor="text1"/>
          <w:spacing w:val="-1"/>
          <w:sz w:val="24"/>
          <w:highlight w:val="none"/>
          <w:lang w:eastAsia="zh-CN"/>
          <w14:textFill>
            <w14:solidFill>
              <w14:schemeClr w14:val="tx1"/>
            </w14:solidFill>
          </w14:textFill>
        </w:rPr>
        <w:t>支付，直至合同履行完毕。</w:t>
      </w:r>
    </w:p>
    <w:p w14:paraId="340F548B">
      <w:pPr>
        <w:pStyle w:val="2"/>
        <w:spacing w:line="440" w:lineRule="exact"/>
        <w:ind w:left="927"/>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2、支付方式：银行转账。</w:t>
      </w:r>
    </w:p>
    <w:p w14:paraId="3041CCC7">
      <w:pPr>
        <w:pStyle w:val="2"/>
        <w:spacing w:line="440" w:lineRule="exact"/>
        <w:ind w:left="927"/>
        <w:rPr>
          <w:rFonts w:hint="default" w:ascii="仿宋" w:hAnsi="仿宋" w:eastAsia="仿宋" w:cs="仿宋"/>
          <w:color w:val="000000" w:themeColor="text1"/>
          <w:sz w:val="24"/>
          <w:highlight w:val="none"/>
          <w:lang w:val="en-US"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3、结算方式：乙方</w:t>
      </w:r>
      <w:r>
        <w:rPr>
          <w:rFonts w:hint="eastAsia" w:ascii="仿宋" w:hAnsi="仿宋" w:eastAsia="仿宋" w:cs="仿宋"/>
          <w:color w:val="000000" w:themeColor="text1"/>
          <w:sz w:val="24"/>
          <w:highlight w:val="none"/>
          <w:lang w:eastAsia="zh-CN"/>
          <w14:textFill>
            <w14:solidFill>
              <w14:schemeClr w14:val="tx1"/>
            </w14:solidFill>
          </w14:textFill>
        </w:rPr>
        <w:t>提供等额增值税</w:t>
      </w:r>
      <w:r>
        <w:rPr>
          <w:rFonts w:hint="eastAsia" w:ascii="仿宋" w:hAnsi="仿宋" w:eastAsia="仿宋" w:cs="仿宋"/>
          <w:color w:val="000000" w:themeColor="text1"/>
          <w:sz w:val="24"/>
          <w:highlight w:val="none"/>
          <w14:textFill>
            <w14:solidFill>
              <w14:schemeClr w14:val="tx1"/>
            </w14:solidFill>
          </w14:textFill>
        </w:rPr>
        <w:t>发票</w:t>
      </w:r>
      <w:r>
        <w:rPr>
          <w:rFonts w:hint="eastAsia" w:ascii="仿宋" w:hAnsi="仿宋" w:eastAsia="仿宋" w:cs="仿宋"/>
          <w:color w:val="000000" w:themeColor="text1"/>
          <w:sz w:val="24"/>
          <w:highlight w:val="none"/>
          <w:lang w:eastAsia="zh-CN"/>
          <w14:textFill>
            <w14:solidFill>
              <w14:schemeClr w14:val="tx1"/>
            </w14:solidFill>
          </w14:textFill>
        </w:rPr>
        <w:t>后的</w:t>
      </w:r>
      <w:r>
        <w:rPr>
          <w:rFonts w:hint="eastAsia" w:ascii="仿宋" w:hAnsi="仿宋" w:eastAsia="仿宋" w:cs="仿宋"/>
          <w:color w:val="000000" w:themeColor="text1"/>
          <w:sz w:val="24"/>
          <w:highlight w:val="none"/>
          <w:lang w:val="en-US" w:eastAsia="zh-CN"/>
          <w14:textFill>
            <w14:solidFill>
              <w14:schemeClr w14:val="tx1"/>
            </w14:solidFill>
          </w14:textFill>
        </w:rPr>
        <w:t>10日内甲方支付。</w:t>
      </w:r>
    </w:p>
    <w:bookmarkEnd w:id="3"/>
    <w:p w14:paraId="1F6F8F2C">
      <w:pPr>
        <w:pStyle w:val="2"/>
        <w:spacing w:line="440" w:lineRule="exact"/>
        <w:ind w:left="927"/>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第四条</w:t>
      </w:r>
      <w:r>
        <w:rPr>
          <w:rFonts w:hint="eastAsia" w:ascii="仿宋" w:hAnsi="仿宋" w:eastAsia="仿宋" w:cs="仿宋"/>
          <w:b/>
          <w:color w:val="000000" w:themeColor="text1"/>
          <w:sz w:val="24"/>
          <w:highlight w:val="none"/>
          <w14:textFill>
            <w14:solidFill>
              <w14:schemeClr w14:val="tx1"/>
            </w14:solidFill>
          </w14:textFill>
        </w:rPr>
        <w:tab/>
      </w:r>
      <w:r>
        <w:rPr>
          <w:rFonts w:hint="eastAsia" w:ascii="仿宋" w:hAnsi="仿宋" w:eastAsia="仿宋" w:cs="仿宋"/>
          <w:b/>
          <w:color w:val="000000" w:themeColor="text1"/>
          <w:sz w:val="24"/>
          <w:highlight w:val="none"/>
          <w14:textFill>
            <w14:solidFill>
              <w14:schemeClr w14:val="tx1"/>
            </w14:solidFill>
          </w14:textFill>
        </w:rPr>
        <w:t xml:space="preserve"> 甲方的权利及义务</w:t>
      </w:r>
    </w:p>
    <w:p w14:paraId="6A13880A">
      <w:pPr>
        <w:pStyle w:val="2"/>
        <w:spacing w:before="168" w:line="440" w:lineRule="exact"/>
        <w:ind w:left="447" w:right="277" w:firstLine="48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1"/>
          <w:sz w:val="24"/>
          <w:highlight w:val="none"/>
          <w14:textFill>
            <w14:solidFill>
              <w14:schemeClr w14:val="tx1"/>
            </w14:solidFill>
          </w14:textFill>
        </w:rPr>
        <w:t>1、有权对乙方工作定期进行现场检查</w:t>
      </w:r>
      <w:r>
        <w:rPr>
          <w:rFonts w:hint="eastAsia" w:ascii="仿宋" w:hAnsi="仿宋" w:eastAsia="仿宋" w:cs="仿宋"/>
          <w:color w:val="000000" w:themeColor="text1"/>
          <w:sz w:val="24"/>
          <w:highlight w:val="none"/>
          <w14:textFill>
            <w14:solidFill>
              <w14:schemeClr w14:val="tx1"/>
            </w14:solidFill>
          </w14:textFill>
        </w:rPr>
        <w:t>（具体时间另行安排</w:t>
      </w:r>
      <w:r>
        <w:rPr>
          <w:rFonts w:hint="eastAsia" w:ascii="仿宋" w:hAnsi="仿宋" w:eastAsia="仿宋" w:cs="仿宋"/>
          <w:color w:val="000000" w:themeColor="text1"/>
          <w:sz w:val="24"/>
          <w14:textFill>
            <w14:solidFill>
              <w14:schemeClr w14:val="tx1"/>
            </w14:solidFill>
          </w14:textFill>
        </w:rPr>
        <w:t>），并有权建议乙方及时整改。</w:t>
      </w:r>
    </w:p>
    <w:p w14:paraId="37E9A8E2">
      <w:pPr>
        <w:pStyle w:val="2"/>
        <w:spacing w:before="168" w:line="440" w:lineRule="exact"/>
        <w:ind w:left="447" w:right="277" w:firstLine="480"/>
        <w:rPr>
          <w:rFonts w:ascii="仿宋" w:hAnsi="仿宋" w:eastAsia="仿宋" w:cs="仿宋"/>
          <w:color w:val="000000" w:themeColor="text1"/>
          <w:spacing w:val="-1"/>
          <w:sz w:val="24"/>
          <w14:textFill>
            <w14:solidFill>
              <w14:schemeClr w14:val="tx1"/>
            </w14:solidFill>
          </w14:textFill>
        </w:rPr>
      </w:pPr>
      <w:r>
        <w:rPr>
          <w:rFonts w:hint="eastAsia" w:ascii="仿宋" w:hAnsi="仿宋" w:eastAsia="仿宋" w:cs="仿宋"/>
          <w:color w:val="000000" w:themeColor="text1"/>
          <w:spacing w:val="-1"/>
          <w:sz w:val="24"/>
          <w14:textFill>
            <w14:solidFill>
              <w14:schemeClr w14:val="tx1"/>
            </w14:solidFill>
          </w14:textFill>
        </w:rPr>
        <w:t>2、按本合同约定支付相关服务费用。</w:t>
      </w:r>
    </w:p>
    <w:p w14:paraId="02A09B1F">
      <w:pPr>
        <w:pStyle w:val="2"/>
        <w:spacing w:line="440" w:lineRule="exact"/>
        <w:ind w:left="927"/>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 xml:space="preserve">第五条  </w:t>
      </w:r>
      <w:r>
        <w:rPr>
          <w:rFonts w:hint="eastAsia" w:ascii="仿宋" w:hAnsi="仿宋" w:eastAsia="仿宋" w:cs="仿宋"/>
          <w:b/>
          <w:color w:val="000000" w:themeColor="text1"/>
          <w:sz w:val="24"/>
          <w14:textFill>
            <w14:solidFill>
              <w14:schemeClr w14:val="tx1"/>
            </w14:solidFill>
          </w14:textFill>
        </w:rPr>
        <w:tab/>
      </w:r>
      <w:r>
        <w:rPr>
          <w:rFonts w:hint="eastAsia" w:ascii="仿宋" w:hAnsi="仿宋" w:eastAsia="仿宋" w:cs="仿宋"/>
          <w:b/>
          <w:color w:val="000000" w:themeColor="text1"/>
          <w:sz w:val="24"/>
          <w14:textFill>
            <w14:solidFill>
              <w14:schemeClr w14:val="tx1"/>
            </w14:solidFill>
          </w14:textFill>
        </w:rPr>
        <w:t>乙方的权利及义务</w:t>
      </w:r>
    </w:p>
    <w:p w14:paraId="4F9AD7F0">
      <w:pPr>
        <w:pStyle w:val="2"/>
        <w:spacing w:line="440" w:lineRule="exact"/>
        <w:ind w:left="447" w:right="277" w:firstLine="48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1"/>
          <w:sz w:val="24"/>
          <w14:textFill>
            <w14:solidFill>
              <w14:schemeClr w14:val="tx1"/>
            </w14:solidFill>
          </w14:textFill>
        </w:rPr>
        <w:t>1、乙方应负责管理所有服务人员，按时足额向服务人员发放薪资报酬等，处理服务期内劳动过程中产生的劳动争议、人身安全等所有纠纷，因服务人员的劳动争议等纠纷产生的赔偿费用及后果，由乙方自行承担，与甲方无关</w:t>
      </w:r>
      <w:r>
        <w:rPr>
          <w:rFonts w:hint="eastAsia" w:ascii="仿宋" w:hAnsi="仿宋" w:eastAsia="仿宋" w:cs="仿宋"/>
          <w:color w:val="000000" w:themeColor="text1"/>
          <w:sz w:val="24"/>
          <w14:textFill>
            <w14:solidFill>
              <w14:schemeClr w14:val="tx1"/>
            </w14:solidFill>
          </w14:textFill>
        </w:rPr>
        <w:t>。</w:t>
      </w:r>
    </w:p>
    <w:p w14:paraId="6D357C99">
      <w:pPr>
        <w:pStyle w:val="2"/>
        <w:spacing w:line="440" w:lineRule="exact"/>
        <w:ind w:left="447" w:right="277" w:firstLine="48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1"/>
          <w:sz w:val="24"/>
          <w14:textFill>
            <w14:solidFill>
              <w14:schemeClr w14:val="tx1"/>
            </w14:solidFill>
          </w14:textFill>
        </w:rPr>
        <w:t>2、乙方应主动接受甲方对服务人员进行业务管理，听取甲方对服务人员绩效评定意见。乙方应及时考虑甲方对服务人员的调整、辞退意见。工作时间按照甲方规定的工时制，工作日正常上下班，法定节假日及重要节假日期间需要安排值班的，由供应商按照值班人员名单及值班天数,给值班人员发放加班费和误餐补贴</w:t>
      </w:r>
      <w:r>
        <w:rPr>
          <w:rFonts w:hint="eastAsia" w:ascii="仿宋" w:hAnsi="仿宋" w:eastAsia="仿宋" w:cs="仿宋"/>
          <w:color w:val="000000" w:themeColor="text1"/>
          <w:sz w:val="24"/>
          <w14:textFill>
            <w14:solidFill>
              <w14:schemeClr w14:val="tx1"/>
            </w14:solidFill>
          </w14:textFill>
        </w:rPr>
        <w:t>。</w:t>
      </w:r>
    </w:p>
    <w:p w14:paraId="03AE2362">
      <w:pPr>
        <w:pStyle w:val="2"/>
        <w:spacing w:line="440" w:lineRule="exact"/>
        <w:ind w:left="447" w:right="277" w:firstLine="480"/>
        <w:rPr>
          <w:rFonts w:ascii="仿宋" w:hAnsi="仿宋" w:eastAsia="仿宋" w:cs="仿宋"/>
          <w:color w:val="000000" w:themeColor="text1"/>
          <w:spacing w:val="-1"/>
          <w:sz w:val="24"/>
          <w14:textFill>
            <w14:solidFill>
              <w14:schemeClr w14:val="tx1"/>
            </w14:solidFill>
          </w14:textFill>
        </w:rPr>
      </w:pPr>
      <w:r>
        <w:rPr>
          <w:rFonts w:hint="eastAsia" w:ascii="仿宋" w:hAnsi="仿宋" w:eastAsia="仿宋" w:cs="仿宋"/>
          <w:color w:val="000000" w:themeColor="text1"/>
          <w:spacing w:val="-1"/>
          <w:sz w:val="24"/>
          <w14:textFill>
            <w14:solidFill>
              <w14:schemeClr w14:val="tx1"/>
            </w14:solidFill>
          </w14:textFill>
        </w:rPr>
        <w:t>3、供应商服务过程中须接受采购单位监督及考核，若服务过程中因人员自身问题考核不合格，采购单位有权要求更换服务人员，若因供应商管理问题，采购单位有权进行处罚并要求供应商进行整改，若整改后无法满足采购单位服务要求，采购单位有权更换服务单位。</w:t>
      </w:r>
    </w:p>
    <w:p w14:paraId="2C7A67BB">
      <w:pPr>
        <w:pStyle w:val="4"/>
        <w:spacing w:line="440" w:lineRule="exact"/>
        <w:ind w:left="1000" w:leftChars="476" w:firstLine="62" w:firstLineChars="23"/>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pacing w:val="14"/>
          <w:szCs w:val="24"/>
          <w14:textFill>
            <w14:solidFill>
              <w14:schemeClr w14:val="tx1"/>
            </w14:solidFill>
          </w14:textFill>
        </w:rPr>
        <w:t>第六条 不可抗力</w:t>
      </w:r>
    </w:p>
    <w:p w14:paraId="3227D2E3">
      <w:pPr>
        <w:pStyle w:val="2"/>
        <w:spacing w:before="167" w:line="440" w:lineRule="exact"/>
        <w:ind w:left="447" w:right="376" w:firstLine="48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1"/>
          <w:sz w:val="24"/>
          <w14:textFill>
            <w14:solidFill>
              <w14:schemeClr w14:val="tx1"/>
            </w14:solidFill>
          </w14:textFill>
        </w:rPr>
        <w:t>由于发生不可抗力事件而导致本合同不能继续履行的。双方应及时会商，并在提供相</w:t>
      </w:r>
      <w:r>
        <w:rPr>
          <w:rFonts w:hint="eastAsia" w:ascii="仿宋" w:hAnsi="仿宋" w:eastAsia="仿宋" w:cs="仿宋"/>
          <w:color w:val="000000" w:themeColor="text1"/>
          <w:sz w:val="24"/>
          <w14:textFill>
            <w14:solidFill>
              <w14:schemeClr w14:val="tx1"/>
            </w14:solidFill>
          </w14:textFill>
        </w:rPr>
        <w:t>关证明文件后，本合同可提前终止，双方互不承担责任。</w:t>
      </w:r>
    </w:p>
    <w:p w14:paraId="44448C1C">
      <w:pPr>
        <w:pStyle w:val="4"/>
        <w:tabs>
          <w:tab w:val="left" w:pos="2011"/>
        </w:tabs>
        <w:spacing w:line="440" w:lineRule="exact"/>
        <w:ind w:left="1000" w:leftChars="476" w:firstLine="55" w:firstLineChars="23"/>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第七条</w:t>
      </w:r>
      <w:r>
        <w:rPr>
          <w:rFonts w:hint="eastAsia" w:ascii="仿宋" w:hAnsi="仿宋" w:eastAsia="仿宋" w:cs="仿宋"/>
          <w:color w:val="000000" w:themeColor="text1"/>
          <w:szCs w:val="24"/>
          <w14:textFill>
            <w14:solidFill>
              <w14:schemeClr w14:val="tx1"/>
            </w14:solidFill>
          </w14:textFill>
        </w:rPr>
        <w:tab/>
      </w:r>
      <w:r>
        <w:rPr>
          <w:rFonts w:hint="eastAsia" w:ascii="仿宋" w:hAnsi="仿宋" w:eastAsia="仿宋" w:cs="仿宋"/>
          <w:color w:val="000000" w:themeColor="text1"/>
          <w:szCs w:val="24"/>
          <w14:textFill>
            <w14:solidFill>
              <w14:schemeClr w14:val="tx1"/>
            </w14:solidFill>
          </w14:textFill>
        </w:rPr>
        <w:t>项目联系人</w:t>
      </w:r>
    </w:p>
    <w:p w14:paraId="555C9538">
      <w:pPr>
        <w:pStyle w:val="2"/>
        <w:spacing w:before="167" w:line="440" w:lineRule="exact"/>
        <w:ind w:left="447" w:right="376" w:firstLine="48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1"/>
          <w:sz w:val="24"/>
          <w14:textFill>
            <w14:solidFill>
              <w14:schemeClr w14:val="tx1"/>
            </w14:solidFill>
          </w14:textFill>
        </w:rPr>
        <w:t>在本合同有限期内，甲乙双方需指定项目联系人，项目联系人承担以下责任：</w:t>
      </w:r>
    </w:p>
    <w:p w14:paraId="2DB949C6">
      <w:pPr>
        <w:pStyle w:val="2"/>
        <w:spacing w:before="168" w:line="440" w:lineRule="exact"/>
        <w:ind w:left="927" w:right="1096"/>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1、负责双方的联络工作。</w:t>
      </w:r>
    </w:p>
    <w:p w14:paraId="21D76A15">
      <w:pPr>
        <w:pStyle w:val="2"/>
        <w:spacing w:line="440" w:lineRule="exact"/>
        <w:ind w:left="927"/>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2、负责完成合同所需条件的准备工作。</w:t>
      </w:r>
    </w:p>
    <w:p w14:paraId="2B3409F8">
      <w:pPr>
        <w:pStyle w:val="2"/>
        <w:spacing w:before="170" w:line="440" w:lineRule="exact"/>
        <w:ind w:left="447" w:right="277" w:firstLine="48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pacing w:val="-1"/>
          <w:sz w:val="24"/>
          <w14:textFill>
            <w14:solidFill>
              <w14:schemeClr w14:val="tx1"/>
            </w14:solidFill>
          </w14:textFill>
        </w:rPr>
        <w:t>3、负责合同执行过程中双方相关事物的处理，并定期就执行过程中遇到的问题进行沟</w:t>
      </w:r>
      <w:r>
        <w:rPr>
          <w:rFonts w:hint="eastAsia" w:ascii="仿宋" w:hAnsi="仿宋" w:eastAsia="仿宋" w:cs="仿宋"/>
          <w:color w:val="000000" w:themeColor="text1"/>
          <w:sz w:val="24"/>
          <w14:textFill>
            <w14:solidFill>
              <w14:schemeClr w14:val="tx1"/>
            </w14:solidFill>
          </w14:textFill>
        </w:rPr>
        <w:t>通，就沟通内容形成纪要。</w:t>
      </w:r>
    </w:p>
    <w:p w14:paraId="3219F437">
      <w:pPr>
        <w:pStyle w:val="2"/>
        <w:spacing w:line="440" w:lineRule="exact"/>
        <w:ind w:left="927"/>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4、负责合同审阅验收、付款等工作。</w:t>
      </w:r>
    </w:p>
    <w:p w14:paraId="2D7C2EF2">
      <w:pPr>
        <w:pStyle w:val="2"/>
        <w:tabs>
          <w:tab w:val="left" w:pos="2131"/>
        </w:tabs>
        <w:spacing w:before="163" w:line="440" w:lineRule="exact"/>
        <w:ind w:left="927" w:right="157"/>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第八条</w:t>
      </w:r>
      <w:r>
        <w:rPr>
          <w:rFonts w:hint="eastAsia" w:ascii="仿宋" w:hAnsi="仿宋" w:eastAsia="仿宋" w:cs="仿宋"/>
          <w:b/>
          <w:color w:val="000000" w:themeColor="text1"/>
          <w:sz w:val="24"/>
          <w14:textFill>
            <w14:solidFill>
              <w14:schemeClr w14:val="tx1"/>
            </w14:solidFill>
          </w14:textFill>
        </w:rPr>
        <w:tab/>
      </w:r>
      <w:r>
        <w:rPr>
          <w:rFonts w:hint="eastAsia" w:ascii="仿宋" w:hAnsi="仿宋" w:eastAsia="仿宋" w:cs="仿宋"/>
          <w:b/>
          <w:color w:val="000000" w:themeColor="text1"/>
          <w:sz w:val="24"/>
          <w14:textFill>
            <w14:solidFill>
              <w14:schemeClr w14:val="tx1"/>
            </w14:solidFill>
          </w14:textFill>
        </w:rPr>
        <w:t>通知和送达</w:t>
      </w:r>
    </w:p>
    <w:p w14:paraId="1129BD59">
      <w:pPr>
        <w:pStyle w:val="2"/>
        <w:spacing w:line="440" w:lineRule="exact"/>
        <w:ind w:left="447" w:right="277" w:firstLine="48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一方按照合同所示地址发送给另一方的通知或信件于送达时视为到达。更改地址、执</w:t>
      </w:r>
      <w:r>
        <w:rPr>
          <w:rFonts w:hint="eastAsia" w:ascii="仿宋" w:hAnsi="仿宋" w:eastAsia="仿宋" w:cs="仿宋"/>
          <w:color w:val="000000" w:themeColor="text1"/>
          <w:spacing w:val="-5"/>
          <w:sz w:val="24"/>
          <w14:textFill>
            <w14:solidFill>
              <w14:schemeClr w14:val="tx1"/>
            </w14:solidFill>
          </w14:textFill>
        </w:rPr>
        <w:t xml:space="preserve">照内容、项目联系人、授权调阅人需在 </w:t>
      </w:r>
      <w:r>
        <w:rPr>
          <w:rFonts w:hint="eastAsia" w:ascii="仿宋" w:hAnsi="仿宋" w:eastAsia="仿宋" w:cs="仿宋"/>
          <w:color w:val="000000" w:themeColor="text1"/>
          <w:spacing w:val="-1"/>
          <w:sz w:val="24"/>
          <w14:textFill>
            <w14:solidFill>
              <w14:schemeClr w14:val="tx1"/>
            </w14:solidFill>
          </w14:textFill>
        </w:rPr>
        <w:t>24</w:t>
      </w:r>
      <w:r>
        <w:rPr>
          <w:rFonts w:hint="eastAsia" w:ascii="仿宋" w:hAnsi="仿宋" w:eastAsia="仿宋" w:cs="仿宋"/>
          <w:color w:val="000000" w:themeColor="text1"/>
          <w:spacing w:val="-9"/>
          <w:sz w:val="24"/>
          <w14:textFill>
            <w14:solidFill>
              <w14:schemeClr w14:val="tx1"/>
            </w14:solidFill>
          </w14:textFill>
        </w:rPr>
        <w:t xml:space="preserve"> 小时内书面通知对方。否则任何一方按照本合同</w:t>
      </w:r>
      <w:r>
        <w:rPr>
          <w:rFonts w:hint="eastAsia" w:ascii="仿宋" w:hAnsi="仿宋" w:eastAsia="仿宋" w:cs="仿宋"/>
          <w:color w:val="000000" w:themeColor="text1"/>
          <w:sz w:val="24"/>
          <w14:textFill>
            <w14:solidFill>
              <w14:schemeClr w14:val="tx1"/>
            </w14:solidFill>
          </w14:textFill>
        </w:rPr>
        <w:t>约定的地址及项目联系人所发出的有关书面/邮件通知，均视为送达对方。</w:t>
      </w:r>
    </w:p>
    <w:p w14:paraId="171DAD96">
      <w:pPr>
        <w:pStyle w:val="4"/>
        <w:tabs>
          <w:tab w:val="left" w:pos="2371"/>
        </w:tabs>
        <w:spacing w:line="440" w:lineRule="exact"/>
        <w:ind w:left="1000" w:leftChars="476" w:firstLine="55" w:firstLineChars="23"/>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第九条</w:t>
      </w:r>
      <w:r>
        <w:rPr>
          <w:rFonts w:hint="eastAsia" w:ascii="仿宋" w:hAnsi="仿宋" w:eastAsia="仿宋" w:cs="仿宋"/>
          <w:color w:val="000000" w:themeColor="text1"/>
          <w:szCs w:val="24"/>
          <w14:textFill>
            <w14:solidFill>
              <w14:schemeClr w14:val="tx1"/>
            </w14:solidFill>
          </w14:textFill>
        </w:rPr>
        <w:tab/>
      </w:r>
      <w:r>
        <w:rPr>
          <w:rFonts w:hint="eastAsia" w:ascii="仿宋" w:hAnsi="仿宋" w:eastAsia="仿宋" w:cs="仿宋"/>
          <w:color w:val="000000" w:themeColor="text1"/>
          <w:szCs w:val="24"/>
          <w14:textFill>
            <w14:solidFill>
              <w14:schemeClr w14:val="tx1"/>
            </w14:solidFill>
          </w14:textFill>
        </w:rPr>
        <w:t>其他事项</w:t>
      </w:r>
    </w:p>
    <w:p w14:paraId="69A19643">
      <w:pPr>
        <w:pStyle w:val="2"/>
        <w:spacing w:line="440" w:lineRule="exact"/>
        <w:ind w:left="447" w:right="277" w:firstLine="48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（一）乙方不得转让、分包给其它单位或个人。</w:t>
      </w:r>
    </w:p>
    <w:p w14:paraId="31AC1A9C">
      <w:pPr>
        <w:pStyle w:val="2"/>
        <w:spacing w:line="440" w:lineRule="exact"/>
        <w:ind w:left="447" w:right="277" w:firstLine="48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（二）乙方的响应文件和承诺等内容将列入合同。</w:t>
      </w:r>
    </w:p>
    <w:p w14:paraId="4376AD98">
      <w:pPr>
        <w:tabs>
          <w:tab w:val="left" w:pos="2371"/>
        </w:tabs>
        <w:spacing w:before="158" w:line="440" w:lineRule="exact"/>
        <w:ind w:left="927" w:right="3976"/>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第十条</w:t>
      </w:r>
      <w:r>
        <w:rPr>
          <w:rFonts w:hint="eastAsia" w:ascii="仿宋" w:hAnsi="仿宋" w:eastAsia="仿宋" w:cs="仿宋"/>
          <w:b/>
          <w:color w:val="000000" w:themeColor="text1"/>
          <w:sz w:val="24"/>
          <w14:textFill>
            <w14:solidFill>
              <w14:schemeClr w14:val="tx1"/>
            </w14:solidFill>
          </w14:textFill>
        </w:rPr>
        <w:tab/>
      </w:r>
      <w:r>
        <w:rPr>
          <w:rFonts w:hint="eastAsia" w:ascii="仿宋" w:hAnsi="仿宋" w:eastAsia="仿宋" w:cs="仿宋"/>
          <w:b/>
          <w:color w:val="000000" w:themeColor="text1"/>
          <w:sz w:val="24"/>
          <w14:textFill>
            <w14:solidFill>
              <w14:schemeClr w14:val="tx1"/>
            </w14:solidFill>
          </w14:textFill>
        </w:rPr>
        <w:t>验收</w:t>
      </w:r>
    </w:p>
    <w:p w14:paraId="1350F705">
      <w:pPr>
        <w:pStyle w:val="2"/>
        <w:spacing w:before="1" w:line="440" w:lineRule="exact"/>
        <w:ind w:left="927"/>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（一）本项目验收费用，由乙方自行承担。</w:t>
      </w:r>
    </w:p>
    <w:p w14:paraId="2C598D0F">
      <w:pPr>
        <w:pStyle w:val="2"/>
        <w:spacing w:before="158" w:line="440" w:lineRule="exact"/>
        <w:ind w:left="447" w:right="277" w:firstLine="48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（二）服务期满后，由乙方向甲方递交验收通知书，经甲方确认后，组织乙方进行系</w:t>
      </w:r>
      <w:r>
        <w:rPr>
          <w:rFonts w:hint="eastAsia" w:ascii="仿宋" w:hAnsi="仿宋" w:eastAsia="仿宋" w:cs="仿宋"/>
          <w:color w:val="000000" w:themeColor="text1"/>
          <w:spacing w:val="-1"/>
          <w:sz w:val="24"/>
          <w14:textFill>
            <w14:solidFill>
              <w14:schemeClr w14:val="tx1"/>
            </w14:solidFill>
          </w14:textFill>
        </w:rPr>
        <w:t>统验收（必要时采购人可委托具有相关资质的第三方检测机构</w:t>
      </w:r>
      <w:r>
        <w:rPr>
          <w:rFonts w:hint="eastAsia" w:ascii="仿宋" w:hAnsi="仿宋" w:eastAsia="仿宋" w:cs="仿宋"/>
          <w:color w:val="000000" w:themeColor="text1"/>
          <w:sz w:val="24"/>
          <w14:textFill>
            <w14:solidFill>
              <w14:schemeClr w14:val="tx1"/>
            </w14:solidFill>
          </w14:textFill>
        </w:rPr>
        <w:t>/技术专家对本次服务进行系统验收，需要国家法定检验部门进行检验或验收的由乙方负责联系）。验收合格后，填写政府采购项目验收单作为对本次服务的最终认可。</w:t>
      </w:r>
    </w:p>
    <w:p w14:paraId="53671631">
      <w:pPr>
        <w:pStyle w:val="2"/>
        <w:spacing w:line="440" w:lineRule="exact"/>
        <w:ind w:left="927"/>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（三）验收依据：</w:t>
      </w:r>
    </w:p>
    <w:p w14:paraId="62182E51">
      <w:pPr>
        <w:pStyle w:val="2"/>
        <w:spacing w:before="161" w:line="440" w:lineRule="exact"/>
        <w:ind w:left="927"/>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1、本合同及附加文本；</w:t>
      </w:r>
    </w:p>
    <w:p w14:paraId="56CC5149">
      <w:pPr>
        <w:pStyle w:val="2"/>
        <w:spacing w:before="158" w:line="440" w:lineRule="exact"/>
        <w:ind w:left="927"/>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2、磋商文件、成交供应商的响应文件及澄清（承诺）函；</w:t>
      </w:r>
    </w:p>
    <w:p w14:paraId="49F9913C">
      <w:pPr>
        <w:pStyle w:val="2"/>
        <w:spacing w:before="158" w:line="440" w:lineRule="exact"/>
        <w:ind w:left="927"/>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3、国家相应的标准、规范。</w:t>
      </w:r>
    </w:p>
    <w:p w14:paraId="326E24DC">
      <w:pPr>
        <w:tabs>
          <w:tab w:val="left" w:pos="2371"/>
        </w:tabs>
        <w:spacing w:before="158" w:line="440" w:lineRule="exact"/>
        <w:ind w:left="927" w:right="3976"/>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第十一条 违约责任</w:t>
      </w:r>
    </w:p>
    <w:p w14:paraId="4B0245AB">
      <w:pPr>
        <w:pStyle w:val="2"/>
        <w:spacing w:before="5" w:line="440" w:lineRule="exact"/>
        <w:ind w:left="927"/>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（一）按《中华人民共和国民法典》中的相关条款执行。</w:t>
      </w:r>
    </w:p>
    <w:p w14:paraId="1A5A3B75">
      <w:pPr>
        <w:pStyle w:val="2"/>
        <w:spacing w:before="86" w:line="440" w:lineRule="exact"/>
        <w:ind w:left="447" w:right="276" w:firstLine="48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（二）未按合同要求提供服务或服务质量不能满足本次采购要求，采购人会同监督机构、采购代理机构有权终止合同和对成交供应商违约行为进行追究，同时按政府采购法的有关规定进行相应的处罚。</w:t>
      </w:r>
    </w:p>
    <w:p w14:paraId="0143F787">
      <w:pPr>
        <w:pStyle w:val="4"/>
        <w:spacing w:line="440" w:lineRule="exact"/>
        <w:ind w:left="1000" w:leftChars="476" w:firstLine="60" w:firstLineChars="23"/>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pacing w:val="9"/>
          <w:szCs w:val="24"/>
          <w14:textFill>
            <w14:solidFill>
              <w14:schemeClr w14:val="tx1"/>
            </w14:solidFill>
          </w14:textFill>
        </w:rPr>
        <w:t>第十二条  合同生效</w:t>
      </w:r>
    </w:p>
    <w:p w14:paraId="3896127B">
      <w:pPr>
        <w:pStyle w:val="2"/>
        <w:spacing w:before="160" w:line="440" w:lineRule="exact"/>
        <w:ind w:left="447" w:right="278" w:firstLine="48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（一）本合同须经甲、乙双方的法定代表人（授权代表）在合同书上签字并加盖本单位公章后正式生效。</w:t>
      </w:r>
    </w:p>
    <w:p w14:paraId="27606AB7">
      <w:pPr>
        <w:pStyle w:val="2"/>
        <w:spacing w:before="5" w:line="440" w:lineRule="exact"/>
        <w:ind w:left="447" w:right="276" w:firstLine="48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（二）合同生效后，甲、乙双方须严格执行本合同条款的规定，全面履行合同，违者按《中华人民共和国民法典》的有关规定承担相应责任。</w:t>
      </w:r>
    </w:p>
    <w:p w14:paraId="1997E5AD">
      <w:pPr>
        <w:pStyle w:val="2"/>
        <w:tabs>
          <w:tab w:val="left" w:pos="3207"/>
          <w:tab w:val="left" w:pos="5607"/>
        </w:tabs>
        <w:spacing w:line="440" w:lineRule="exact"/>
        <w:ind w:left="927"/>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（三）本合同一式</w:t>
      </w:r>
      <w:r>
        <w:rPr>
          <w:rFonts w:hint="eastAsia" w:ascii="仿宋" w:hAnsi="仿宋" w:eastAsia="仿宋" w:cs="仿宋"/>
          <w:color w:val="000000" w:themeColor="text1"/>
          <w:sz w:val="24"/>
          <w:u w:val="single"/>
          <w14:textFill>
            <w14:solidFill>
              <w14:schemeClr w14:val="tx1"/>
            </w14:solidFill>
          </w14:textFill>
        </w:rPr>
        <w:tab/>
      </w:r>
      <w:r>
        <w:rPr>
          <w:rFonts w:hint="eastAsia" w:ascii="仿宋" w:hAnsi="仿宋" w:eastAsia="仿宋" w:cs="仿宋"/>
          <w:color w:val="000000" w:themeColor="text1"/>
          <w:sz w:val="24"/>
          <w14:textFill>
            <w14:solidFill>
              <w14:schemeClr w14:val="tx1"/>
            </w14:solidFill>
          </w14:textFill>
        </w:rPr>
        <w:t>份，甲乙双方各执</w:t>
      </w:r>
      <w:r>
        <w:rPr>
          <w:rFonts w:hint="eastAsia" w:ascii="仿宋" w:hAnsi="仿宋" w:eastAsia="仿宋" w:cs="仿宋"/>
          <w:color w:val="000000" w:themeColor="text1"/>
          <w:sz w:val="24"/>
          <w:u w:val="single"/>
          <w14:textFill>
            <w14:solidFill>
              <w14:schemeClr w14:val="tx1"/>
            </w14:solidFill>
          </w14:textFill>
        </w:rPr>
        <w:tab/>
      </w:r>
      <w:r>
        <w:rPr>
          <w:rFonts w:hint="eastAsia" w:ascii="仿宋" w:hAnsi="仿宋" w:eastAsia="仿宋" w:cs="仿宋"/>
          <w:color w:val="000000" w:themeColor="text1"/>
          <w:sz w:val="24"/>
          <w14:textFill>
            <w14:solidFill>
              <w14:schemeClr w14:val="tx1"/>
            </w14:solidFill>
          </w14:textFill>
        </w:rPr>
        <w:t>份。</w:t>
      </w:r>
    </w:p>
    <w:p w14:paraId="525F931D">
      <w:pPr>
        <w:pStyle w:val="2"/>
        <w:tabs>
          <w:tab w:val="left" w:pos="3207"/>
          <w:tab w:val="left" w:pos="5607"/>
        </w:tabs>
        <w:spacing w:line="440" w:lineRule="exact"/>
        <w:ind w:left="927"/>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（四）本合同如有未尽事宜，甲、乙双方协商解决。</w:t>
      </w:r>
    </w:p>
    <w:p w14:paraId="40517773">
      <w:pPr>
        <w:rPr>
          <w:rFonts w:ascii="仿宋" w:hAnsi="仿宋" w:eastAsia="仿宋" w:cs="仿宋"/>
          <w:color w:val="000000" w:themeColor="text1"/>
          <w14:textFill>
            <w14:solidFill>
              <w14:schemeClr w14:val="tx1"/>
            </w14:solidFill>
          </w14:textFill>
        </w:rPr>
      </w:pPr>
    </w:p>
    <w:p w14:paraId="784EB6DC">
      <w:pPr>
        <w:pStyle w:val="5"/>
        <w:rPr>
          <w:rFonts w:ascii="仿宋" w:hAnsi="仿宋" w:eastAsia="仿宋" w:cs="仿宋"/>
          <w:color w:val="000000" w:themeColor="text1"/>
          <w14:textFill>
            <w14:solidFill>
              <w14:schemeClr w14:val="tx1"/>
            </w14:solidFill>
          </w14:textFill>
        </w:rPr>
      </w:pPr>
    </w:p>
    <w:tbl>
      <w:tblPr>
        <w:tblStyle w:val="6"/>
        <w:tblW w:w="5000" w:type="pct"/>
        <w:jc w:val="center"/>
        <w:tblLayout w:type="autofit"/>
        <w:tblCellMar>
          <w:top w:w="0" w:type="dxa"/>
          <w:left w:w="108" w:type="dxa"/>
          <w:bottom w:w="0" w:type="dxa"/>
          <w:right w:w="108" w:type="dxa"/>
        </w:tblCellMar>
      </w:tblPr>
      <w:tblGrid>
        <w:gridCol w:w="4261"/>
        <w:gridCol w:w="4261"/>
      </w:tblGrid>
      <w:tr w14:paraId="353C527F">
        <w:tblPrEx>
          <w:tblCellMar>
            <w:top w:w="0" w:type="dxa"/>
            <w:left w:w="108" w:type="dxa"/>
            <w:bottom w:w="0" w:type="dxa"/>
            <w:right w:w="108" w:type="dxa"/>
          </w:tblCellMar>
        </w:tblPrEx>
        <w:trPr>
          <w:jc w:val="center"/>
        </w:trPr>
        <w:tc>
          <w:tcPr>
            <w:tcW w:w="2500" w:type="pct"/>
          </w:tcPr>
          <w:p w14:paraId="5250FFDA">
            <w:pPr>
              <w:widowControl/>
              <w:autoSpaceDE w:val="0"/>
              <w:autoSpaceDN w:val="0"/>
              <w:snapToGrid w:val="0"/>
              <w:spacing w:line="360" w:lineRule="auto"/>
              <w:ind w:right="-154"/>
              <w:textAlignment w:val="bottom"/>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甲方名称</w:t>
            </w:r>
            <w:r>
              <w:rPr>
                <w:rFonts w:hint="eastAsia" w:ascii="仿宋" w:hAnsi="仿宋" w:eastAsia="仿宋" w:cs="仿宋"/>
                <w:color w:val="000000" w:themeColor="text1"/>
                <w:spacing w:val="-20"/>
                <w:kern w:val="0"/>
                <w:sz w:val="24"/>
                <w14:textFill>
                  <w14:solidFill>
                    <w14:schemeClr w14:val="tx1"/>
                  </w14:solidFill>
                </w14:textFill>
              </w:rPr>
              <w:t>（盖章）</w:t>
            </w:r>
            <w:r>
              <w:rPr>
                <w:rFonts w:hint="eastAsia" w:ascii="仿宋" w:hAnsi="仿宋" w:eastAsia="仿宋" w:cs="仿宋"/>
                <w:color w:val="000000" w:themeColor="text1"/>
                <w:kern w:val="0"/>
                <w:sz w:val="24"/>
                <w14:textFill>
                  <w14:solidFill>
                    <w14:schemeClr w14:val="tx1"/>
                  </w14:solidFill>
                </w14:textFill>
              </w:rPr>
              <w:t>:</w:t>
            </w:r>
          </w:p>
          <w:p w14:paraId="7FF559BB">
            <w:pPr>
              <w:widowControl/>
              <w:autoSpaceDE w:val="0"/>
              <w:autoSpaceDN w:val="0"/>
              <w:snapToGrid w:val="0"/>
              <w:spacing w:line="360" w:lineRule="auto"/>
              <w:ind w:right="-154"/>
              <w:textAlignment w:val="bottom"/>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地址：</w:t>
            </w:r>
          </w:p>
          <w:p w14:paraId="20B1235D">
            <w:pPr>
              <w:widowControl/>
              <w:autoSpaceDE w:val="0"/>
              <w:autoSpaceDN w:val="0"/>
              <w:snapToGrid w:val="0"/>
              <w:spacing w:line="360" w:lineRule="auto"/>
              <w:ind w:right="-154"/>
              <w:textAlignment w:val="bottom"/>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代表人（签字）：</w:t>
            </w:r>
          </w:p>
          <w:p w14:paraId="0EA63EC2">
            <w:pPr>
              <w:widowControl/>
              <w:autoSpaceDE w:val="0"/>
              <w:autoSpaceDN w:val="0"/>
              <w:snapToGrid w:val="0"/>
              <w:spacing w:line="360" w:lineRule="auto"/>
              <w:ind w:right="-154"/>
              <w:textAlignment w:val="bottom"/>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电话：</w:t>
            </w:r>
          </w:p>
          <w:p w14:paraId="7AE074DE">
            <w:pPr>
              <w:widowControl/>
              <w:autoSpaceDE w:val="0"/>
              <w:autoSpaceDN w:val="0"/>
              <w:snapToGrid w:val="0"/>
              <w:spacing w:line="360" w:lineRule="auto"/>
              <w:ind w:right="-154"/>
              <w:textAlignment w:val="bottom"/>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开户银行：</w:t>
            </w:r>
          </w:p>
          <w:p w14:paraId="2B13C7A6">
            <w:pPr>
              <w:widowControl/>
              <w:autoSpaceDE w:val="0"/>
              <w:autoSpaceDN w:val="0"/>
              <w:snapToGrid w:val="0"/>
              <w:spacing w:line="360" w:lineRule="auto"/>
              <w:ind w:right="-154"/>
              <w:textAlignment w:val="bottom"/>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帐号：</w:t>
            </w:r>
          </w:p>
        </w:tc>
        <w:tc>
          <w:tcPr>
            <w:tcW w:w="2500" w:type="pct"/>
          </w:tcPr>
          <w:p w14:paraId="424FE024">
            <w:pPr>
              <w:widowControl/>
              <w:autoSpaceDE w:val="0"/>
              <w:autoSpaceDN w:val="0"/>
              <w:snapToGrid w:val="0"/>
              <w:spacing w:line="360" w:lineRule="auto"/>
              <w:ind w:right="-154"/>
              <w:textAlignment w:val="bottom"/>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乙方名称</w:t>
            </w:r>
            <w:r>
              <w:rPr>
                <w:rFonts w:hint="eastAsia" w:ascii="仿宋" w:hAnsi="仿宋" w:eastAsia="仿宋" w:cs="仿宋"/>
                <w:color w:val="000000" w:themeColor="text1"/>
                <w:spacing w:val="-20"/>
                <w:kern w:val="0"/>
                <w:sz w:val="24"/>
                <w14:textFill>
                  <w14:solidFill>
                    <w14:schemeClr w14:val="tx1"/>
                  </w14:solidFill>
                </w14:textFill>
              </w:rPr>
              <w:t>（盖章）</w:t>
            </w:r>
            <w:r>
              <w:rPr>
                <w:rFonts w:hint="eastAsia" w:ascii="仿宋" w:hAnsi="仿宋" w:eastAsia="仿宋" w:cs="仿宋"/>
                <w:color w:val="000000" w:themeColor="text1"/>
                <w:kern w:val="0"/>
                <w:sz w:val="24"/>
                <w14:textFill>
                  <w14:solidFill>
                    <w14:schemeClr w14:val="tx1"/>
                  </w14:solidFill>
                </w14:textFill>
              </w:rPr>
              <w:t>:</w:t>
            </w:r>
          </w:p>
          <w:p w14:paraId="21EBF700">
            <w:pPr>
              <w:widowControl/>
              <w:autoSpaceDE w:val="0"/>
              <w:autoSpaceDN w:val="0"/>
              <w:snapToGrid w:val="0"/>
              <w:spacing w:line="360" w:lineRule="auto"/>
              <w:ind w:right="-154"/>
              <w:textAlignment w:val="bottom"/>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地址：</w:t>
            </w:r>
          </w:p>
          <w:p w14:paraId="779D5393">
            <w:pPr>
              <w:widowControl/>
              <w:autoSpaceDE w:val="0"/>
              <w:autoSpaceDN w:val="0"/>
              <w:snapToGrid w:val="0"/>
              <w:spacing w:line="360" w:lineRule="auto"/>
              <w:ind w:right="-154"/>
              <w:textAlignment w:val="bottom"/>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代表人（签字）：</w:t>
            </w:r>
          </w:p>
          <w:p w14:paraId="57192975">
            <w:pPr>
              <w:widowControl/>
              <w:autoSpaceDE w:val="0"/>
              <w:autoSpaceDN w:val="0"/>
              <w:snapToGrid w:val="0"/>
              <w:spacing w:line="360" w:lineRule="auto"/>
              <w:ind w:right="-154"/>
              <w:textAlignment w:val="bottom"/>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电话：</w:t>
            </w:r>
          </w:p>
          <w:p w14:paraId="5C868A95">
            <w:pPr>
              <w:widowControl/>
              <w:autoSpaceDE w:val="0"/>
              <w:autoSpaceDN w:val="0"/>
              <w:snapToGrid w:val="0"/>
              <w:spacing w:line="360" w:lineRule="auto"/>
              <w:ind w:right="-154"/>
              <w:textAlignment w:val="bottom"/>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开户银行：</w:t>
            </w:r>
          </w:p>
          <w:p w14:paraId="153A02AF">
            <w:pPr>
              <w:widowControl/>
              <w:autoSpaceDE w:val="0"/>
              <w:autoSpaceDN w:val="0"/>
              <w:snapToGrid w:val="0"/>
              <w:spacing w:line="360" w:lineRule="auto"/>
              <w:ind w:right="-154"/>
              <w:textAlignment w:val="bottom"/>
              <w:rPr>
                <w:rFonts w:ascii="仿宋" w:hAnsi="仿宋" w:eastAsia="仿宋" w:cs="仿宋"/>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帐号：</w:t>
            </w:r>
          </w:p>
        </w:tc>
      </w:tr>
    </w:tbl>
    <w:p w14:paraId="759B48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2E1FB8"/>
    <w:rsid w:val="272E1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99"/>
    <w:pPr>
      <w:spacing w:before="260" w:after="260" w:line="416" w:lineRule="atLeast"/>
      <w:outlineLvl w:val="1"/>
    </w:pPr>
    <w:rPr>
      <w:rFonts w:ascii="Cambria" w:hAnsi="Cambria"/>
      <w:sz w:val="32"/>
      <w:szCs w:val="32"/>
    </w:rPr>
  </w:style>
  <w:style w:type="paragraph" w:styleId="4">
    <w:name w:val="heading 5"/>
    <w:basedOn w:val="1"/>
    <w:next w:val="1"/>
    <w:qFormat/>
    <w:uiPriority w:val="99"/>
    <w:pPr>
      <w:keepNext/>
      <w:keepLines/>
      <w:spacing w:before="280" w:after="290" w:line="376" w:lineRule="auto"/>
      <w:ind w:left="1008" w:hanging="1008"/>
      <w:outlineLvl w:val="4"/>
    </w:pPr>
    <w:rPr>
      <w:b/>
      <w:bCs/>
      <w:sz w:val="24"/>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customStyle="1" w:styleId="8">
    <w:name w:val="Table Paragraph"/>
    <w:basedOn w:val="1"/>
    <w:qFormat/>
    <w:uiPriority w:val="1"/>
  </w:style>
  <w:style w:type="table" w:customStyle="1" w:styleId="9">
    <w:name w:val="Table Normal"/>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2025-05-19T06:22:00Z</dcterms:created>
  <dc:creator>LXL</dc:creator>
  <cp:lastModifiedBy>LXL</cp:lastModifiedBy>
  <dcterms:modified xsi:type="dcterms:W3CDTF">2025-05-19T06:23:42Z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91486192EB944A92AB9E5BB12C73CE60_11</vt:lpwstr>
  </property>
  <property fmtid="{D5CDD505-2E9C-101B-9397-08002B2CF9AE}" pid="4" name="KSOTemplateDocerSaveRecord">
    <vt:lpwstr>eyJoZGlkIjoiNzM4MTkxNzRlYmUxODI2NGVkYjM2NmFkN2VjYmQ4NWMiLCJ1c2VySWQiOiIzMjM5MjAwNzkifQ==</vt:lpwstr>
  </property>
</Properties>
</file>