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A10A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Cs/>
          <w:sz w:val="36"/>
          <w:szCs w:val="36"/>
          <w:highlight w:val="none"/>
          <w:lang w:val="en-US" w:eastAsia="zh-CN"/>
        </w:rPr>
        <w:t>费用组成</w:t>
      </w:r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明细表</w:t>
      </w:r>
    </w:p>
    <w:p w14:paraId="3B134C34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  <w:t xml:space="preserve">供应商名称：                                              </w:t>
      </w:r>
      <w:r>
        <w:rPr>
          <w:rFonts w:hint="eastAsia" w:ascii="宋体" w:hAnsi="宋体" w:cs="宋体"/>
          <w:i w:val="0"/>
          <w:iCs w:val="0"/>
          <w:color w:val="000000"/>
          <w:sz w:val="20"/>
          <w:szCs w:val="20"/>
          <w:u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  <w:t xml:space="preserve">采购项目编号： </w:t>
      </w:r>
    </w:p>
    <w:tbl>
      <w:tblPr>
        <w:tblStyle w:val="2"/>
        <w:tblW w:w="138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541"/>
        <w:gridCol w:w="2220"/>
        <w:gridCol w:w="3706"/>
        <w:gridCol w:w="2178"/>
        <w:gridCol w:w="993"/>
        <w:gridCol w:w="982"/>
        <w:gridCol w:w="1061"/>
        <w:gridCol w:w="1081"/>
      </w:tblGrid>
      <w:tr w14:paraId="645BC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  <w:t>2025年度水务工程质量监督履职项目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第一包）</w:t>
            </w:r>
          </w:p>
        </w:tc>
      </w:tr>
      <w:tr w14:paraId="6FBC1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类别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C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6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项目年度计划施工内容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（2025年6月至2026年6月）</w:t>
            </w: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6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15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报价</w:t>
            </w:r>
          </w:p>
          <w:p w14:paraId="49ED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（元）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7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B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C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D186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1F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已开工水利工程项目监督履职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A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6E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西安市辋川河引水李家河水库输水总干渠复线工程</w:t>
            </w:r>
          </w:p>
        </w:tc>
        <w:tc>
          <w:tcPr>
            <w:tcW w:w="3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隧洞掘进150米、二衬3千米、渡槽5座</w:t>
            </w:r>
          </w:p>
        </w:tc>
        <w:tc>
          <w:tcPr>
            <w:tcW w:w="2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B4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个项目的监督履职工作包括（1）质量监督抽样检测，结合项目施工内容开展原材料、中间产品和工程实体抽样检测；（2）现场质量安全检查技术支持工作，包括但不限于核查受监督项目的质量和安全管理体系（投资额超过3000万年度检查不少于2次，投资额低于3000万年度检查不少1次）、参建单位质量检测开展情况检查不少于1次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C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7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A53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392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6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66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西安市引蓝济李引水工程</w:t>
            </w:r>
          </w:p>
        </w:tc>
        <w:tc>
          <w:tcPr>
            <w:tcW w:w="3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管理房1000平、闸门1座</w:t>
            </w:r>
          </w:p>
        </w:tc>
        <w:tc>
          <w:tcPr>
            <w:tcW w:w="2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C94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B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4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4A5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0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尾工</w:t>
            </w:r>
          </w:p>
        </w:tc>
      </w:tr>
      <w:tr w14:paraId="16908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5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1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60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护城河及环城公园（西门-北门-东门）综合改造工程（火车站段）</w:t>
            </w:r>
          </w:p>
        </w:tc>
        <w:tc>
          <w:tcPr>
            <w:tcW w:w="3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5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尚勤门～尚德门段河道加固改造859.07m（敞开覆盖段395.64m）</w:t>
            </w:r>
          </w:p>
        </w:tc>
        <w:tc>
          <w:tcPr>
            <w:tcW w:w="2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AE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E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3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B8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1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F2D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7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4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6C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渭河右岸霸渭桥下游段滩区主入口下堤路水毁修复工程</w:t>
            </w:r>
          </w:p>
        </w:tc>
        <w:tc>
          <w:tcPr>
            <w:tcW w:w="3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BD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灌浆充填路基420m，修复下堤路123米，治理下堤路迎水侧边坡约116.65m</w:t>
            </w:r>
          </w:p>
        </w:tc>
        <w:tc>
          <w:tcPr>
            <w:tcW w:w="2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67F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1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358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854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F60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预计新受理水利项目</w:t>
            </w:r>
          </w:p>
        </w:tc>
        <w:tc>
          <w:tcPr>
            <w:tcW w:w="64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A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投资额3000万元以下项目预估2项。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投资额3000万元以上项目预估2项。</w:t>
            </w:r>
          </w:p>
        </w:tc>
        <w:tc>
          <w:tcPr>
            <w:tcW w:w="2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5B52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F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C5B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C31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44F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B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专业技术服务费用</w:t>
            </w:r>
          </w:p>
        </w:tc>
        <w:tc>
          <w:tcPr>
            <w:tcW w:w="8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4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乙方向甲方提供水利工程质量检测类专业技术服务，宣传培训质量检测类知识和技能，参与水利工程质量事故和安全事故分析和处理方案研判。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6D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5D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3B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5B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16A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总计：</w:t>
            </w:r>
          </w:p>
        </w:tc>
        <w:tc>
          <w:tcPr>
            <w:tcW w:w="1276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FC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大写：人民币                小写：￥</w:t>
            </w:r>
          </w:p>
        </w:tc>
      </w:tr>
    </w:tbl>
    <w:p w14:paraId="712CE3C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</w:pPr>
    </w:p>
    <w:p w14:paraId="2C4933E3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3DFF180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如果按单价计算的结果与报价不一致时，以单价为准修正报价与合计报价；</w:t>
      </w:r>
    </w:p>
    <w:p w14:paraId="74AA9B5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8BD6502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53F35F53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  <w:bookmarkStart w:id="0" w:name="_GoBack"/>
      <w:bookmarkEnd w:id="0"/>
    </w:p>
    <w:p w14:paraId="56E67E2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21F749F"/>
    <w:rsid w:val="2D5579E7"/>
    <w:rsid w:val="3D401DAE"/>
    <w:rsid w:val="4CAA6A10"/>
    <w:rsid w:val="4D7E765F"/>
    <w:rsid w:val="7590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772</Characters>
  <Lines>0</Lines>
  <Paragraphs>0</Paragraphs>
  <TotalTime>0</TotalTime>
  <ScaleCrop>false</ScaleCrop>
  <LinksUpToDate>false</LinksUpToDate>
  <CharactersWithSpaces>920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2024-08-27T09:47:00Z</dcterms:created>
  <dc:creator>W</dc:creator>
  <cp:lastModifiedBy>나무</cp:lastModifiedBy>
  <dcterms:modified xsi:type="dcterms:W3CDTF">2025-05-20T07:34:22Z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0339F8BE08EF4AD18A5E9D06AB4E4A5F_12</vt:lpwstr>
  </property>
  <property fmtid="{D5CDD505-2E9C-101B-9397-08002B2CF9AE}" pid="4" name="KSOTemplateDocerSaveRecord">
    <vt:lpwstr>eyJoZGlkIjoiZjFmZWIzNDg2MmIzZjExOTIzMmViNTBmYTMwYTk0ZWYiLCJ1c2VySWQiOiIyMTEwOTY5ODUifQ==</vt:lpwstr>
  </property>
</Properties>
</file>