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6AE0FB">
      <w:pPr>
        <w:pStyle w:val="11"/>
        <w:rPr>
          <w:rFonts w:hint="eastAsia" w:ascii="宋体" w:hAnsi="宋体" w:eastAsia="宋体" w:cs="宋体"/>
        </w:rPr>
      </w:pPr>
      <w:r>
        <w:rPr>
          <w:rFonts w:hint="eastAsia" w:ascii="宋体" w:hAnsi="宋体" w:eastAsia="宋体" w:cs="宋体"/>
        </w:rPr>
        <w:t>详见附件：合同.docx</w:t>
      </w:r>
    </w:p>
    <w:p w14:paraId="2AA79160">
      <w:pPr>
        <w:pStyle w:val="7"/>
        <w:rPr>
          <w:rFonts w:hint="eastAsia" w:ascii="宋体" w:hAnsi="宋体" w:eastAsia="宋体" w:cs="宋体"/>
        </w:rPr>
      </w:pPr>
    </w:p>
    <w:tbl>
      <w:tblPr>
        <w:tblStyle w:val="12"/>
        <w:tblW w:w="9235" w:type="dxa"/>
        <w:tblInd w:w="5" w:type="dxa"/>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0" w:type="dxa"/>
          <w:bottom w:w="0" w:type="dxa"/>
          <w:right w:w="0" w:type="dxa"/>
        </w:tblCellMar>
      </w:tblPr>
      <w:tblGrid>
        <w:gridCol w:w="9235"/>
      </w:tblGrid>
      <w:tr w14:paraId="2A45DC7E">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0" w:type="dxa"/>
            <w:bottom w:w="0" w:type="dxa"/>
            <w:right w:w="0" w:type="dxa"/>
          </w:tblCellMar>
        </w:tblPrEx>
        <w:trPr>
          <w:trHeight w:val="2665" w:hRule="atLeast"/>
        </w:trPr>
        <w:tc>
          <w:tcPr>
            <w:tcW w:w="9235" w:type="dxa"/>
            <w:noWrap w:val="0"/>
            <w:vAlign w:val="top"/>
          </w:tcPr>
          <w:p w14:paraId="6B8F48C0">
            <w:pPr>
              <w:spacing w:before="162" w:line="231" w:lineRule="auto"/>
              <w:ind w:left="263"/>
              <w:rPr>
                <w:rFonts w:hint="eastAsia" w:ascii="宋体" w:hAnsi="宋体" w:eastAsia="宋体" w:cs="宋体"/>
                <w:color w:val="auto"/>
                <w:sz w:val="21"/>
                <w:szCs w:val="21"/>
              </w:rPr>
            </w:pPr>
            <w:r>
              <w:rPr>
                <w:rFonts w:hint="eastAsia" w:ascii="宋体" w:hAnsi="宋体" w:eastAsia="宋体" w:cs="宋体"/>
                <w:color w:val="auto"/>
                <w:spacing w:val="-1"/>
                <w:sz w:val="21"/>
                <w:szCs w:val="21"/>
              </w:rPr>
              <w:t>注释：</w:t>
            </w:r>
          </w:p>
          <w:p w14:paraId="7920290B">
            <w:pPr>
              <w:spacing w:before="221" w:line="383" w:lineRule="auto"/>
              <w:ind w:left="119" w:right="101" w:firstLine="481"/>
              <w:rPr>
                <w:rFonts w:hint="eastAsia" w:ascii="宋体" w:hAnsi="宋体" w:eastAsia="宋体" w:cs="宋体"/>
                <w:color w:val="auto"/>
                <w:sz w:val="23"/>
                <w:szCs w:val="23"/>
              </w:rPr>
            </w:pPr>
            <w:r>
              <w:rPr>
                <w:rFonts w:hint="eastAsia" w:ascii="宋体" w:hAnsi="宋体" w:eastAsia="宋体" w:cs="宋体"/>
                <w:color w:val="auto"/>
                <w:spacing w:val="12"/>
                <w:sz w:val="21"/>
                <w:szCs w:val="21"/>
              </w:rPr>
              <w:t>本格式条</w:t>
            </w:r>
            <w:r>
              <w:rPr>
                <w:rFonts w:hint="eastAsia" w:ascii="宋体" w:hAnsi="宋体" w:eastAsia="宋体" w:cs="宋体"/>
                <w:color w:val="auto"/>
                <w:spacing w:val="8"/>
                <w:sz w:val="21"/>
                <w:szCs w:val="21"/>
              </w:rPr>
              <w:t>款</w:t>
            </w:r>
            <w:r>
              <w:rPr>
                <w:rFonts w:hint="eastAsia" w:ascii="宋体" w:hAnsi="宋体" w:eastAsia="宋体" w:cs="宋体"/>
                <w:color w:val="auto"/>
                <w:spacing w:val="6"/>
                <w:sz w:val="21"/>
                <w:szCs w:val="21"/>
              </w:rPr>
              <w:t>仅作为双方签订合同的参考，为阐明各方的权利和义务，经协商可增加</w:t>
            </w:r>
            <w:r>
              <w:rPr>
                <w:rFonts w:hint="eastAsia" w:ascii="宋体" w:hAnsi="宋体" w:eastAsia="宋体" w:cs="宋体"/>
                <w:color w:val="auto"/>
                <w:sz w:val="21"/>
                <w:szCs w:val="21"/>
              </w:rPr>
              <w:t xml:space="preserve"> </w:t>
            </w:r>
            <w:r>
              <w:rPr>
                <w:rFonts w:hint="eastAsia" w:ascii="宋体" w:hAnsi="宋体" w:eastAsia="宋体" w:cs="宋体"/>
                <w:color w:val="auto"/>
                <w:spacing w:val="7"/>
                <w:sz w:val="21"/>
                <w:szCs w:val="21"/>
              </w:rPr>
              <w:t>新的条款。合同的标的、价款、付款方式、质量、履行期限等主要条款应当与</w:t>
            </w:r>
            <w:r>
              <w:rPr>
                <w:rFonts w:hint="eastAsia" w:ascii="宋体" w:hAnsi="宋体" w:eastAsia="宋体" w:cs="宋体"/>
                <w:color w:val="auto"/>
                <w:spacing w:val="7"/>
                <w:sz w:val="21"/>
                <w:szCs w:val="21"/>
                <w:lang w:val="en-US" w:eastAsia="zh-CN"/>
              </w:rPr>
              <w:t>磋商文件</w:t>
            </w:r>
            <w:r>
              <w:rPr>
                <w:rFonts w:hint="eastAsia" w:ascii="宋体" w:hAnsi="宋体" w:eastAsia="宋体" w:cs="宋体"/>
                <w:color w:val="auto"/>
                <w:spacing w:val="7"/>
                <w:sz w:val="21"/>
                <w:szCs w:val="21"/>
              </w:rPr>
              <w:t>和</w:t>
            </w:r>
            <w:r>
              <w:rPr>
                <w:rFonts w:hint="eastAsia" w:ascii="宋体" w:hAnsi="宋体" w:eastAsia="宋体" w:cs="宋体"/>
                <w:color w:val="auto"/>
                <w:spacing w:val="7"/>
                <w:sz w:val="21"/>
                <w:szCs w:val="21"/>
                <w:lang w:val="en-US" w:eastAsia="zh-CN"/>
              </w:rPr>
              <w:t>成交</w:t>
            </w:r>
            <w:r>
              <w:rPr>
                <w:rFonts w:hint="eastAsia" w:ascii="宋体" w:hAnsi="宋体" w:eastAsia="宋体" w:cs="宋体"/>
                <w:color w:val="auto"/>
                <w:spacing w:val="7"/>
                <w:sz w:val="21"/>
                <w:szCs w:val="21"/>
              </w:rPr>
              <w:t>供应商的</w:t>
            </w:r>
            <w:r>
              <w:rPr>
                <w:rFonts w:hint="eastAsia" w:ascii="宋体" w:hAnsi="宋体" w:eastAsia="宋体" w:cs="宋体"/>
                <w:color w:val="auto"/>
                <w:spacing w:val="7"/>
                <w:sz w:val="21"/>
                <w:szCs w:val="21"/>
                <w:lang w:val="en-US" w:eastAsia="zh-CN"/>
              </w:rPr>
              <w:t>响应</w:t>
            </w:r>
            <w:r>
              <w:rPr>
                <w:rFonts w:hint="eastAsia" w:ascii="宋体" w:hAnsi="宋体" w:eastAsia="宋体" w:cs="宋体"/>
                <w:color w:val="auto"/>
                <w:spacing w:val="7"/>
                <w:sz w:val="21"/>
                <w:szCs w:val="21"/>
              </w:rPr>
              <w:t>文件的内容一致，采购人和</w:t>
            </w:r>
            <w:r>
              <w:rPr>
                <w:rFonts w:hint="eastAsia" w:ascii="宋体" w:hAnsi="宋体" w:eastAsia="宋体" w:cs="宋体"/>
                <w:color w:val="auto"/>
                <w:spacing w:val="7"/>
                <w:sz w:val="21"/>
                <w:szCs w:val="21"/>
                <w:lang w:val="en-US" w:eastAsia="zh-CN"/>
              </w:rPr>
              <w:t>成交</w:t>
            </w:r>
            <w:r>
              <w:rPr>
                <w:rFonts w:hint="eastAsia" w:ascii="宋体" w:hAnsi="宋体" w:eastAsia="宋体" w:cs="宋体"/>
                <w:color w:val="auto"/>
                <w:spacing w:val="7"/>
                <w:sz w:val="21"/>
                <w:szCs w:val="21"/>
              </w:rPr>
              <w:t>供应商不得再行订立背离合同实</w:t>
            </w:r>
            <w:r>
              <w:rPr>
                <w:rFonts w:hint="eastAsia" w:ascii="宋体" w:hAnsi="宋体" w:eastAsia="宋体" w:cs="宋体"/>
                <w:color w:val="auto"/>
                <w:spacing w:val="5"/>
                <w:sz w:val="21"/>
                <w:szCs w:val="21"/>
              </w:rPr>
              <w:t>质</w:t>
            </w:r>
            <w:r>
              <w:rPr>
                <w:rFonts w:hint="eastAsia" w:ascii="宋体" w:hAnsi="宋体" w:eastAsia="宋体" w:cs="宋体"/>
                <w:color w:val="auto"/>
                <w:spacing w:val="8"/>
                <w:sz w:val="21"/>
                <w:szCs w:val="21"/>
              </w:rPr>
              <w:t>性</w:t>
            </w:r>
            <w:r>
              <w:rPr>
                <w:rFonts w:hint="eastAsia" w:ascii="宋体" w:hAnsi="宋体" w:eastAsia="宋体" w:cs="宋体"/>
                <w:color w:val="auto"/>
                <w:spacing w:val="7"/>
                <w:sz w:val="21"/>
                <w:szCs w:val="21"/>
              </w:rPr>
              <w:t>内容的其他协议。</w:t>
            </w:r>
          </w:p>
        </w:tc>
      </w:tr>
    </w:tbl>
    <w:p w14:paraId="32631095">
      <w:pPr>
        <w:rPr>
          <w:rFonts w:hint="eastAsia" w:ascii="宋体" w:hAnsi="宋体" w:eastAsia="宋体" w:cs="宋体"/>
          <w:b/>
          <w:spacing w:val="-20"/>
          <w:sz w:val="48"/>
          <w:szCs w:val="48"/>
        </w:rPr>
      </w:pPr>
      <w:r>
        <w:rPr>
          <w:rFonts w:hint="eastAsia" w:ascii="宋体" w:hAnsi="宋体" w:eastAsia="宋体" w:cs="宋体"/>
          <w:b/>
          <w:spacing w:val="-20"/>
          <w:sz w:val="48"/>
          <w:szCs w:val="48"/>
        </w:rPr>
        <w:br w:type="page"/>
      </w:r>
    </w:p>
    <w:p w14:paraId="703BEFDB">
      <w:pPr>
        <w:spacing w:line="360" w:lineRule="auto"/>
        <w:jc w:val="center"/>
        <w:rPr>
          <w:rFonts w:hint="eastAsia" w:ascii="宋体" w:hAnsi="宋体" w:eastAsia="宋体" w:cs="宋体"/>
          <w:b/>
          <w:spacing w:val="-20"/>
          <w:sz w:val="44"/>
          <w:szCs w:val="44"/>
        </w:rPr>
      </w:pPr>
    </w:p>
    <w:p w14:paraId="46FFF925">
      <w:pPr>
        <w:spacing w:line="360" w:lineRule="auto"/>
        <w:jc w:val="center"/>
        <w:rPr>
          <w:rFonts w:hint="eastAsia" w:ascii="宋体" w:hAnsi="宋体" w:eastAsia="宋体" w:cs="宋体"/>
          <w:b/>
          <w:spacing w:val="-20"/>
          <w:sz w:val="44"/>
          <w:szCs w:val="44"/>
          <w:lang w:eastAsia="zh-CN"/>
        </w:rPr>
      </w:pPr>
      <w:r>
        <w:rPr>
          <w:rFonts w:hint="eastAsia" w:ascii="宋体" w:hAnsi="宋体" w:eastAsia="宋体" w:cs="宋体"/>
          <w:b/>
          <w:color w:val="auto"/>
          <w:sz w:val="44"/>
          <w:szCs w:val="44"/>
          <w:highlight w:val="none"/>
          <w:lang w:eastAsia="zh-CN"/>
        </w:rPr>
        <w:t>房产交易档案整理</w:t>
      </w:r>
    </w:p>
    <w:p w14:paraId="3C34F0CF">
      <w:pPr>
        <w:jc w:val="center"/>
        <w:rPr>
          <w:rFonts w:hint="eastAsia" w:ascii="宋体" w:hAnsi="宋体" w:eastAsia="宋体" w:cs="宋体"/>
          <w:b/>
          <w:sz w:val="72"/>
          <w:szCs w:val="72"/>
        </w:rPr>
      </w:pPr>
    </w:p>
    <w:p w14:paraId="4F914616">
      <w:pPr>
        <w:jc w:val="center"/>
        <w:rPr>
          <w:rFonts w:hint="eastAsia" w:ascii="宋体" w:hAnsi="宋体" w:eastAsia="宋体" w:cs="宋体"/>
          <w:b/>
          <w:sz w:val="52"/>
          <w:szCs w:val="52"/>
        </w:rPr>
      </w:pPr>
      <w:r>
        <w:rPr>
          <w:rFonts w:hint="eastAsia" w:ascii="宋体" w:hAnsi="宋体" w:eastAsia="宋体" w:cs="宋体"/>
          <w:b/>
          <w:sz w:val="52"/>
          <w:szCs w:val="52"/>
        </w:rPr>
        <w:t>采 购 合 同</w:t>
      </w:r>
    </w:p>
    <w:p w14:paraId="352C396E">
      <w:pPr>
        <w:spacing w:line="360" w:lineRule="auto"/>
        <w:ind w:firstLine="3300" w:firstLineChars="1100"/>
        <w:rPr>
          <w:rFonts w:hint="eastAsia" w:ascii="宋体" w:hAnsi="宋体" w:eastAsia="宋体" w:cs="宋体"/>
          <w:sz w:val="24"/>
          <w:szCs w:val="24"/>
        </w:rPr>
      </w:pPr>
      <w:r>
        <w:rPr>
          <w:rFonts w:hint="eastAsia" w:ascii="宋体" w:hAnsi="宋体" w:eastAsia="宋体" w:cs="宋体"/>
          <w:sz w:val="30"/>
          <w:szCs w:val="30"/>
        </w:rPr>
        <w:t>项目编号：</w:t>
      </w:r>
    </w:p>
    <w:p w14:paraId="0E0A2BA4">
      <w:pPr>
        <w:jc w:val="center"/>
        <w:rPr>
          <w:rFonts w:hint="eastAsia" w:ascii="宋体" w:hAnsi="宋体" w:eastAsia="宋体" w:cs="宋体"/>
          <w:sz w:val="30"/>
          <w:szCs w:val="30"/>
        </w:rPr>
      </w:pPr>
    </w:p>
    <w:p w14:paraId="4D6D6E93">
      <w:pPr>
        <w:jc w:val="center"/>
        <w:rPr>
          <w:rFonts w:hint="eastAsia" w:ascii="宋体" w:hAnsi="宋体" w:eastAsia="宋体" w:cs="宋体"/>
          <w:sz w:val="30"/>
          <w:szCs w:val="30"/>
        </w:rPr>
      </w:pPr>
    </w:p>
    <w:p w14:paraId="2E3EFC43">
      <w:pPr>
        <w:jc w:val="center"/>
        <w:rPr>
          <w:rFonts w:hint="eastAsia" w:ascii="宋体" w:hAnsi="宋体" w:eastAsia="宋体" w:cs="宋体"/>
          <w:sz w:val="30"/>
          <w:szCs w:val="30"/>
        </w:rPr>
      </w:pPr>
    </w:p>
    <w:p w14:paraId="0A2E2593">
      <w:pPr>
        <w:jc w:val="center"/>
        <w:rPr>
          <w:rFonts w:hint="eastAsia" w:ascii="宋体" w:hAnsi="宋体" w:eastAsia="宋体" w:cs="宋体"/>
          <w:sz w:val="30"/>
          <w:szCs w:val="30"/>
        </w:rPr>
      </w:pPr>
    </w:p>
    <w:p w14:paraId="113169DB">
      <w:pPr>
        <w:jc w:val="center"/>
        <w:rPr>
          <w:rFonts w:hint="eastAsia" w:ascii="宋体" w:hAnsi="宋体" w:eastAsia="宋体" w:cs="宋体"/>
          <w:sz w:val="30"/>
          <w:szCs w:val="30"/>
        </w:rPr>
      </w:pPr>
    </w:p>
    <w:p w14:paraId="37BE489D">
      <w:pPr>
        <w:jc w:val="center"/>
        <w:rPr>
          <w:rFonts w:hint="eastAsia" w:ascii="宋体" w:hAnsi="宋体" w:eastAsia="宋体" w:cs="宋体"/>
          <w:sz w:val="30"/>
          <w:szCs w:val="30"/>
        </w:rPr>
      </w:pPr>
    </w:p>
    <w:p w14:paraId="7D2DE58E">
      <w:pPr>
        <w:ind w:firstLine="960" w:firstLineChars="300"/>
        <w:rPr>
          <w:rFonts w:hint="eastAsia" w:ascii="宋体" w:hAnsi="宋体" w:eastAsia="宋体" w:cs="宋体"/>
          <w:sz w:val="32"/>
          <w:szCs w:val="32"/>
        </w:rPr>
      </w:pPr>
      <w:r>
        <w:rPr>
          <w:rFonts w:hint="eastAsia" w:ascii="宋体" w:hAnsi="宋体" w:eastAsia="宋体" w:cs="宋体"/>
          <w:sz w:val="32"/>
          <w:szCs w:val="32"/>
        </w:rPr>
        <w:t>甲  方：西安市房产交易管理中心</w:t>
      </w:r>
    </w:p>
    <w:p w14:paraId="0ECA4830">
      <w:pPr>
        <w:tabs>
          <w:tab w:val="left" w:pos="480"/>
        </w:tabs>
        <w:ind w:firstLine="960" w:firstLineChars="300"/>
        <w:rPr>
          <w:rFonts w:hint="eastAsia" w:ascii="宋体" w:hAnsi="宋体" w:eastAsia="宋体" w:cs="宋体"/>
          <w:sz w:val="32"/>
          <w:szCs w:val="32"/>
        </w:rPr>
      </w:pPr>
      <w:r>
        <w:rPr>
          <w:rFonts w:hint="eastAsia" w:ascii="宋体" w:hAnsi="宋体" w:eastAsia="宋体" w:cs="宋体"/>
          <w:sz w:val="32"/>
          <w:szCs w:val="32"/>
        </w:rPr>
        <w:t>乙  方：</w:t>
      </w:r>
    </w:p>
    <w:p w14:paraId="1806D4DA">
      <w:pPr>
        <w:rPr>
          <w:rFonts w:hint="eastAsia" w:ascii="宋体" w:hAnsi="宋体" w:eastAsia="宋体" w:cs="宋体"/>
          <w:sz w:val="32"/>
          <w:szCs w:val="32"/>
        </w:rPr>
      </w:pPr>
    </w:p>
    <w:p w14:paraId="23C6C97C">
      <w:pPr>
        <w:jc w:val="center"/>
        <w:rPr>
          <w:rFonts w:hint="eastAsia" w:ascii="宋体" w:hAnsi="宋体" w:eastAsia="宋体" w:cs="宋体"/>
          <w:sz w:val="32"/>
          <w:szCs w:val="32"/>
        </w:rPr>
      </w:pPr>
      <w:r>
        <w:rPr>
          <w:rFonts w:hint="eastAsia" w:ascii="宋体" w:hAnsi="宋体" w:eastAsia="宋体" w:cs="宋体"/>
          <w:sz w:val="32"/>
          <w:szCs w:val="32"/>
        </w:rPr>
        <w:t>202</w:t>
      </w:r>
      <w:r>
        <w:rPr>
          <w:rFonts w:hint="eastAsia" w:ascii="宋体" w:hAnsi="宋体" w:eastAsia="宋体" w:cs="宋体"/>
          <w:sz w:val="32"/>
          <w:szCs w:val="32"/>
          <w:lang w:val="en-US" w:eastAsia="zh-CN"/>
        </w:rPr>
        <w:t>5</w:t>
      </w:r>
      <w:r>
        <w:rPr>
          <w:rFonts w:hint="eastAsia" w:ascii="宋体" w:hAnsi="宋体" w:eastAsia="宋体" w:cs="宋体"/>
          <w:sz w:val="32"/>
          <w:szCs w:val="32"/>
        </w:rPr>
        <w:t>年 月</w:t>
      </w:r>
    </w:p>
    <w:p w14:paraId="3F4B4004">
      <w:pPr>
        <w:rPr>
          <w:rFonts w:hint="eastAsia" w:ascii="宋体" w:hAnsi="宋体" w:eastAsia="宋体" w:cs="宋体"/>
          <w:b/>
          <w:sz w:val="24"/>
          <w:szCs w:val="24"/>
        </w:rPr>
      </w:pPr>
      <w:r>
        <w:rPr>
          <w:rFonts w:hint="eastAsia" w:ascii="宋体" w:hAnsi="宋体" w:eastAsia="宋体" w:cs="宋体"/>
          <w:b/>
          <w:sz w:val="24"/>
          <w:szCs w:val="24"/>
        </w:rPr>
        <w:br w:type="page"/>
      </w:r>
    </w:p>
    <w:p w14:paraId="4A137DED">
      <w:pPr>
        <w:spacing w:line="360" w:lineRule="auto"/>
        <w:rPr>
          <w:rFonts w:hint="eastAsia" w:ascii="宋体" w:hAnsi="宋体" w:eastAsia="宋体" w:cs="宋体"/>
          <w:sz w:val="28"/>
          <w:szCs w:val="28"/>
        </w:rPr>
        <w:sectPr>
          <w:headerReference r:id="rId3" w:type="default"/>
          <w:footerReference r:id="rId4" w:type="default"/>
          <w:pgSz w:w="11906" w:h="16838"/>
          <w:pgMar w:top="1440" w:right="1588" w:bottom="1440" w:left="1588" w:header="851" w:footer="992" w:gutter="0"/>
          <w:pgNumType w:fmt="decimal"/>
          <w:cols w:space="720" w:num="1"/>
          <w:docGrid w:type="lines" w:linePitch="312" w:charSpace="0"/>
        </w:sectPr>
      </w:pPr>
    </w:p>
    <w:p w14:paraId="5BC646CD">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pacing w:val="-2"/>
          <w:position w:val="17"/>
          <w:sz w:val="24"/>
          <w:szCs w:val="24"/>
        </w:rPr>
        <w:t>（合同条款仅列明了招标的基本条件供投标人参考，并不限制招标人以任何形式和</w:t>
      </w:r>
    </w:p>
    <w:p w14:paraId="279BFA31">
      <w:pPr>
        <w:keepNext w:val="0"/>
        <w:keepLines w:val="0"/>
        <w:pageBreakBefore w:val="0"/>
        <w:widowControl w:val="0"/>
        <w:kinsoku/>
        <w:wordWrap/>
        <w:overflowPunct/>
        <w:topLinePunct w:val="0"/>
        <w:autoSpaceDE/>
        <w:autoSpaceDN/>
        <w:bidi w:val="0"/>
        <w:adjustRightInd/>
        <w:snapToGrid/>
        <w:spacing w:line="360" w:lineRule="auto"/>
        <w:ind w:left="0"/>
        <w:jc w:val="center"/>
        <w:textAlignment w:val="auto"/>
        <w:rPr>
          <w:rFonts w:hint="eastAsia" w:ascii="宋体" w:hAnsi="宋体" w:eastAsia="宋体" w:cs="宋体"/>
          <w:b/>
          <w:bCs/>
          <w:sz w:val="24"/>
          <w:szCs w:val="24"/>
        </w:rPr>
      </w:pPr>
      <w:r>
        <w:rPr>
          <w:rFonts w:hint="eastAsia" w:ascii="宋体" w:hAnsi="宋体" w:eastAsia="宋体" w:cs="宋体"/>
          <w:b/>
          <w:bCs/>
          <w:spacing w:val="-1"/>
          <w:sz w:val="24"/>
          <w:szCs w:val="24"/>
        </w:rPr>
        <w:t>任何条件签订合同的权利）</w:t>
      </w:r>
    </w:p>
    <w:p w14:paraId="12519B5B">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甲方（采购人）：_____________________________________</w:t>
      </w:r>
    </w:p>
    <w:p w14:paraId="5075BD95">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甲方住所：___________________________________________</w:t>
      </w:r>
    </w:p>
    <w:p w14:paraId="747CB373">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乙方（</w:t>
      </w:r>
      <w:r>
        <w:rPr>
          <w:rFonts w:hint="eastAsia" w:ascii="宋体" w:hAnsi="宋体" w:eastAsia="宋体" w:cs="宋体"/>
          <w:b/>
          <w:sz w:val="21"/>
          <w:szCs w:val="21"/>
          <w:highlight w:val="none"/>
          <w:lang w:val="en-US" w:eastAsia="zh-CN"/>
        </w:rPr>
        <w:t>成交</w:t>
      </w:r>
      <w:r>
        <w:rPr>
          <w:rFonts w:hint="eastAsia" w:ascii="宋体" w:hAnsi="宋体" w:eastAsia="宋体" w:cs="宋体"/>
          <w:b/>
          <w:sz w:val="21"/>
          <w:szCs w:val="21"/>
          <w:highlight w:val="none"/>
        </w:rPr>
        <w:t>供应商）：_________________________________</w:t>
      </w:r>
    </w:p>
    <w:p w14:paraId="19549744">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乙方住所：___________________________________________</w:t>
      </w:r>
    </w:p>
    <w:p w14:paraId="4FACD08C">
      <w:pPr>
        <w:keepNext w:val="0"/>
        <w:keepLines w:val="0"/>
        <w:pageBreakBefore w:val="0"/>
        <w:widowControl w:val="0"/>
        <w:kinsoku/>
        <w:wordWrap/>
        <w:overflowPunct/>
        <w:topLinePunct w:val="0"/>
        <w:autoSpaceDE/>
        <w:autoSpaceDN/>
        <w:bidi w:val="0"/>
        <w:adjustRightInd/>
        <w:snapToGrid/>
        <w:spacing w:line="360" w:lineRule="auto"/>
        <w:ind w:right="0" w:firstLine="468" w:firstLineChars="200"/>
        <w:jc w:val="both"/>
        <w:textAlignment w:val="auto"/>
        <w:rPr>
          <w:rFonts w:hint="eastAsia" w:ascii="宋体" w:hAnsi="宋体" w:eastAsia="宋体" w:cs="宋体"/>
          <w:sz w:val="24"/>
          <w:szCs w:val="24"/>
        </w:rPr>
      </w:pPr>
      <w:r>
        <w:rPr>
          <w:rFonts w:hint="eastAsia" w:ascii="宋体" w:hAnsi="宋体" w:eastAsia="宋体" w:cs="宋体"/>
          <w:spacing w:val="-3"/>
          <w:sz w:val="24"/>
          <w:szCs w:val="24"/>
        </w:rPr>
        <w:t>依据《中华人民共和国民法典》及其他有关法律法规，遵循</w:t>
      </w:r>
      <w:r>
        <w:rPr>
          <w:rFonts w:hint="eastAsia" w:ascii="宋体" w:hAnsi="宋体" w:eastAsia="宋体" w:cs="宋体"/>
          <w:spacing w:val="-4"/>
          <w:sz w:val="24"/>
          <w:szCs w:val="24"/>
        </w:rPr>
        <w:t>平等、</w:t>
      </w:r>
      <w:r>
        <w:rPr>
          <w:rFonts w:hint="eastAsia" w:ascii="宋体" w:hAnsi="宋体" w:eastAsia="宋体" w:cs="宋体"/>
          <w:spacing w:val="-66"/>
          <w:sz w:val="24"/>
          <w:szCs w:val="24"/>
        </w:rPr>
        <w:t xml:space="preserve"> </w:t>
      </w:r>
      <w:r>
        <w:rPr>
          <w:rFonts w:hint="eastAsia" w:ascii="宋体" w:hAnsi="宋体" w:eastAsia="宋体" w:cs="宋体"/>
          <w:spacing w:val="-4"/>
          <w:sz w:val="24"/>
          <w:szCs w:val="24"/>
        </w:rPr>
        <w:t>自愿、公</w:t>
      </w:r>
      <w:r>
        <w:rPr>
          <w:rFonts w:hint="eastAsia" w:ascii="宋体" w:hAnsi="宋体" w:eastAsia="宋体" w:cs="宋体"/>
          <w:sz w:val="24"/>
          <w:szCs w:val="24"/>
        </w:rPr>
        <w:t xml:space="preserve"> </w:t>
      </w:r>
      <w:r>
        <w:rPr>
          <w:rFonts w:hint="eastAsia" w:ascii="宋体" w:hAnsi="宋体" w:eastAsia="宋体" w:cs="宋体"/>
          <w:spacing w:val="-2"/>
          <w:sz w:val="24"/>
          <w:szCs w:val="24"/>
        </w:rPr>
        <w:t>平和诚实信用的原则，甲、乙双方就</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u w:val="single"/>
          <w:lang w:eastAsia="zh-CN"/>
        </w:rPr>
        <w:t>房产交易档案整理</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相</w:t>
      </w:r>
      <w:r>
        <w:rPr>
          <w:rFonts w:hint="eastAsia" w:ascii="宋体" w:hAnsi="宋体" w:eastAsia="宋体" w:cs="宋体"/>
          <w:spacing w:val="-3"/>
          <w:sz w:val="24"/>
          <w:szCs w:val="24"/>
        </w:rPr>
        <w:t>关事</w:t>
      </w:r>
      <w:r>
        <w:rPr>
          <w:rFonts w:hint="eastAsia" w:ascii="宋体" w:hAnsi="宋体" w:eastAsia="宋体" w:cs="宋体"/>
          <w:spacing w:val="-2"/>
          <w:sz w:val="24"/>
          <w:szCs w:val="24"/>
        </w:rPr>
        <w:t>项达成一致意见，订立本合同。</w:t>
      </w:r>
    </w:p>
    <w:p w14:paraId="76E1D044">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3"/>
          <w:sz w:val="24"/>
          <w:szCs w:val="24"/>
        </w:rPr>
        <w:t>一、项目名称</w:t>
      </w:r>
    </w:p>
    <w:p w14:paraId="05216F19">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highlight w:val="none"/>
          <w:lang w:eastAsia="zh-CN"/>
        </w:rPr>
      </w:pPr>
      <w:r>
        <w:rPr>
          <w:rFonts w:hint="eastAsia" w:ascii="宋体" w:hAnsi="宋体" w:eastAsia="宋体" w:cs="宋体"/>
          <w:spacing w:val="-2"/>
          <w:sz w:val="24"/>
          <w:szCs w:val="24"/>
          <w:highlight w:val="none"/>
          <w:lang w:eastAsia="zh-CN"/>
        </w:rPr>
        <w:t>房产交易档案整理</w:t>
      </w:r>
    </w:p>
    <w:p w14:paraId="134EA5E2">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4"/>
          <w:sz w:val="24"/>
          <w:szCs w:val="24"/>
        </w:rPr>
        <w:t>二、</w:t>
      </w:r>
      <w:r>
        <w:rPr>
          <w:rFonts w:hint="eastAsia" w:ascii="宋体" w:hAnsi="宋体" w:cs="宋体"/>
          <w:spacing w:val="-4"/>
          <w:sz w:val="24"/>
          <w:szCs w:val="24"/>
          <w:lang w:val="en-US" w:eastAsia="zh-CN"/>
        </w:rPr>
        <w:t>服务期限及服务</w:t>
      </w:r>
      <w:r>
        <w:rPr>
          <w:rFonts w:hint="eastAsia" w:ascii="宋体" w:hAnsi="宋体" w:eastAsia="宋体" w:cs="宋体"/>
          <w:spacing w:val="-4"/>
          <w:sz w:val="24"/>
          <w:szCs w:val="24"/>
        </w:rPr>
        <w:t>地点</w:t>
      </w:r>
    </w:p>
    <w:p w14:paraId="3BBAF299">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1</w:t>
      </w:r>
      <w:r>
        <w:rPr>
          <w:rFonts w:hint="eastAsia" w:ascii="宋体" w:hAnsi="宋体" w:cs="宋体"/>
          <w:spacing w:val="-2"/>
          <w:sz w:val="24"/>
          <w:szCs w:val="24"/>
          <w:lang w:eastAsia="zh-CN"/>
        </w:rPr>
        <w:t>、</w:t>
      </w:r>
      <w:r>
        <w:rPr>
          <w:rFonts w:hint="eastAsia" w:ascii="宋体" w:hAnsi="宋体" w:eastAsia="宋体" w:cs="宋体"/>
          <w:spacing w:val="-2"/>
          <w:sz w:val="24"/>
          <w:szCs w:val="24"/>
        </w:rPr>
        <w:t>服务期限：</w:t>
      </w:r>
      <w:r>
        <w:rPr>
          <w:rFonts w:hint="eastAsia" w:ascii="宋体" w:hAnsi="宋体" w:eastAsia="宋体" w:cs="宋体"/>
          <w:spacing w:val="-2"/>
          <w:sz w:val="24"/>
          <w:szCs w:val="24"/>
          <w:lang w:val="en-US" w:eastAsia="zh-CN"/>
        </w:rPr>
        <w:t>自合同签订之日起至2025年11月30日止</w:t>
      </w:r>
    </w:p>
    <w:p w14:paraId="50B16657">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2、</w:t>
      </w:r>
      <w:r>
        <w:rPr>
          <w:rFonts w:hint="eastAsia" w:ascii="宋体" w:hAnsi="宋体" w:eastAsia="宋体" w:cs="宋体"/>
          <w:spacing w:val="-2"/>
          <w:sz w:val="24"/>
          <w:szCs w:val="24"/>
        </w:rPr>
        <w:t>服务地点：西安市浐灞生态区浐河东路与金桃路交叉口东北角四层</w:t>
      </w:r>
    </w:p>
    <w:p w14:paraId="4EDBBEC4">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b/>
          <w:bCs/>
          <w:sz w:val="24"/>
          <w:szCs w:val="24"/>
          <w:lang w:eastAsia="zh-CN"/>
        </w:rPr>
      </w:pPr>
      <w:r>
        <w:rPr>
          <w:rFonts w:hint="eastAsia" w:ascii="宋体" w:hAnsi="宋体" w:eastAsia="宋体" w:cs="宋体"/>
          <w:spacing w:val="-2"/>
          <w:sz w:val="24"/>
          <w:szCs w:val="24"/>
        </w:rPr>
        <w:t>三、</w:t>
      </w:r>
      <w:r>
        <w:rPr>
          <w:rFonts w:hint="eastAsia" w:ascii="宋体" w:hAnsi="宋体" w:eastAsia="宋体" w:cs="宋体"/>
          <w:spacing w:val="-2"/>
          <w:sz w:val="24"/>
          <w:szCs w:val="24"/>
          <w:lang w:val="en-US" w:eastAsia="zh-CN"/>
        </w:rPr>
        <w:t>服务内容：</w:t>
      </w:r>
      <w:r>
        <w:rPr>
          <w:rFonts w:hint="eastAsia" w:ascii="宋体" w:hAnsi="宋体" w:eastAsia="宋体" w:cs="宋体"/>
          <w:b/>
          <w:bCs/>
          <w:spacing w:val="-2"/>
          <w:sz w:val="24"/>
          <w:szCs w:val="24"/>
          <w:lang w:val="en-US" w:eastAsia="zh-CN"/>
        </w:rPr>
        <w:t>档案整理及档案扫描，包含约3.6万页图纸及约2万页A4纸文件资料</w:t>
      </w:r>
      <w:r>
        <w:rPr>
          <w:rFonts w:hint="eastAsia" w:ascii="宋体" w:hAnsi="宋体" w:eastAsia="宋体" w:cs="宋体"/>
          <w:b/>
          <w:bCs/>
          <w:sz w:val="24"/>
          <w:szCs w:val="24"/>
        </w:rPr>
        <w:t>。</w:t>
      </w:r>
    </w:p>
    <w:p w14:paraId="5BE37CDB">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一</w:t>
      </w:r>
      <w:r>
        <w:rPr>
          <w:rFonts w:hint="eastAsia" w:ascii="宋体" w:hAnsi="宋体" w:eastAsia="宋体" w:cs="宋体"/>
          <w:b/>
          <w:bCs/>
          <w:sz w:val="24"/>
          <w:szCs w:val="24"/>
          <w:lang w:eastAsia="zh-CN"/>
        </w:rPr>
        <w:t>）</w:t>
      </w:r>
      <w:r>
        <w:rPr>
          <w:rFonts w:hint="eastAsia" w:ascii="宋体" w:hAnsi="宋体" w:eastAsia="宋体" w:cs="宋体"/>
          <w:b/>
          <w:bCs/>
          <w:sz w:val="24"/>
          <w:szCs w:val="24"/>
        </w:rPr>
        <w:t>档案整理：</w:t>
      </w:r>
      <w:r>
        <w:rPr>
          <w:rFonts w:hint="eastAsia" w:ascii="宋体" w:hAnsi="宋体" w:eastAsia="宋体" w:cs="宋体"/>
          <w:b/>
          <w:bCs/>
          <w:sz w:val="24"/>
          <w:szCs w:val="24"/>
          <w:lang w:eastAsia="zh-CN"/>
        </w:rPr>
        <w:t>对各类档案资料进行分类整理、排序、编号、装订、入盒、上架等工作。</w:t>
      </w:r>
      <w:r>
        <w:rPr>
          <w:rFonts w:hint="eastAsia" w:ascii="宋体" w:hAnsi="宋体" w:eastAsia="宋体" w:cs="宋体"/>
          <w:b/>
          <w:bCs/>
          <w:sz w:val="24"/>
          <w:szCs w:val="24"/>
        </w:rPr>
        <w:t>具体相关内容如下：</w:t>
      </w:r>
    </w:p>
    <w:p w14:paraId="2602676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档案的排列</w:t>
      </w:r>
    </w:p>
    <w:p w14:paraId="1840B8A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按照不同业务将文件进行分类，不同类别文件分开整理。同一事由形成的各项文件组成一件，以件为单位按文件形成时间顺序进行排列、装盒、编号、编目等。</w:t>
      </w:r>
    </w:p>
    <w:p w14:paraId="187AE196">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文件的纸张幅面尺寸采用标准A4型，若幅面过小，采用1张空白A4纸衬托;若幅面过大，在不影响其日后使用效果的前提下按A4纸大小折叠整齐。</w:t>
      </w:r>
    </w:p>
    <w:p w14:paraId="25BD5F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档案的编号</w:t>
      </w:r>
    </w:p>
    <w:p w14:paraId="150FADF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为每份文件编制档号，档号结构为:科室代码-年度-月份-类别-件号(如:DAK-2019-05-1-0001）</w:t>
      </w:r>
    </w:p>
    <w:p w14:paraId="3FE7E37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科室代码为科室的字母代号，如档案科为 DAK;</w:t>
      </w:r>
    </w:p>
    <w:p w14:paraId="575403D3">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年度为文件形成年度，四位数字，如2019;</w:t>
      </w:r>
    </w:p>
    <w:p w14:paraId="78B70DD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月份为文件形成月份，二位数字，如五月为 05;</w:t>
      </w:r>
    </w:p>
    <w:p w14:paraId="0AC9D2F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w:t>
      </w:r>
      <w:r>
        <w:rPr>
          <w:rFonts w:hint="eastAsia" w:ascii="宋体" w:hAnsi="宋体" w:eastAsia="宋体" w:cs="宋体"/>
          <w:sz w:val="24"/>
          <w:szCs w:val="24"/>
        </w:rPr>
        <w:t>类别为各科室按照本部门不同业务将文件分类的编号，如 1、2、3……</w:t>
      </w:r>
    </w:p>
    <w:p w14:paraId="243AAA97">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6</w:t>
      </w:r>
      <w:r>
        <w:rPr>
          <w:rFonts w:hint="eastAsia" w:ascii="宋体" w:hAnsi="宋体" w:eastAsia="宋体" w:cs="宋体"/>
          <w:sz w:val="24"/>
          <w:szCs w:val="24"/>
          <w:lang w:eastAsia="zh-CN"/>
        </w:rPr>
        <w:t>）</w:t>
      </w:r>
      <w:r>
        <w:rPr>
          <w:rFonts w:hint="eastAsia" w:ascii="宋体" w:hAnsi="宋体" w:eastAsia="宋体" w:cs="宋体"/>
          <w:sz w:val="24"/>
          <w:szCs w:val="24"/>
        </w:rPr>
        <w:t>件号为同一月份同一类别归档文件的排列顺序号，按形成时间顺序排列，四位数字，如 0001、0002、0003……</w:t>
      </w:r>
    </w:p>
    <w:p w14:paraId="4F09FB5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档案的编页</w:t>
      </w:r>
    </w:p>
    <w:p w14:paraId="1D2C8C8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以件为单位编制页码，并在每页正面右上角或背面左上角标注页码，有图文的页面为一页(即双面印刷的文件视为两页)。</w:t>
      </w:r>
    </w:p>
    <w:p w14:paraId="311CEBB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档案的编目</w:t>
      </w:r>
    </w:p>
    <w:p w14:paraId="2E02E680">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凡归档文件须编制文件总目录，按照业务分类分开编制，包含每份文件序号、档号、题名、日期、页数、备注等。序号为文件流水顺序号，日期为八位数字格式(如 20190101)，页数为每份文件标有页码的页面总数。</w:t>
      </w:r>
    </w:p>
    <w:p w14:paraId="013A387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档案的装盒</w:t>
      </w:r>
    </w:p>
    <w:p w14:paraId="240E71F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w:t>
      </w:r>
      <w:r>
        <w:rPr>
          <w:rFonts w:hint="eastAsia" w:ascii="宋体" w:hAnsi="宋体" w:eastAsia="宋体" w:cs="宋体"/>
          <w:sz w:val="24"/>
          <w:szCs w:val="24"/>
        </w:rPr>
        <w:t>以月为单位按顺序装盒，一个月内形成文件数量较大的分月按顺序依次装盒。一个科室同一业务类别必须使用统一厚度档案盒。</w:t>
      </w:r>
    </w:p>
    <w:p w14:paraId="55A37D3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w:t>
      </w:r>
      <w:r>
        <w:rPr>
          <w:rFonts w:hint="eastAsia" w:ascii="宋体" w:hAnsi="宋体" w:eastAsia="宋体" w:cs="宋体"/>
          <w:sz w:val="24"/>
          <w:szCs w:val="24"/>
        </w:rPr>
        <w:t>每盒文件首页为盒内文件目录，包含每份文件序号、档号、题名、日期、页数、备注等。序号为盒内文件顺序号，日期为八位数字格式(如 20190101)。</w:t>
      </w:r>
    </w:p>
    <w:p w14:paraId="27A4F24C">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w:t>
      </w:r>
      <w:r>
        <w:rPr>
          <w:rFonts w:hint="eastAsia" w:ascii="宋体" w:hAnsi="宋体" w:eastAsia="宋体" w:cs="宋体"/>
          <w:sz w:val="24"/>
          <w:szCs w:val="24"/>
        </w:rPr>
        <w:t>每盒文件末页为备考表，填写盒内文件缺损、修改、补充、移出、销毁等情况。</w:t>
      </w:r>
    </w:p>
    <w:p w14:paraId="0046BF9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eastAsia="zh-CN"/>
        </w:rPr>
        <w:t>（</w:t>
      </w: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w:t>
      </w:r>
      <w:r>
        <w:rPr>
          <w:rFonts w:hint="eastAsia" w:ascii="宋体" w:hAnsi="宋体" w:eastAsia="宋体" w:cs="宋体"/>
          <w:sz w:val="24"/>
          <w:szCs w:val="24"/>
        </w:rPr>
        <w:t>在档案盒盒脊填写科室、年度、月份、类别、起止件号，其中数字使用印章及红色印油，其他使用黑色碳素钢笔书写。</w:t>
      </w:r>
    </w:p>
    <w:p w14:paraId="6F3E0B35">
      <w:pPr>
        <w:keepNext w:val="0"/>
        <w:keepLines w:val="0"/>
        <w:pageBreakBefore w:val="0"/>
        <w:widowControl w:val="0"/>
        <w:kinsoku/>
        <w:wordWrap/>
        <w:overflowPunct/>
        <w:topLinePunct w:val="0"/>
        <w:autoSpaceDE/>
        <w:autoSpaceDN/>
        <w:bidi w:val="0"/>
        <w:adjustRightInd/>
        <w:snapToGrid/>
        <w:spacing w:line="360" w:lineRule="auto"/>
        <w:ind w:firstLine="482" w:firstLineChars="200"/>
        <w:textAlignment w:val="auto"/>
        <w:rPr>
          <w:rFonts w:hint="eastAsia" w:ascii="宋体" w:hAnsi="宋体" w:eastAsia="宋体" w:cs="宋体"/>
          <w:b/>
          <w:bCs/>
          <w:sz w:val="24"/>
          <w:szCs w:val="24"/>
        </w:rPr>
      </w:pPr>
      <w:r>
        <w:rPr>
          <w:rFonts w:hint="eastAsia" w:ascii="宋体" w:hAnsi="宋体" w:eastAsia="宋体" w:cs="宋体"/>
          <w:b/>
          <w:bCs/>
          <w:sz w:val="24"/>
          <w:szCs w:val="24"/>
          <w:lang w:eastAsia="zh-CN"/>
        </w:rPr>
        <w:t>（</w:t>
      </w:r>
      <w:r>
        <w:rPr>
          <w:rFonts w:hint="eastAsia" w:ascii="宋体" w:hAnsi="宋体" w:eastAsia="宋体" w:cs="宋体"/>
          <w:b/>
          <w:bCs/>
          <w:sz w:val="24"/>
          <w:szCs w:val="24"/>
          <w:lang w:val="en-US" w:eastAsia="zh-CN"/>
        </w:rPr>
        <w:t>二</w:t>
      </w:r>
      <w:r>
        <w:rPr>
          <w:rFonts w:hint="eastAsia" w:ascii="宋体" w:hAnsi="宋体" w:eastAsia="宋体" w:cs="宋体"/>
          <w:b/>
          <w:bCs/>
          <w:sz w:val="24"/>
          <w:szCs w:val="24"/>
          <w:lang w:eastAsia="zh-CN"/>
        </w:rPr>
        <w:t>）</w:t>
      </w:r>
      <w:r>
        <w:rPr>
          <w:rFonts w:hint="eastAsia" w:ascii="宋体" w:hAnsi="宋体" w:eastAsia="宋体" w:cs="宋体"/>
          <w:b/>
          <w:bCs/>
          <w:sz w:val="24"/>
          <w:szCs w:val="24"/>
        </w:rPr>
        <w:t>扫描纸质档案：将整理的全部纸质档案进行扫描，并在我方提供的系统中建立相应档案电子目录，存储扫描图像</w:t>
      </w:r>
    </w:p>
    <w:p w14:paraId="490D2ABD">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扫描图像分辨率应满足实际浏览、打印需要。扫描图像应清晰、完整，且图像内容与档案实体内容相符，不能丢失或任意增加信息（标识符除外），不能有明显黑边、污点等，页面端正，不能有明显倾斜、卷曲、折痕。扫描的实际画幅数应与处理前登记的应扫画幅数一致，不能漏扫、重扫或多扫。</w:t>
      </w:r>
    </w:p>
    <w:p w14:paraId="3E27DFD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采用最为可靠的扫描设备和扫描方式完成档案扫描，避免纸张褶皱、撕裂、破损等情况的发生。扫描时，应根据纸张质地、底色、薄厚程度等因素，设置最佳的扫描参数，保证图像扫描效果。</w:t>
      </w:r>
    </w:p>
    <w:p w14:paraId="54C4FEA8">
      <w:pPr>
        <w:keepNext w:val="0"/>
        <w:keepLines w:val="0"/>
        <w:pageBreakBefore w:val="0"/>
        <w:widowControl w:val="0"/>
        <w:kinsoku/>
        <w:wordWrap/>
        <w:overflowPunct/>
        <w:topLinePunct w:val="0"/>
        <w:autoSpaceDE/>
        <w:autoSpaceDN/>
        <w:bidi w:val="0"/>
        <w:adjustRightInd/>
        <w:snapToGrid/>
        <w:spacing w:line="360" w:lineRule="auto"/>
        <w:ind w:right="0" w:firstLine="480" w:firstLineChars="200"/>
        <w:textAlignment w:val="auto"/>
        <w:rPr>
          <w:rFonts w:hint="eastAsia" w:ascii="宋体" w:hAnsi="宋体" w:eastAsia="宋体" w:cs="宋体"/>
          <w:spacing w:val="-5"/>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使用我方提供的系统，建立相应档案电子目录，并将扫描所得的一个或多个图像文件，与档案目录数据建立起一一对应的关联关系，不得错挂、漏挂。</w:t>
      </w:r>
    </w:p>
    <w:p w14:paraId="05CDBBDF">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cs="宋体"/>
          <w:spacing w:val="-3"/>
          <w:sz w:val="24"/>
          <w:szCs w:val="24"/>
          <w:lang w:val="en-US" w:eastAsia="zh-CN"/>
        </w:rPr>
        <w:t>四</w:t>
      </w:r>
      <w:r>
        <w:rPr>
          <w:rFonts w:hint="eastAsia" w:ascii="宋体" w:hAnsi="宋体" w:eastAsia="宋体" w:cs="宋体"/>
          <w:spacing w:val="-3"/>
          <w:sz w:val="24"/>
          <w:szCs w:val="24"/>
        </w:rPr>
        <w:t>、资料的提供</w:t>
      </w:r>
    </w:p>
    <w:p w14:paraId="4E7707C9">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z w:val="24"/>
          <w:szCs w:val="24"/>
        </w:rPr>
      </w:pPr>
      <w:r>
        <w:rPr>
          <w:rFonts w:hint="eastAsia" w:ascii="宋体" w:hAnsi="宋体" w:cs="宋体"/>
          <w:spacing w:val="-2"/>
          <w:sz w:val="24"/>
          <w:szCs w:val="24"/>
          <w:lang w:val="en-US" w:eastAsia="zh-CN"/>
        </w:rPr>
        <w:t>1、</w:t>
      </w:r>
      <w:r>
        <w:rPr>
          <w:rFonts w:hint="eastAsia" w:ascii="宋体" w:hAnsi="宋体" w:eastAsia="宋体" w:cs="宋体"/>
          <w:spacing w:val="-2"/>
          <w:sz w:val="24"/>
          <w:szCs w:val="24"/>
        </w:rPr>
        <w:t>甲方应向乙方提供的技术资料、数据</w:t>
      </w:r>
      <w:r>
        <w:rPr>
          <w:rFonts w:hint="eastAsia" w:ascii="宋体" w:hAnsi="宋体" w:cs="宋体"/>
          <w:spacing w:val="-2"/>
          <w:sz w:val="24"/>
          <w:szCs w:val="24"/>
          <w:lang w:val="en-US" w:eastAsia="zh-CN"/>
        </w:rPr>
        <w:t>或</w:t>
      </w:r>
      <w:r>
        <w:rPr>
          <w:rFonts w:hint="eastAsia" w:ascii="宋体" w:hAnsi="宋体" w:eastAsia="宋体" w:cs="宋体"/>
          <w:spacing w:val="-2"/>
          <w:sz w:val="24"/>
          <w:szCs w:val="24"/>
        </w:rPr>
        <w:t>材料：</w:t>
      </w:r>
      <w:r>
        <w:rPr>
          <w:rFonts w:hint="eastAsia" w:ascii="宋体" w:hAnsi="宋体" w:eastAsia="宋体" w:cs="宋体"/>
          <w:spacing w:val="-2"/>
          <w:sz w:val="24"/>
          <w:szCs w:val="24"/>
          <w:u w:val="single" w:color="auto"/>
        </w:rPr>
        <w:t xml:space="preserve">相关档案目录及实体 </w:t>
      </w:r>
      <w:r>
        <w:rPr>
          <w:rFonts w:hint="eastAsia" w:ascii="宋体" w:hAnsi="宋体" w:eastAsia="宋体" w:cs="宋体"/>
          <w:spacing w:val="-2"/>
          <w:sz w:val="24"/>
          <w:szCs w:val="24"/>
        </w:rPr>
        <w:t>。</w:t>
      </w:r>
    </w:p>
    <w:p w14:paraId="7B35BA06">
      <w:pPr>
        <w:keepNext w:val="0"/>
        <w:keepLines w:val="0"/>
        <w:pageBreakBefore w:val="0"/>
        <w:widowControl w:val="0"/>
        <w:kinsoku/>
        <w:wordWrap/>
        <w:overflowPunct/>
        <w:topLinePunct w:val="0"/>
        <w:autoSpaceDE/>
        <w:autoSpaceDN/>
        <w:bidi w:val="0"/>
        <w:adjustRightInd/>
        <w:snapToGrid/>
        <w:spacing w:line="360" w:lineRule="auto"/>
        <w:ind w:right="0" w:firstLine="476" w:firstLineChars="200"/>
        <w:textAlignment w:val="auto"/>
        <w:rPr>
          <w:rFonts w:hint="eastAsia" w:ascii="宋体" w:hAnsi="宋体" w:eastAsia="宋体" w:cs="宋体"/>
          <w:sz w:val="24"/>
          <w:szCs w:val="24"/>
        </w:rPr>
      </w:pPr>
      <w:r>
        <w:rPr>
          <w:rFonts w:hint="eastAsia" w:ascii="宋体" w:hAnsi="宋体" w:cs="宋体"/>
          <w:spacing w:val="-1"/>
          <w:sz w:val="24"/>
          <w:szCs w:val="24"/>
          <w:lang w:val="en-US" w:eastAsia="zh-CN"/>
        </w:rPr>
        <w:t>2、</w:t>
      </w:r>
      <w:r>
        <w:rPr>
          <w:rFonts w:hint="eastAsia" w:ascii="宋体" w:hAnsi="宋体" w:eastAsia="宋体" w:cs="宋体"/>
          <w:spacing w:val="-1"/>
          <w:sz w:val="24"/>
          <w:szCs w:val="24"/>
        </w:rPr>
        <w:t>乙方应向甲方提供的资料、数据</w:t>
      </w:r>
      <w:r>
        <w:rPr>
          <w:rFonts w:hint="eastAsia" w:ascii="宋体" w:hAnsi="宋体" w:cs="宋体"/>
          <w:spacing w:val="-2"/>
          <w:sz w:val="24"/>
          <w:szCs w:val="24"/>
          <w:lang w:val="en-US" w:eastAsia="zh-CN"/>
        </w:rPr>
        <w:t>或</w:t>
      </w:r>
      <w:r>
        <w:rPr>
          <w:rFonts w:hint="eastAsia" w:ascii="宋体" w:hAnsi="宋体" w:eastAsia="宋体" w:cs="宋体"/>
          <w:spacing w:val="-1"/>
          <w:sz w:val="24"/>
          <w:szCs w:val="24"/>
        </w:rPr>
        <w:t>材料</w:t>
      </w:r>
      <w:r>
        <w:rPr>
          <w:rFonts w:hint="eastAsia" w:ascii="宋体" w:hAnsi="宋体" w:eastAsia="宋体" w:cs="宋体"/>
          <w:spacing w:val="-2"/>
          <w:sz w:val="24"/>
          <w:szCs w:val="24"/>
        </w:rPr>
        <w:t>：</w:t>
      </w:r>
      <w:r>
        <w:rPr>
          <w:rFonts w:hint="eastAsia" w:ascii="宋体" w:hAnsi="宋体" w:eastAsia="宋体" w:cs="宋体"/>
          <w:spacing w:val="-2"/>
          <w:sz w:val="24"/>
          <w:szCs w:val="24"/>
          <w:u w:val="single" w:color="auto"/>
        </w:rPr>
        <w:t xml:space="preserve">整理加工成果和数据 </w:t>
      </w:r>
      <w:r>
        <w:rPr>
          <w:rFonts w:hint="eastAsia" w:ascii="宋体" w:hAnsi="宋体" w:eastAsia="宋体" w:cs="宋体"/>
          <w:spacing w:val="-2"/>
          <w:sz w:val="24"/>
          <w:szCs w:val="24"/>
        </w:rPr>
        <w:t>。</w:t>
      </w:r>
    </w:p>
    <w:p w14:paraId="71375A74">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cs="宋体"/>
          <w:spacing w:val="-1"/>
          <w:sz w:val="24"/>
          <w:szCs w:val="24"/>
          <w:lang w:val="en-US" w:eastAsia="zh-CN"/>
        </w:rPr>
        <w:t>五</w:t>
      </w:r>
      <w:r>
        <w:rPr>
          <w:rFonts w:hint="eastAsia" w:ascii="宋体" w:hAnsi="宋体" w:eastAsia="宋体" w:cs="宋体"/>
          <w:spacing w:val="-1"/>
          <w:sz w:val="24"/>
          <w:szCs w:val="24"/>
        </w:rPr>
        <w:t>、验收</w:t>
      </w:r>
      <w:r>
        <w:rPr>
          <w:rFonts w:hint="eastAsia" w:ascii="宋体" w:hAnsi="宋体" w:eastAsia="宋体" w:cs="宋体"/>
          <w:spacing w:val="-1"/>
          <w:sz w:val="24"/>
          <w:szCs w:val="24"/>
          <w:lang w:val="en-US" w:eastAsia="zh-CN"/>
        </w:rPr>
        <w:t>及评价</w:t>
      </w:r>
      <w:r>
        <w:rPr>
          <w:rFonts w:hint="eastAsia" w:ascii="宋体" w:hAnsi="宋体" w:eastAsia="宋体" w:cs="宋体"/>
          <w:spacing w:val="-1"/>
          <w:sz w:val="24"/>
          <w:szCs w:val="24"/>
        </w:rPr>
        <w:t>方式</w:t>
      </w:r>
    </w:p>
    <w:p w14:paraId="24C9369F">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cs="宋体"/>
          <w:spacing w:val="-4"/>
          <w:sz w:val="24"/>
          <w:szCs w:val="24"/>
          <w:lang w:val="en-US" w:eastAsia="zh-CN"/>
        </w:rPr>
        <w:t>1、</w:t>
      </w:r>
      <w:r>
        <w:rPr>
          <w:rFonts w:hint="eastAsia" w:ascii="宋体" w:hAnsi="宋体" w:eastAsia="宋体" w:cs="宋体"/>
          <w:spacing w:val="-4"/>
          <w:sz w:val="24"/>
          <w:szCs w:val="24"/>
        </w:rPr>
        <w:t>服务期满后，甲方根据磋商文件和响应文件及相关文件，进行验收，确认服务标准和服务方式是否达到采购要求，验收合格后，填写政府采购项目验收单（一式伍份）作为对项目的最终认可。</w:t>
      </w:r>
    </w:p>
    <w:p w14:paraId="470F47F5">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cs="宋体"/>
          <w:spacing w:val="-4"/>
          <w:sz w:val="24"/>
          <w:szCs w:val="24"/>
          <w:lang w:val="en-US" w:eastAsia="zh-CN"/>
        </w:rPr>
        <w:t>2、</w:t>
      </w:r>
      <w:r>
        <w:rPr>
          <w:rFonts w:hint="eastAsia" w:ascii="宋体" w:hAnsi="宋体" w:eastAsia="宋体" w:cs="宋体"/>
          <w:spacing w:val="-4"/>
          <w:sz w:val="24"/>
          <w:szCs w:val="24"/>
        </w:rPr>
        <w:t>乙方向甲方提供服务过程中的所有资料,以便甲方日后管理。</w:t>
      </w:r>
    </w:p>
    <w:p w14:paraId="0F1673DD">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cs="宋体"/>
          <w:spacing w:val="-4"/>
          <w:sz w:val="24"/>
          <w:szCs w:val="24"/>
          <w:lang w:val="en-US" w:eastAsia="zh-CN"/>
        </w:rPr>
        <w:t>3、</w:t>
      </w:r>
      <w:r>
        <w:rPr>
          <w:rFonts w:hint="eastAsia" w:ascii="宋体" w:hAnsi="宋体" w:eastAsia="宋体" w:cs="宋体"/>
          <w:spacing w:val="-4"/>
          <w:sz w:val="24"/>
          <w:szCs w:val="24"/>
        </w:rPr>
        <w:t>验收依据</w:t>
      </w:r>
    </w:p>
    <w:p w14:paraId="1FE76DD5">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cs="宋体"/>
          <w:spacing w:val="-4"/>
          <w:sz w:val="24"/>
          <w:szCs w:val="24"/>
          <w:lang w:eastAsia="zh-CN"/>
        </w:rPr>
        <w:t>（</w:t>
      </w:r>
      <w:r>
        <w:rPr>
          <w:rFonts w:hint="eastAsia" w:ascii="宋体" w:hAnsi="宋体" w:cs="宋体"/>
          <w:spacing w:val="-4"/>
          <w:sz w:val="24"/>
          <w:szCs w:val="24"/>
          <w:lang w:val="en-US" w:eastAsia="zh-CN"/>
        </w:rPr>
        <w:t>1</w:t>
      </w:r>
      <w:r>
        <w:rPr>
          <w:rFonts w:hint="eastAsia" w:ascii="宋体" w:hAnsi="宋体" w:cs="宋体"/>
          <w:spacing w:val="-4"/>
          <w:sz w:val="24"/>
          <w:szCs w:val="24"/>
          <w:lang w:eastAsia="zh-CN"/>
        </w:rPr>
        <w:t>）</w:t>
      </w:r>
      <w:r>
        <w:rPr>
          <w:rFonts w:hint="eastAsia" w:ascii="宋体" w:hAnsi="宋体" w:eastAsia="宋体" w:cs="宋体"/>
          <w:spacing w:val="-4"/>
          <w:sz w:val="24"/>
          <w:szCs w:val="24"/>
        </w:rPr>
        <w:t>磋商文件、响应文件、澄清表（函）；</w:t>
      </w:r>
    </w:p>
    <w:p w14:paraId="7CC94479">
      <w:pPr>
        <w:keepNext w:val="0"/>
        <w:keepLines w:val="0"/>
        <w:pageBreakBefore w:val="0"/>
        <w:widowControl w:val="0"/>
        <w:kinsoku/>
        <w:wordWrap/>
        <w:overflowPunct/>
        <w:topLinePunct w:val="0"/>
        <w:autoSpaceDE/>
        <w:autoSpaceDN/>
        <w:bidi w:val="0"/>
        <w:adjustRightInd/>
        <w:snapToGrid/>
        <w:spacing w:line="360" w:lineRule="auto"/>
        <w:ind w:right="0" w:firstLine="464" w:firstLineChars="200"/>
        <w:textAlignment w:val="auto"/>
        <w:rPr>
          <w:rFonts w:hint="eastAsia" w:ascii="宋体" w:hAnsi="宋体" w:eastAsia="宋体" w:cs="宋体"/>
          <w:spacing w:val="-4"/>
          <w:sz w:val="24"/>
          <w:szCs w:val="24"/>
        </w:rPr>
      </w:pPr>
      <w:r>
        <w:rPr>
          <w:rFonts w:hint="eastAsia" w:ascii="宋体" w:hAnsi="宋体" w:cs="宋体"/>
          <w:spacing w:val="-4"/>
          <w:sz w:val="24"/>
          <w:szCs w:val="24"/>
          <w:lang w:eastAsia="zh-CN"/>
        </w:rPr>
        <w:t>（</w:t>
      </w:r>
      <w:r>
        <w:rPr>
          <w:rFonts w:hint="eastAsia" w:ascii="宋体" w:hAnsi="宋体" w:cs="宋体"/>
          <w:spacing w:val="-4"/>
          <w:sz w:val="24"/>
          <w:szCs w:val="24"/>
          <w:lang w:val="en-US" w:eastAsia="zh-CN"/>
        </w:rPr>
        <w:t>2</w:t>
      </w:r>
      <w:r>
        <w:rPr>
          <w:rFonts w:hint="eastAsia" w:ascii="宋体" w:hAnsi="宋体" w:cs="宋体"/>
          <w:spacing w:val="-4"/>
          <w:sz w:val="24"/>
          <w:szCs w:val="24"/>
          <w:lang w:eastAsia="zh-CN"/>
        </w:rPr>
        <w:t>）</w:t>
      </w:r>
      <w:r>
        <w:rPr>
          <w:rFonts w:hint="eastAsia" w:ascii="宋体" w:hAnsi="宋体" w:eastAsia="宋体" w:cs="宋体"/>
          <w:spacing w:val="-4"/>
          <w:sz w:val="24"/>
          <w:szCs w:val="24"/>
        </w:rPr>
        <w:t>本合同及附件文本；</w:t>
      </w:r>
    </w:p>
    <w:p w14:paraId="328DD891">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cs="宋体"/>
          <w:spacing w:val="-3"/>
          <w:sz w:val="24"/>
          <w:szCs w:val="24"/>
          <w:lang w:val="en-US" w:eastAsia="zh-CN"/>
        </w:rPr>
        <w:t>六</w:t>
      </w:r>
      <w:r>
        <w:rPr>
          <w:rFonts w:hint="eastAsia" w:ascii="宋体" w:hAnsi="宋体" w:eastAsia="宋体" w:cs="宋体"/>
          <w:spacing w:val="-3"/>
          <w:sz w:val="24"/>
          <w:szCs w:val="24"/>
        </w:rPr>
        <w:t>、费用及支付</w:t>
      </w:r>
    </w:p>
    <w:p w14:paraId="7A9FDC2C">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z w:val="24"/>
          <w:szCs w:val="24"/>
        </w:rPr>
      </w:pPr>
      <w:r>
        <w:rPr>
          <w:rFonts w:hint="eastAsia" w:ascii="宋体" w:hAnsi="宋体" w:cs="宋体"/>
          <w:spacing w:val="-2"/>
          <w:sz w:val="24"/>
          <w:szCs w:val="24"/>
          <w:lang w:val="en-US" w:eastAsia="zh-CN"/>
        </w:rPr>
        <w:t>1、</w:t>
      </w:r>
      <w:r>
        <w:rPr>
          <w:rFonts w:hint="eastAsia" w:ascii="宋体" w:hAnsi="宋体" w:eastAsia="宋体" w:cs="宋体"/>
          <w:spacing w:val="-2"/>
          <w:sz w:val="24"/>
          <w:szCs w:val="24"/>
        </w:rPr>
        <w:t>本项目</w:t>
      </w:r>
      <w:r>
        <w:rPr>
          <w:rFonts w:hint="eastAsia" w:ascii="宋体" w:hAnsi="宋体" w:eastAsia="宋体" w:cs="宋体"/>
          <w:spacing w:val="-2"/>
          <w:sz w:val="24"/>
          <w:szCs w:val="24"/>
          <w:lang w:val="en-US" w:eastAsia="zh-CN"/>
        </w:rPr>
        <w:t>合同总价</w:t>
      </w:r>
      <w:r>
        <w:rPr>
          <w:rFonts w:hint="eastAsia" w:ascii="宋体" w:hAnsi="宋体" w:eastAsia="宋体" w:cs="宋体"/>
          <w:spacing w:val="-2"/>
          <w:sz w:val="24"/>
          <w:szCs w:val="24"/>
        </w:rPr>
        <w:t>为：人民币大写</w:t>
      </w:r>
      <w:r>
        <w:rPr>
          <w:rFonts w:hint="eastAsia" w:ascii="宋体" w:hAnsi="宋体" w:eastAsia="宋体" w:cs="宋体"/>
          <w:spacing w:val="-2"/>
          <w:sz w:val="24"/>
          <w:szCs w:val="24"/>
          <w:u w:val="single"/>
          <w:lang w:val="en-US" w:eastAsia="zh-CN"/>
        </w:rPr>
        <w:t xml:space="preserve">    </w:t>
      </w:r>
      <w:r>
        <w:rPr>
          <w:rFonts w:hint="eastAsia" w:ascii="宋体" w:hAnsi="宋体" w:eastAsia="宋体" w:cs="宋体"/>
          <w:spacing w:val="-2"/>
          <w:sz w:val="24"/>
          <w:szCs w:val="24"/>
        </w:rPr>
        <w:t>（小写</w:t>
      </w:r>
      <w:r>
        <w:rPr>
          <w:rFonts w:hint="eastAsia" w:ascii="宋体" w:hAnsi="宋体" w:eastAsia="宋体" w:cs="宋体"/>
          <w:spacing w:val="-11"/>
          <w:sz w:val="24"/>
          <w:szCs w:val="24"/>
        </w:rPr>
        <w:t>：</w:t>
      </w:r>
      <w:r>
        <w:rPr>
          <w:rFonts w:hint="eastAsia" w:ascii="宋体" w:hAnsi="宋体" w:eastAsia="宋体" w:cs="宋体"/>
          <w:spacing w:val="-11"/>
          <w:sz w:val="24"/>
          <w:szCs w:val="24"/>
          <w:lang w:eastAsia="zh-CN"/>
        </w:rPr>
        <w:t>￥</w:t>
      </w:r>
      <w:r>
        <w:rPr>
          <w:rFonts w:hint="eastAsia" w:ascii="宋体" w:hAnsi="宋体" w:eastAsia="宋体" w:cs="宋体"/>
          <w:spacing w:val="-11"/>
          <w:sz w:val="24"/>
          <w:szCs w:val="24"/>
          <w:u w:val="single"/>
          <w:lang w:val="en-US" w:eastAsia="zh-CN"/>
        </w:rPr>
        <w:t xml:space="preserve">  </w:t>
      </w:r>
      <w:r>
        <w:rPr>
          <w:rFonts w:hint="eastAsia" w:ascii="宋体" w:hAnsi="宋体" w:eastAsia="宋体" w:cs="宋体"/>
          <w:spacing w:val="34"/>
          <w:sz w:val="24"/>
          <w:szCs w:val="24"/>
          <w:u w:val="single"/>
        </w:rPr>
        <w:t xml:space="preserve"> </w:t>
      </w:r>
      <w:r>
        <w:rPr>
          <w:rFonts w:hint="eastAsia" w:ascii="宋体" w:hAnsi="宋体" w:eastAsia="宋体" w:cs="宋体"/>
          <w:spacing w:val="-11"/>
          <w:sz w:val="24"/>
          <w:szCs w:val="24"/>
        </w:rPr>
        <w:t>）</w:t>
      </w:r>
      <w:r>
        <w:rPr>
          <w:rFonts w:hint="eastAsia" w:ascii="宋体" w:hAnsi="宋体" w:eastAsia="宋体" w:cs="宋体"/>
          <w:spacing w:val="-2"/>
          <w:sz w:val="24"/>
          <w:szCs w:val="24"/>
        </w:rPr>
        <w:t>。</w:t>
      </w:r>
    </w:p>
    <w:p w14:paraId="1D79B13D">
      <w:pPr>
        <w:keepNext w:val="0"/>
        <w:keepLines w:val="0"/>
        <w:pageBreakBefore w:val="0"/>
        <w:widowControl w:val="0"/>
        <w:kinsoku/>
        <w:wordWrap/>
        <w:overflowPunct/>
        <w:topLinePunct w:val="0"/>
        <w:autoSpaceDE/>
        <w:autoSpaceDN/>
        <w:bidi w:val="0"/>
        <w:adjustRightInd/>
        <w:snapToGrid/>
        <w:spacing w:line="360" w:lineRule="auto"/>
        <w:ind w:right="0" w:firstLine="456" w:firstLineChars="200"/>
        <w:textAlignment w:val="auto"/>
        <w:rPr>
          <w:rFonts w:hint="eastAsia" w:ascii="宋体" w:hAnsi="宋体" w:eastAsia="宋体" w:cs="宋体"/>
          <w:spacing w:val="-2"/>
          <w:sz w:val="24"/>
          <w:szCs w:val="24"/>
        </w:rPr>
      </w:pPr>
      <w:r>
        <w:rPr>
          <w:rFonts w:hint="eastAsia" w:ascii="宋体" w:hAnsi="宋体" w:cs="宋体"/>
          <w:spacing w:val="-6"/>
          <w:sz w:val="24"/>
          <w:szCs w:val="24"/>
          <w:lang w:val="en-US" w:eastAsia="zh-CN"/>
        </w:rPr>
        <w:t>2、</w:t>
      </w:r>
      <w:r>
        <w:rPr>
          <w:rFonts w:hint="eastAsia" w:ascii="宋体" w:hAnsi="宋体" w:eastAsia="宋体" w:cs="宋体"/>
          <w:spacing w:val="-2"/>
          <w:sz w:val="24"/>
          <w:szCs w:val="24"/>
        </w:rPr>
        <w:t>支付比例和方式</w:t>
      </w:r>
    </w:p>
    <w:p w14:paraId="537CCE69">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（1）</w:t>
      </w:r>
      <w:r>
        <w:rPr>
          <w:rFonts w:hint="eastAsia" w:ascii="宋体" w:hAnsi="宋体" w:eastAsia="宋体" w:cs="宋体"/>
          <w:spacing w:val="-2"/>
          <w:sz w:val="24"/>
          <w:szCs w:val="24"/>
        </w:rPr>
        <w:t>付款方式：</w:t>
      </w:r>
    </w:p>
    <w:p w14:paraId="6DE842DF">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default" w:ascii="Calibri" w:hAnsi="Calibri" w:eastAsia="宋体" w:cs="Calibri"/>
          <w:spacing w:val="-2"/>
          <w:sz w:val="24"/>
          <w:szCs w:val="24"/>
          <w:lang w:eastAsia="zh-CN"/>
        </w:rPr>
        <w:t>①</w:t>
      </w:r>
      <w:r>
        <w:rPr>
          <w:rFonts w:hint="eastAsia" w:ascii="宋体" w:hAnsi="宋体" w:eastAsia="宋体" w:cs="宋体"/>
          <w:spacing w:val="-2"/>
          <w:sz w:val="24"/>
          <w:szCs w:val="24"/>
        </w:rPr>
        <w:t>合同签订后一个月内，支付合同总价款的20%；</w:t>
      </w:r>
    </w:p>
    <w:p w14:paraId="6DA7CCD0">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default" w:ascii="Calibri" w:hAnsi="Calibri" w:eastAsia="宋体" w:cs="Calibri"/>
          <w:spacing w:val="-2"/>
          <w:sz w:val="24"/>
          <w:szCs w:val="24"/>
          <w:lang w:eastAsia="zh-CN"/>
        </w:rPr>
        <w:t>②</w:t>
      </w:r>
      <w:r>
        <w:rPr>
          <w:rFonts w:hint="eastAsia" w:ascii="宋体" w:hAnsi="宋体" w:eastAsia="宋体" w:cs="宋体"/>
          <w:spacing w:val="-2"/>
          <w:sz w:val="24"/>
          <w:szCs w:val="24"/>
        </w:rPr>
        <w:t>完成全部工作量的60%，经我方验收合格后，支付合同总价款的40%；</w:t>
      </w:r>
    </w:p>
    <w:p w14:paraId="12B8110A">
      <w:pPr>
        <w:keepNext w:val="0"/>
        <w:keepLines w:val="0"/>
        <w:pageBreakBefore w:val="0"/>
        <w:widowControl w:val="0"/>
        <w:kinsoku/>
        <w:wordWrap/>
        <w:overflowPunct/>
        <w:topLinePunct w:val="0"/>
        <w:autoSpaceDE/>
        <w:autoSpaceDN/>
        <w:bidi w:val="0"/>
        <w:adjustRightInd/>
        <w:snapToGrid/>
        <w:spacing w:line="360" w:lineRule="auto"/>
        <w:ind w:left="479" w:leftChars="228" w:right="0" w:firstLine="0" w:firstLineChars="0"/>
        <w:textAlignment w:val="auto"/>
        <w:rPr>
          <w:rFonts w:hint="eastAsia" w:ascii="宋体" w:hAnsi="宋体" w:eastAsia="宋体" w:cs="宋体"/>
          <w:spacing w:val="-2"/>
          <w:sz w:val="24"/>
          <w:szCs w:val="24"/>
        </w:rPr>
      </w:pPr>
      <w:r>
        <w:rPr>
          <w:rFonts w:hint="default" w:ascii="Calibri" w:hAnsi="Calibri" w:eastAsia="宋体" w:cs="Calibri"/>
          <w:spacing w:val="-2"/>
          <w:sz w:val="24"/>
          <w:szCs w:val="24"/>
          <w:lang w:eastAsia="zh-CN"/>
        </w:rPr>
        <w:t>③</w:t>
      </w:r>
      <w:r>
        <w:rPr>
          <w:rFonts w:hint="eastAsia" w:ascii="宋体" w:hAnsi="宋体" w:eastAsia="宋体" w:cs="宋体"/>
          <w:spacing w:val="-2"/>
          <w:sz w:val="24"/>
          <w:szCs w:val="24"/>
        </w:rPr>
        <w:t>合同期满并经我方验收合格后，10日内支付全部剩余款项（合同总价款的</w:t>
      </w:r>
    </w:p>
    <w:p w14:paraId="55B08FCA">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2"/>
          <w:sz w:val="24"/>
          <w:szCs w:val="24"/>
          <w:lang w:eastAsia="zh-CN"/>
        </w:rPr>
      </w:pPr>
      <w:r>
        <w:rPr>
          <w:rFonts w:hint="eastAsia" w:ascii="宋体" w:hAnsi="宋体" w:eastAsia="宋体" w:cs="宋体"/>
          <w:spacing w:val="-2"/>
          <w:sz w:val="24"/>
          <w:szCs w:val="24"/>
        </w:rPr>
        <w:t>40%）</w:t>
      </w:r>
      <w:r>
        <w:rPr>
          <w:rFonts w:hint="eastAsia" w:ascii="宋体" w:hAnsi="宋体" w:eastAsia="宋体" w:cs="宋体"/>
          <w:spacing w:val="-2"/>
          <w:sz w:val="24"/>
          <w:szCs w:val="24"/>
          <w:lang w:eastAsia="zh-CN"/>
        </w:rPr>
        <w:t>。</w:t>
      </w:r>
    </w:p>
    <w:p w14:paraId="3EBF5F56">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eastAsia="zh-CN"/>
        </w:rPr>
      </w:pPr>
      <w:r>
        <w:rPr>
          <w:rFonts w:hint="eastAsia" w:ascii="宋体" w:hAnsi="宋体" w:cs="宋体"/>
          <w:spacing w:val="-2"/>
          <w:sz w:val="24"/>
          <w:szCs w:val="24"/>
          <w:lang w:val="en-US" w:eastAsia="zh-CN"/>
        </w:rPr>
        <w:t>（2）</w:t>
      </w:r>
      <w:r>
        <w:rPr>
          <w:rFonts w:hint="eastAsia" w:ascii="宋体" w:hAnsi="宋体" w:eastAsia="宋体" w:cs="宋体"/>
          <w:spacing w:val="-2"/>
          <w:sz w:val="24"/>
          <w:szCs w:val="24"/>
        </w:rPr>
        <w:t>结算方式：银行转账</w:t>
      </w:r>
      <w:r>
        <w:rPr>
          <w:rFonts w:hint="eastAsia" w:ascii="宋体" w:hAnsi="宋体" w:cs="宋体"/>
          <w:spacing w:val="-2"/>
          <w:sz w:val="24"/>
          <w:szCs w:val="24"/>
          <w:lang w:eastAsia="zh-CN"/>
        </w:rPr>
        <w:t>，</w:t>
      </w:r>
      <w:r>
        <w:rPr>
          <w:rFonts w:hint="eastAsia" w:ascii="宋体" w:hAnsi="宋体" w:cs="宋体"/>
          <w:spacing w:val="-2"/>
          <w:sz w:val="24"/>
          <w:szCs w:val="24"/>
          <w:lang w:val="en-US" w:eastAsia="zh-CN"/>
        </w:rPr>
        <w:t>本项目为</w:t>
      </w:r>
      <w:r>
        <w:rPr>
          <w:rFonts w:hint="eastAsia" w:ascii="宋体" w:hAnsi="宋体" w:cs="宋体"/>
          <w:spacing w:val="-2"/>
          <w:sz w:val="24"/>
          <w:szCs w:val="24"/>
          <w:lang w:eastAsia="zh-CN"/>
        </w:rPr>
        <w:t>固定综合单价，综合单价不受市场价变化或实际工作量变化的影响，据实结算</w:t>
      </w:r>
    </w:p>
    <w:p w14:paraId="00BDE5D0">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（3）</w:t>
      </w:r>
      <w:r>
        <w:rPr>
          <w:rFonts w:hint="eastAsia" w:ascii="宋体" w:hAnsi="宋体" w:eastAsia="宋体" w:cs="宋体"/>
          <w:spacing w:val="-2"/>
          <w:sz w:val="24"/>
          <w:szCs w:val="24"/>
        </w:rPr>
        <w:t>结算单位：</w:t>
      </w:r>
      <w:r>
        <w:rPr>
          <w:rFonts w:hint="eastAsia" w:ascii="宋体" w:hAnsi="宋体" w:eastAsia="宋体" w:cs="宋体"/>
          <w:spacing w:val="-2"/>
          <w:sz w:val="24"/>
          <w:szCs w:val="24"/>
          <w:lang w:val="en-US" w:eastAsia="zh-CN"/>
        </w:rPr>
        <w:t>乙方须向甲方出具合法有效的完税发票，甲方对乙方服务考核后并减去服务不合格扣罚费用后，甲方进行支付结算</w:t>
      </w:r>
      <w:r>
        <w:rPr>
          <w:rFonts w:hint="eastAsia" w:ascii="宋体" w:hAnsi="宋体" w:eastAsia="宋体" w:cs="宋体"/>
          <w:spacing w:val="-2"/>
          <w:sz w:val="24"/>
          <w:szCs w:val="24"/>
        </w:rPr>
        <w:t>。</w:t>
      </w:r>
    </w:p>
    <w:p w14:paraId="1590A1C1">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七</w:t>
      </w:r>
      <w:r>
        <w:rPr>
          <w:rFonts w:hint="eastAsia" w:ascii="宋体" w:hAnsi="宋体" w:eastAsia="宋体" w:cs="宋体"/>
          <w:spacing w:val="-2"/>
          <w:sz w:val="24"/>
          <w:szCs w:val="24"/>
        </w:rPr>
        <w:t>、双方的权利和义务</w:t>
      </w:r>
    </w:p>
    <w:p w14:paraId="510266D5">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除本合同其他条款约定的权利、义务外，双方约定如下：</w:t>
      </w:r>
    </w:p>
    <w:p w14:paraId="4F7FC049">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1、</w:t>
      </w:r>
      <w:r>
        <w:rPr>
          <w:rFonts w:hint="eastAsia" w:ascii="宋体" w:hAnsi="宋体" w:eastAsia="宋体" w:cs="宋体"/>
          <w:spacing w:val="-2"/>
          <w:sz w:val="24"/>
          <w:szCs w:val="24"/>
        </w:rPr>
        <w:t>甲方权利</w:t>
      </w:r>
    </w:p>
    <w:p w14:paraId="4CD62CDA">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（1）</w:t>
      </w:r>
      <w:r>
        <w:rPr>
          <w:rFonts w:hint="eastAsia" w:ascii="宋体" w:hAnsi="宋体" w:eastAsia="宋体" w:cs="宋体"/>
          <w:spacing w:val="-2"/>
          <w:sz w:val="24"/>
          <w:szCs w:val="24"/>
        </w:rPr>
        <w:t>有督促乙方按期开展工作并取得符合本合同约定标准的技术成果的权利；</w:t>
      </w:r>
    </w:p>
    <w:p w14:paraId="25D06992">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（2）</w:t>
      </w:r>
      <w:r>
        <w:rPr>
          <w:rFonts w:hint="eastAsia" w:ascii="宋体" w:hAnsi="宋体" w:eastAsia="宋体" w:cs="宋体"/>
          <w:spacing w:val="-2"/>
          <w:sz w:val="24"/>
          <w:szCs w:val="24"/>
        </w:rPr>
        <w:t>有随时对乙方的服务进行监督检查的权利；</w:t>
      </w:r>
    </w:p>
    <w:p w14:paraId="71780647">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（3）</w:t>
      </w:r>
      <w:r>
        <w:rPr>
          <w:rFonts w:hint="eastAsia" w:ascii="宋体" w:hAnsi="宋体" w:eastAsia="宋体" w:cs="宋体"/>
          <w:spacing w:val="-2"/>
          <w:sz w:val="24"/>
          <w:szCs w:val="24"/>
        </w:rPr>
        <w:t>有要求乙方对其服务过程中存在的问题进行整改的权利；</w:t>
      </w:r>
    </w:p>
    <w:p w14:paraId="53242203">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（4）</w:t>
      </w:r>
      <w:r>
        <w:rPr>
          <w:rFonts w:hint="eastAsia" w:ascii="宋体" w:hAnsi="宋体" w:eastAsia="宋体" w:cs="宋体"/>
          <w:spacing w:val="-2"/>
          <w:sz w:val="24"/>
          <w:szCs w:val="24"/>
        </w:rPr>
        <w:t>有要求乙方提供相关的技术资料和必要的技术指导的权利；</w:t>
      </w:r>
    </w:p>
    <w:p w14:paraId="007EF88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2、</w:t>
      </w:r>
      <w:r>
        <w:rPr>
          <w:rFonts w:hint="eastAsia" w:ascii="宋体" w:hAnsi="宋体" w:eastAsia="宋体" w:cs="宋体"/>
          <w:spacing w:val="-2"/>
          <w:sz w:val="24"/>
          <w:szCs w:val="24"/>
        </w:rPr>
        <w:t>甲方义务</w:t>
      </w:r>
    </w:p>
    <w:p w14:paraId="4738AB87">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（1）</w:t>
      </w:r>
      <w:r>
        <w:rPr>
          <w:rFonts w:hint="eastAsia" w:ascii="宋体" w:hAnsi="宋体" w:eastAsia="宋体" w:cs="宋体"/>
          <w:spacing w:val="-2"/>
          <w:sz w:val="24"/>
          <w:szCs w:val="24"/>
        </w:rPr>
        <w:t>按约定向乙方支付报酬；</w:t>
      </w:r>
    </w:p>
    <w:p w14:paraId="1B0315D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（2）</w:t>
      </w:r>
      <w:r>
        <w:rPr>
          <w:rFonts w:hint="eastAsia" w:ascii="宋体" w:hAnsi="宋体" w:eastAsia="宋体" w:cs="宋体"/>
          <w:spacing w:val="-2"/>
          <w:sz w:val="24"/>
          <w:szCs w:val="24"/>
        </w:rPr>
        <w:t>按约定验收技术服务成果。</w:t>
      </w:r>
    </w:p>
    <w:p w14:paraId="08FF31B5">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3、</w:t>
      </w:r>
      <w:r>
        <w:rPr>
          <w:rFonts w:hint="eastAsia" w:ascii="宋体" w:hAnsi="宋体" w:eastAsia="宋体" w:cs="宋体"/>
          <w:spacing w:val="-2"/>
          <w:sz w:val="24"/>
          <w:szCs w:val="24"/>
        </w:rPr>
        <w:t>乙方权利</w:t>
      </w:r>
    </w:p>
    <w:p w14:paraId="2B1D8E46">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（1）</w:t>
      </w:r>
      <w:r>
        <w:rPr>
          <w:rFonts w:hint="eastAsia" w:ascii="宋体" w:hAnsi="宋体" w:eastAsia="宋体" w:cs="宋体"/>
          <w:spacing w:val="-2"/>
          <w:sz w:val="24"/>
          <w:szCs w:val="24"/>
        </w:rPr>
        <w:t>有接受甲方提供的技术资料、数据、材料、样品的权利；</w:t>
      </w:r>
    </w:p>
    <w:p w14:paraId="13D10CB3">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（2）</w:t>
      </w:r>
      <w:r>
        <w:rPr>
          <w:rFonts w:hint="eastAsia" w:ascii="宋体" w:hAnsi="宋体" w:eastAsia="宋体" w:cs="宋体"/>
          <w:spacing w:val="-2"/>
          <w:sz w:val="24"/>
          <w:szCs w:val="24"/>
        </w:rPr>
        <w:t>有按合同要求交付技术成果后，获得报酬的权利；</w:t>
      </w:r>
    </w:p>
    <w:p w14:paraId="2298E071">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（3）</w:t>
      </w:r>
      <w:r>
        <w:rPr>
          <w:rFonts w:hint="eastAsia" w:ascii="宋体" w:hAnsi="宋体" w:eastAsia="宋体" w:cs="宋体"/>
          <w:spacing w:val="-2"/>
          <w:sz w:val="24"/>
          <w:szCs w:val="24"/>
        </w:rPr>
        <w:t>发现甲方提供的技术资料、数据、样品、材料或工作条件不符合合同约定时，有权在接到上述资料或开始工作的 7 个日历日内，通知甲方改进或者更换。超过上述期限不提出改进或更换要求的，视为甲方提供的资料和工作条件已符合合同约定。</w:t>
      </w:r>
    </w:p>
    <w:p w14:paraId="327A54C7">
      <w:pPr>
        <w:keepNext w:val="0"/>
        <w:keepLines w:val="0"/>
        <w:pageBreakBefore w:val="0"/>
        <w:widowControl w:val="0"/>
        <w:kinsoku/>
        <w:wordWrap/>
        <w:overflowPunct/>
        <w:topLinePunct w:val="0"/>
        <w:autoSpaceDE/>
        <w:autoSpaceDN/>
        <w:bidi w:val="0"/>
        <w:adjustRightInd/>
        <w:snapToGrid/>
        <w:spacing w:line="360" w:lineRule="auto"/>
        <w:ind w:left="0" w:right="0" w:firstLine="456" w:firstLineChars="200"/>
        <w:textAlignment w:val="auto"/>
        <w:rPr>
          <w:rFonts w:hint="eastAsia" w:ascii="宋体" w:hAnsi="宋体" w:eastAsia="宋体" w:cs="宋体"/>
          <w:sz w:val="24"/>
          <w:szCs w:val="24"/>
        </w:rPr>
      </w:pPr>
      <w:r>
        <w:rPr>
          <w:rFonts w:hint="eastAsia" w:ascii="宋体" w:hAnsi="宋体" w:cs="宋体"/>
          <w:spacing w:val="-6"/>
          <w:sz w:val="24"/>
          <w:szCs w:val="24"/>
          <w:lang w:val="en-US" w:eastAsia="zh-CN"/>
        </w:rPr>
        <w:t>4、</w:t>
      </w:r>
      <w:r>
        <w:rPr>
          <w:rFonts w:hint="eastAsia" w:ascii="宋体" w:hAnsi="宋体" w:eastAsia="宋体" w:cs="宋体"/>
          <w:spacing w:val="-6"/>
          <w:sz w:val="24"/>
          <w:szCs w:val="24"/>
        </w:rPr>
        <w:t>乙方的义务</w:t>
      </w:r>
    </w:p>
    <w:p w14:paraId="54C4E3E2">
      <w:pPr>
        <w:keepNext w:val="0"/>
        <w:keepLines w:val="0"/>
        <w:pageBreakBefore w:val="0"/>
        <w:widowControl w:val="0"/>
        <w:kinsoku/>
        <w:wordWrap/>
        <w:overflowPunct/>
        <w:topLinePunct w:val="0"/>
        <w:autoSpaceDE/>
        <w:autoSpaceDN/>
        <w:bidi w:val="0"/>
        <w:adjustRightInd/>
        <w:snapToGrid/>
        <w:spacing w:line="360" w:lineRule="auto"/>
        <w:ind w:left="0" w:right="0" w:firstLine="472" w:firstLineChars="200"/>
        <w:textAlignment w:val="auto"/>
        <w:rPr>
          <w:rFonts w:hint="eastAsia" w:ascii="宋体" w:hAnsi="宋体" w:eastAsia="宋体" w:cs="宋体"/>
          <w:sz w:val="24"/>
          <w:szCs w:val="24"/>
        </w:rPr>
      </w:pPr>
      <w:r>
        <w:rPr>
          <w:rFonts w:hint="eastAsia" w:ascii="宋体" w:hAnsi="宋体" w:cs="宋体"/>
          <w:spacing w:val="-2"/>
          <w:sz w:val="24"/>
          <w:szCs w:val="24"/>
          <w:lang w:val="en-US" w:eastAsia="zh-CN"/>
        </w:rPr>
        <w:t>（1）</w:t>
      </w:r>
      <w:r>
        <w:rPr>
          <w:rFonts w:hint="eastAsia" w:ascii="宋体" w:hAnsi="宋体" w:eastAsia="宋体" w:cs="宋体"/>
          <w:spacing w:val="-1"/>
          <w:sz w:val="24"/>
          <w:szCs w:val="24"/>
        </w:rPr>
        <w:t>有按合同约定完成技术服务工作和解答甲方问题的义务；</w:t>
      </w:r>
    </w:p>
    <w:p w14:paraId="1DA57BD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lang w:eastAsia="zh-CN"/>
        </w:rPr>
      </w:pPr>
      <w:r>
        <w:rPr>
          <w:rFonts w:hint="eastAsia" w:ascii="宋体" w:hAnsi="宋体" w:cs="宋体"/>
          <w:spacing w:val="-2"/>
          <w:sz w:val="24"/>
          <w:szCs w:val="24"/>
          <w:lang w:val="en-US" w:eastAsia="zh-CN"/>
        </w:rPr>
        <w:t>（2）</w:t>
      </w:r>
      <w:r>
        <w:rPr>
          <w:rFonts w:hint="eastAsia" w:ascii="宋体" w:hAnsi="宋体" w:eastAsia="宋体" w:cs="宋体"/>
          <w:spacing w:val="-2"/>
          <w:sz w:val="24"/>
          <w:szCs w:val="24"/>
        </w:rPr>
        <w:t>乙方在进入甲方办公场地时，须遵守甲方规定和纪律，如因违反甲方规定和纪律造成乙方损失，责任由乙方自行承担</w:t>
      </w:r>
      <w:r>
        <w:rPr>
          <w:rFonts w:hint="eastAsia" w:ascii="宋体" w:hAnsi="宋体" w:cs="宋体"/>
          <w:spacing w:val="-2"/>
          <w:sz w:val="24"/>
          <w:szCs w:val="24"/>
          <w:lang w:eastAsia="zh-CN"/>
        </w:rPr>
        <w:t>；</w:t>
      </w:r>
    </w:p>
    <w:p w14:paraId="6C03F4C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（3）</w:t>
      </w:r>
      <w:r>
        <w:rPr>
          <w:rFonts w:hint="eastAsia" w:ascii="宋体" w:hAnsi="宋体" w:eastAsia="宋体" w:cs="宋体"/>
          <w:spacing w:val="-2"/>
          <w:sz w:val="24"/>
          <w:szCs w:val="24"/>
        </w:rPr>
        <w:t>有在技术服务项目验收后， 向甲方传授与该技术服务项目相关的技术知识，</w:t>
      </w:r>
    </w:p>
    <w:p w14:paraId="3C383ED4">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提供相关的技术资料和必要的技术指导的义务。</w:t>
      </w:r>
    </w:p>
    <w:p w14:paraId="02DDCF1E">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z w:val="24"/>
          <w:szCs w:val="24"/>
        </w:rPr>
      </w:pPr>
      <w:r>
        <w:rPr>
          <w:rFonts w:hint="eastAsia" w:ascii="宋体" w:hAnsi="宋体" w:cs="宋体"/>
          <w:spacing w:val="-1"/>
          <w:sz w:val="24"/>
          <w:szCs w:val="24"/>
          <w:lang w:val="en-US" w:eastAsia="zh-CN"/>
        </w:rPr>
        <w:t>八</w:t>
      </w:r>
      <w:r>
        <w:rPr>
          <w:rFonts w:hint="eastAsia" w:ascii="宋体" w:hAnsi="宋体" w:eastAsia="宋体" w:cs="宋体"/>
          <w:spacing w:val="-1"/>
          <w:sz w:val="24"/>
          <w:szCs w:val="24"/>
        </w:rPr>
        <w:t>、健康、安全生产及环境保护</w:t>
      </w:r>
    </w:p>
    <w:p w14:paraId="77BE8B96">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乙方应采取措施确保其工作人员人身及财产安全，除甲方故意或重大过失造成乙方工作人员人身或财产损失的，甲方不对乙方工作人员的人身或财产损失承担任何责任。</w:t>
      </w:r>
    </w:p>
    <w:p w14:paraId="7AD800B6">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九</w:t>
      </w:r>
      <w:r>
        <w:rPr>
          <w:rFonts w:hint="eastAsia" w:ascii="宋体" w:hAnsi="宋体" w:eastAsia="宋体" w:cs="宋体"/>
          <w:spacing w:val="-2"/>
          <w:sz w:val="24"/>
          <w:szCs w:val="24"/>
        </w:rPr>
        <w:t>、技术成果归属及保密</w:t>
      </w:r>
    </w:p>
    <w:p w14:paraId="49860E7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1、</w:t>
      </w:r>
      <w:r>
        <w:rPr>
          <w:rFonts w:hint="eastAsia" w:ascii="宋体" w:hAnsi="宋体" w:eastAsia="宋体" w:cs="宋体"/>
          <w:spacing w:val="-2"/>
          <w:sz w:val="24"/>
          <w:szCs w:val="24"/>
        </w:rPr>
        <w:t>在本合同履行过程产生的一切技术成果所形成的知识产权归甲方所有。</w:t>
      </w:r>
    </w:p>
    <w:p w14:paraId="563B4C63">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val="en-US" w:eastAsia="zh-CN"/>
        </w:rPr>
        <w:t>2、</w:t>
      </w:r>
      <w:r>
        <w:rPr>
          <w:rFonts w:hint="eastAsia" w:ascii="宋体" w:hAnsi="宋体" w:eastAsia="宋体" w:cs="宋体"/>
          <w:spacing w:val="-2"/>
          <w:sz w:val="24"/>
          <w:szCs w:val="24"/>
        </w:rPr>
        <w:t>保密</w:t>
      </w:r>
    </w:p>
    <w:p w14:paraId="6CEA8A6B">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eastAsia="zh-CN"/>
        </w:rPr>
        <w:t>（</w:t>
      </w:r>
      <w:r>
        <w:rPr>
          <w:rFonts w:hint="eastAsia" w:ascii="宋体" w:hAnsi="宋体" w:cs="宋体"/>
          <w:spacing w:val="-2"/>
          <w:sz w:val="24"/>
          <w:szCs w:val="24"/>
          <w:lang w:val="en-US" w:eastAsia="zh-CN"/>
        </w:rPr>
        <w:t>1</w:t>
      </w:r>
      <w:r>
        <w:rPr>
          <w:rFonts w:hint="eastAsia" w:ascii="宋体" w:hAnsi="宋体" w:cs="宋体"/>
          <w:spacing w:val="-2"/>
          <w:sz w:val="24"/>
          <w:szCs w:val="24"/>
          <w:lang w:eastAsia="zh-CN"/>
        </w:rPr>
        <w:t>）</w:t>
      </w:r>
      <w:r>
        <w:rPr>
          <w:rFonts w:hint="eastAsia" w:ascii="宋体" w:hAnsi="宋体" w:eastAsia="宋体" w:cs="宋体"/>
          <w:spacing w:val="-2"/>
          <w:sz w:val="24"/>
          <w:szCs w:val="24"/>
        </w:rPr>
        <w:t>在合同履行期间，乙方所获得的一切原始资料及在服务过程中所取得的与履行合同有关的甲方既有工作成果及相关资料，乙方负有保密义务。未经甲方书面同意， 乙方不得在合同期内或合同履行完毕后以任何方式泄露给任何第三方。保密信息包括但不限于图纸、图表、数据等。但下列信息不属于保密信息：</w:t>
      </w:r>
    </w:p>
    <w:p w14:paraId="3AA28847">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z w:val="24"/>
          <w:szCs w:val="24"/>
        </w:rPr>
      </w:pPr>
      <w:r>
        <w:rPr>
          <w:rFonts w:hint="default" w:ascii="Calibri" w:hAnsi="Calibri" w:eastAsia="宋体" w:cs="Calibri"/>
          <w:spacing w:val="-2"/>
          <w:sz w:val="24"/>
          <w:szCs w:val="24"/>
        </w:rPr>
        <w:t>①</w:t>
      </w:r>
      <w:r>
        <w:rPr>
          <w:rFonts w:hint="eastAsia" w:ascii="宋体" w:hAnsi="宋体" w:eastAsia="宋体" w:cs="宋体"/>
          <w:spacing w:val="-2"/>
          <w:sz w:val="24"/>
          <w:szCs w:val="24"/>
        </w:rPr>
        <w:t>已进入公共领域的信息</w:t>
      </w:r>
      <w:r>
        <w:rPr>
          <w:rFonts w:hint="eastAsia" w:ascii="宋体" w:hAnsi="宋体" w:eastAsia="宋体" w:cs="宋体"/>
          <w:spacing w:val="-1"/>
          <w:sz w:val="24"/>
          <w:szCs w:val="24"/>
        </w:rPr>
        <w:t>；</w:t>
      </w:r>
    </w:p>
    <w:p w14:paraId="589E09D4">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default" w:ascii="Calibri" w:hAnsi="Calibri" w:eastAsia="宋体" w:cs="Calibri"/>
          <w:spacing w:val="-2"/>
          <w:sz w:val="24"/>
          <w:szCs w:val="24"/>
        </w:rPr>
        <w:t>②</w:t>
      </w:r>
      <w:r>
        <w:rPr>
          <w:rFonts w:hint="eastAsia" w:ascii="宋体" w:hAnsi="宋体" w:eastAsia="宋体" w:cs="宋体"/>
          <w:spacing w:val="-2"/>
          <w:sz w:val="24"/>
          <w:szCs w:val="24"/>
        </w:rPr>
        <w:t>从任何对信息不承担保密义务的第三方合法获得的信息；</w:t>
      </w:r>
    </w:p>
    <w:p w14:paraId="01146F91">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eastAsia="zh-CN"/>
        </w:rPr>
        <w:t>（</w:t>
      </w:r>
      <w:r>
        <w:rPr>
          <w:rFonts w:hint="eastAsia" w:ascii="宋体" w:hAnsi="宋体" w:cs="宋体"/>
          <w:spacing w:val="-2"/>
          <w:sz w:val="24"/>
          <w:szCs w:val="24"/>
          <w:lang w:val="en-US" w:eastAsia="zh-CN"/>
        </w:rPr>
        <w:t>2</w:t>
      </w:r>
      <w:r>
        <w:rPr>
          <w:rFonts w:hint="eastAsia" w:ascii="宋体" w:hAnsi="宋体" w:cs="宋体"/>
          <w:spacing w:val="-2"/>
          <w:sz w:val="24"/>
          <w:szCs w:val="24"/>
          <w:lang w:eastAsia="zh-CN"/>
        </w:rPr>
        <w:t>）</w:t>
      </w:r>
      <w:r>
        <w:rPr>
          <w:rFonts w:hint="eastAsia" w:ascii="宋体" w:hAnsi="宋体" w:eastAsia="宋体" w:cs="宋体"/>
          <w:spacing w:val="-2"/>
          <w:sz w:val="24"/>
          <w:szCs w:val="24"/>
        </w:rPr>
        <w:t>乙方在完成服务项目后，应将甲方提供的技术背景资料及有关技术、数据全部返还给甲方。</w:t>
      </w:r>
    </w:p>
    <w:p w14:paraId="6D528100">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eastAsia="zh-CN"/>
        </w:rPr>
        <w:t>（</w:t>
      </w:r>
      <w:r>
        <w:rPr>
          <w:rFonts w:hint="eastAsia" w:ascii="宋体" w:hAnsi="宋体" w:cs="宋体"/>
          <w:spacing w:val="-2"/>
          <w:sz w:val="24"/>
          <w:szCs w:val="24"/>
          <w:lang w:val="en-US" w:eastAsia="zh-CN"/>
        </w:rPr>
        <w:t>3</w:t>
      </w:r>
      <w:r>
        <w:rPr>
          <w:rFonts w:hint="eastAsia" w:ascii="宋体" w:hAnsi="宋体" w:cs="宋体"/>
          <w:spacing w:val="-2"/>
          <w:sz w:val="24"/>
          <w:szCs w:val="24"/>
          <w:lang w:eastAsia="zh-CN"/>
        </w:rPr>
        <w:t>）</w:t>
      </w:r>
      <w:r>
        <w:rPr>
          <w:rFonts w:hint="eastAsia" w:ascii="宋体" w:hAnsi="宋体" w:eastAsia="宋体" w:cs="宋体"/>
          <w:spacing w:val="-2"/>
          <w:sz w:val="24"/>
          <w:szCs w:val="24"/>
        </w:rPr>
        <w:t>对于属于乙方已有的新技术和新方法，甲方负有保密义务，未经乙方书面同意，不得以任何方式泄露。</w:t>
      </w:r>
    </w:p>
    <w:p w14:paraId="587BCEF5">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eastAsia="zh-CN"/>
        </w:rPr>
        <w:t>（</w:t>
      </w:r>
      <w:r>
        <w:rPr>
          <w:rFonts w:hint="eastAsia" w:ascii="宋体" w:hAnsi="宋体" w:cs="宋体"/>
          <w:spacing w:val="-2"/>
          <w:sz w:val="24"/>
          <w:szCs w:val="24"/>
          <w:lang w:val="en-US" w:eastAsia="zh-CN"/>
        </w:rPr>
        <w:t>4</w:t>
      </w:r>
      <w:r>
        <w:rPr>
          <w:rFonts w:hint="eastAsia" w:ascii="宋体" w:hAnsi="宋体" w:cs="宋体"/>
          <w:spacing w:val="-2"/>
          <w:sz w:val="24"/>
          <w:szCs w:val="24"/>
          <w:lang w:eastAsia="zh-CN"/>
        </w:rPr>
        <w:t>）</w:t>
      </w:r>
      <w:r>
        <w:rPr>
          <w:rFonts w:hint="eastAsia" w:ascii="宋体" w:hAnsi="宋体" w:eastAsia="宋体" w:cs="宋体"/>
          <w:spacing w:val="-2"/>
          <w:sz w:val="24"/>
          <w:szCs w:val="24"/>
        </w:rPr>
        <w:t>未经甲方书面同意，乙方不得在本合同项目以外，使用甲方提供的技术背景资料及有关技术、数据和乙方提交的咨询报告，不得对上述资料进行复制、引用和发表。</w:t>
      </w:r>
    </w:p>
    <w:p w14:paraId="21184298">
      <w:pPr>
        <w:keepNext w:val="0"/>
        <w:keepLines w:val="0"/>
        <w:pageBreakBefore w:val="0"/>
        <w:widowControl w:val="0"/>
        <w:kinsoku/>
        <w:wordWrap/>
        <w:overflowPunct/>
        <w:topLinePunct w:val="0"/>
        <w:autoSpaceDE/>
        <w:autoSpaceDN/>
        <w:bidi w:val="0"/>
        <w:adjustRightInd/>
        <w:snapToGrid/>
        <w:spacing w:line="360" w:lineRule="auto"/>
        <w:ind w:right="0" w:firstLine="472" w:firstLineChars="200"/>
        <w:textAlignment w:val="auto"/>
        <w:rPr>
          <w:rFonts w:hint="eastAsia" w:ascii="宋体" w:hAnsi="宋体" w:eastAsia="宋体" w:cs="宋体"/>
          <w:spacing w:val="-2"/>
          <w:sz w:val="24"/>
          <w:szCs w:val="24"/>
        </w:rPr>
      </w:pPr>
      <w:r>
        <w:rPr>
          <w:rFonts w:hint="eastAsia" w:ascii="宋体" w:hAnsi="宋体" w:cs="宋体"/>
          <w:spacing w:val="-2"/>
          <w:sz w:val="24"/>
          <w:szCs w:val="24"/>
          <w:lang w:eastAsia="zh-CN"/>
        </w:rPr>
        <w:t>（</w:t>
      </w:r>
      <w:r>
        <w:rPr>
          <w:rFonts w:hint="eastAsia" w:ascii="宋体" w:hAnsi="宋体" w:cs="宋体"/>
          <w:spacing w:val="-2"/>
          <w:sz w:val="24"/>
          <w:szCs w:val="24"/>
          <w:lang w:val="en-US" w:eastAsia="zh-CN"/>
        </w:rPr>
        <w:t>5</w:t>
      </w:r>
      <w:r>
        <w:rPr>
          <w:rFonts w:hint="eastAsia" w:ascii="宋体" w:hAnsi="宋体" w:cs="宋体"/>
          <w:spacing w:val="-2"/>
          <w:sz w:val="24"/>
          <w:szCs w:val="24"/>
          <w:lang w:eastAsia="zh-CN"/>
        </w:rPr>
        <w:t>）</w:t>
      </w:r>
      <w:r>
        <w:rPr>
          <w:rFonts w:hint="eastAsia" w:ascii="宋体" w:hAnsi="宋体" w:eastAsia="宋体" w:cs="宋体"/>
          <w:spacing w:val="-2"/>
          <w:sz w:val="24"/>
          <w:szCs w:val="24"/>
        </w:rPr>
        <w:t>本保密条款在本合同终止后，仍具有法律约束力。</w:t>
      </w:r>
    </w:p>
    <w:p w14:paraId="43E931AE">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十、权利瑕疵担保</w:t>
      </w:r>
    </w:p>
    <w:p w14:paraId="4D38AD4A">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jc w:val="both"/>
        <w:textAlignment w:val="auto"/>
        <w:rPr>
          <w:rFonts w:hint="eastAsia" w:ascii="宋体" w:hAnsi="宋体" w:eastAsia="宋体" w:cs="宋体"/>
          <w:sz w:val="24"/>
          <w:szCs w:val="24"/>
        </w:rPr>
      </w:pPr>
      <w:r>
        <w:rPr>
          <w:rFonts w:hint="eastAsia" w:ascii="宋体" w:hAnsi="宋体" w:eastAsia="宋体" w:cs="宋体"/>
          <w:spacing w:val="-3"/>
          <w:sz w:val="24"/>
          <w:szCs w:val="24"/>
        </w:rPr>
        <w:t>因执行本合同的需要，合同一方提供的与本合同有关的材料、工序工艺及其他知识</w:t>
      </w:r>
      <w:r>
        <w:rPr>
          <w:rFonts w:hint="eastAsia" w:ascii="宋体" w:hAnsi="宋体" w:eastAsia="宋体" w:cs="宋体"/>
          <w:spacing w:val="-6"/>
          <w:sz w:val="24"/>
          <w:szCs w:val="24"/>
        </w:rPr>
        <w:t>产权，应保障对方在使用时不存在权利上的瑕疵，不会发生侵犯第三方知识产权等情况。</w:t>
      </w:r>
      <w:r>
        <w:rPr>
          <w:rFonts w:hint="eastAsia" w:ascii="宋体" w:hAnsi="宋体" w:eastAsia="宋体" w:cs="宋体"/>
          <w:spacing w:val="-2"/>
          <w:sz w:val="24"/>
          <w:szCs w:val="24"/>
        </w:rPr>
        <w:t>若发生侵害第三方权利的情况，提供方应负责与第三方交涉，并承担由此产生的全部法</w:t>
      </w:r>
      <w:r>
        <w:rPr>
          <w:rFonts w:hint="eastAsia" w:ascii="宋体" w:hAnsi="宋体" w:eastAsia="宋体" w:cs="宋体"/>
          <w:spacing w:val="-1"/>
          <w:sz w:val="24"/>
          <w:szCs w:val="24"/>
        </w:rPr>
        <w:t>律和经济责任。因侵权给合同另一方造成损失的应给予赔偿。</w:t>
      </w:r>
    </w:p>
    <w:p w14:paraId="6424CF9C">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3"/>
          <w:sz w:val="24"/>
          <w:szCs w:val="24"/>
        </w:rPr>
        <w:t>十</w:t>
      </w:r>
      <w:r>
        <w:rPr>
          <w:rFonts w:hint="eastAsia" w:ascii="宋体" w:hAnsi="宋体" w:cs="宋体"/>
          <w:spacing w:val="-3"/>
          <w:sz w:val="24"/>
          <w:szCs w:val="24"/>
          <w:lang w:val="en-US" w:eastAsia="zh-CN"/>
        </w:rPr>
        <w:t>一</w:t>
      </w:r>
      <w:r>
        <w:rPr>
          <w:rFonts w:hint="eastAsia" w:ascii="宋体" w:hAnsi="宋体" w:eastAsia="宋体" w:cs="宋体"/>
          <w:spacing w:val="-3"/>
          <w:sz w:val="24"/>
          <w:szCs w:val="24"/>
        </w:rPr>
        <w:t>、对外关系</w:t>
      </w:r>
    </w:p>
    <w:p w14:paraId="6B21C06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z w:val="24"/>
          <w:szCs w:val="24"/>
        </w:rPr>
      </w:pPr>
      <w:r>
        <w:rPr>
          <w:rFonts w:hint="eastAsia" w:ascii="宋体" w:hAnsi="宋体" w:eastAsia="宋体" w:cs="宋体"/>
          <w:spacing w:val="-1"/>
          <w:sz w:val="24"/>
          <w:szCs w:val="24"/>
        </w:rPr>
        <w:t>在乙方服务范围内与其他服务队伍之间的工作关系，由乙方负责处理。</w:t>
      </w:r>
    </w:p>
    <w:p w14:paraId="43BEC0F5">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z w:val="24"/>
          <w:szCs w:val="24"/>
        </w:rPr>
      </w:pPr>
      <w:r>
        <w:rPr>
          <w:rFonts w:hint="eastAsia" w:ascii="宋体" w:hAnsi="宋体" w:eastAsia="宋体" w:cs="宋体"/>
          <w:spacing w:val="-3"/>
          <w:sz w:val="24"/>
          <w:szCs w:val="24"/>
        </w:rPr>
        <w:t>十</w:t>
      </w:r>
      <w:r>
        <w:rPr>
          <w:rFonts w:hint="eastAsia" w:ascii="宋体" w:hAnsi="宋体" w:cs="宋体"/>
          <w:spacing w:val="-3"/>
          <w:sz w:val="24"/>
          <w:szCs w:val="24"/>
          <w:lang w:val="en-US" w:eastAsia="zh-CN"/>
        </w:rPr>
        <w:t>二</w:t>
      </w:r>
      <w:r>
        <w:rPr>
          <w:rFonts w:hint="eastAsia" w:ascii="宋体" w:hAnsi="宋体" w:eastAsia="宋体" w:cs="宋体"/>
          <w:spacing w:val="-3"/>
          <w:sz w:val="24"/>
          <w:szCs w:val="24"/>
        </w:rPr>
        <w:t>、不可抗力</w:t>
      </w:r>
    </w:p>
    <w:p w14:paraId="274A069E">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1、</w:t>
      </w:r>
      <w:r>
        <w:rPr>
          <w:rFonts w:hint="eastAsia" w:ascii="宋体" w:hAnsi="宋体" w:eastAsia="宋体" w:cs="宋体"/>
          <w:spacing w:val="-1"/>
          <w:sz w:val="24"/>
          <w:szCs w:val="24"/>
        </w:rPr>
        <w:t>由于不可抗力，如火灾、地震、台风、洪水、战争等自然灾害、社会灾害及 其它不可预见、不可避免、不可克服的事件，导致不能完全或部分履行本合同义务，受不可抗力影响的一方或双方不承担违约责任，但应在不可抗力发生后48小时内及时通知对方，并在其后 14 日内向对方提供有效证明文件。</w:t>
      </w:r>
    </w:p>
    <w:p w14:paraId="1116977D">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2、</w:t>
      </w:r>
      <w:r>
        <w:rPr>
          <w:rFonts w:hint="eastAsia" w:ascii="宋体" w:hAnsi="宋体" w:eastAsia="宋体" w:cs="宋体"/>
          <w:spacing w:val="-1"/>
          <w:sz w:val="24"/>
          <w:szCs w:val="24"/>
        </w:rPr>
        <w:t>受不可抗力影响的签约一方或双方有义务采取措施，将因不可抗力造成的损失降低到最低程度。</w:t>
      </w:r>
    </w:p>
    <w:p w14:paraId="5D34C3CF">
      <w:pPr>
        <w:keepNext w:val="0"/>
        <w:keepLines w:val="0"/>
        <w:pageBreakBefore w:val="0"/>
        <w:widowControl w:val="0"/>
        <w:kinsoku/>
        <w:wordWrap/>
        <w:overflowPunct/>
        <w:topLinePunct w:val="0"/>
        <w:autoSpaceDE/>
        <w:autoSpaceDN/>
        <w:bidi w:val="0"/>
        <w:adjustRightInd/>
        <w:snapToGrid/>
        <w:spacing w:line="360" w:lineRule="auto"/>
        <w:ind w:left="0" w:right="0" w:firstLine="460" w:firstLineChars="200"/>
        <w:textAlignment w:val="auto"/>
        <w:rPr>
          <w:rFonts w:hint="eastAsia" w:ascii="宋体" w:hAnsi="宋体" w:eastAsia="宋体" w:cs="宋体"/>
          <w:sz w:val="24"/>
          <w:szCs w:val="24"/>
        </w:rPr>
      </w:pPr>
      <w:r>
        <w:rPr>
          <w:rFonts w:hint="eastAsia" w:ascii="宋体" w:hAnsi="宋体" w:cs="宋体"/>
          <w:spacing w:val="-5"/>
          <w:sz w:val="24"/>
          <w:szCs w:val="24"/>
          <w:lang w:val="en-US" w:eastAsia="zh-CN"/>
        </w:rPr>
        <w:t>3、</w:t>
      </w:r>
      <w:r>
        <w:rPr>
          <w:rFonts w:hint="eastAsia" w:ascii="宋体" w:hAnsi="宋体" w:eastAsia="宋体" w:cs="宋体"/>
          <w:spacing w:val="-5"/>
          <w:sz w:val="24"/>
          <w:szCs w:val="24"/>
        </w:rPr>
        <w:t>由于不可抗力的原因，致使合同无法按期履行或不能履行的，所造成的</w:t>
      </w:r>
      <w:r>
        <w:rPr>
          <w:rFonts w:hint="eastAsia" w:ascii="宋体" w:hAnsi="宋体" w:eastAsia="宋体" w:cs="宋体"/>
          <w:spacing w:val="-6"/>
          <w:sz w:val="24"/>
          <w:szCs w:val="24"/>
        </w:rPr>
        <w:t>损失由</w:t>
      </w:r>
      <w:r>
        <w:rPr>
          <w:rFonts w:hint="eastAsia" w:ascii="宋体" w:hAnsi="宋体" w:eastAsia="宋体" w:cs="宋体"/>
          <w:sz w:val="24"/>
          <w:szCs w:val="24"/>
        </w:rPr>
        <w:t xml:space="preserve"> </w:t>
      </w:r>
      <w:r>
        <w:rPr>
          <w:rFonts w:hint="eastAsia" w:ascii="宋体" w:hAnsi="宋体" w:eastAsia="宋体" w:cs="宋体"/>
          <w:spacing w:val="-2"/>
          <w:sz w:val="24"/>
          <w:szCs w:val="24"/>
        </w:rPr>
        <w:t>双方各自承担。受不可抗力影响一方未履行通知义务，或任一方未积极采取减损措施，</w:t>
      </w:r>
      <w:r>
        <w:rPr>
          <w:rFonts w:hint="eastAsia" w:ascii="宋体" w:hAnsi="宋体" w:eastAsia="宋体" w:cs="宋体"/>
          <w:spacing w:val="9"/>
          <w:sz w:val="24"/>
          <w:szCs w:val="24"/>
        </w:rPr>
        <w:t xml:space="preserve"> </w:t>
      </w:r>
      <w:r>
        <w:rPr>
          <w:rFonts w:hint="eastAsia" w:ascii="宋体" w:hAnsi="宋体" w:eastAsia="宋体" w:cs="宋体"/>
          <w:spacing w:val="-2"/>
          <w:sz w:val="24"/>
          <w:szCs w:val="24"/>
        </w:rPr>
        <w:t>致使损失扩大的，该方应就扩大的损失向另一方承担赔偿责任。不可抗力事件结束或其</w:t>
      </w:r>
      <w:r>
        <w:rPr>
          <w:rFonts w:hint="eastAsia" w:ascii="宋体" w:hAnsi="宋体" w:eastAsia="宋体" w:cs="宋体"/>
          <w:spacing w:val="-1"/>
          <w:sz w:val="24"/>
          <w:szCs w:val="24"/>
        </w:rPr>
        <w:t>影响消除后，双方应立即继续履行合同义务，合同有效期应相应延长。</w:t>
      </w:r>
    </w:p>
    <w:p w14:paraId="41C9185B">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4、</w:t>
      </w:r>
      <w:r>
        <w:rPr>
          <w:rFonts w:hint="eastAsia" w:ascii="宋体" w:hAnsi="宋体" w:eastAsia="宋体" w:cs="宋体"/>
          <w:spacing w:val="-1"/>
          <w:sz w:val="24"/>
          <w:szCs w:val="24"/>
        </w:rPr>
        <w:t>若不可抗力事件影响持续 30 日以上，合同任一方有权终止合同。</w:t>
      </w:r>
    </w:p>
    <w:p w14:paraId="06238F60">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十</w:t>
      </w:r>
      <w:r>
        <w:rPr>
          <w:rFonts w:hint="eastAsia" w:ascii="宋体" w:hAnsi="宋体" w:cs="宋体"/>
          <w:spacing w:val="-1"/>
          <w:sz w:val="24"/>
          <w:szCs w:val="24"/>
          <w:lang w:val="en-US" w:eastAsia="zh-CN"/>
        </w:rPr>
        <w:t>三</w:t>
      </w:r>
      <w:r>
        <w:rPr>
          <w:rFonts w:hint="eastAsia" w:ascii="宋体" w:hAnsi="宋体" w:eastAsia="宋体" w:cs="宋体"/>
          <w:spacing w:val="-1"/>
          <w:sz w:val="24"/>
          <w:szCs w:val="24"/>
        </w:rPr>
        <w:t>、保险</w:t>
      </w:r>
    </w:p>
    <w:p w14:paraId="5C881EEA">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1、</w:t>
      </w:r>
      <w:r>
        <w:rPr>
          <w:rFonts w:hint="eastAsia" w:ascii="宋体" w:hAnsi="宋体" w:eastAsia="宋体" w:cs="宋体"/>
          <w:spacing w:val="-1"/>
          <w:sz w:val="24"/>
          <w:szCs w:val="24"/>
        </w:rPr>
        <w:t>乙方必须对自行携带的全部设备及人员进行保险，如发生设备、人身伤亡等事故（甲方过错除外）</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由乙方负责向保险公司索赔，甲方不负任何责任。</w:t>
      </w:r>
    </w:p>
    <w:p w14:paraId="688C2292">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2、</w:t>
      </w:r>
      <w:r>
        <w:rPr>
          <w:rFonts w:hint="eastAsia" w:ascii="宋体" w:hAnsi="宋体" w:eastAsia="宋体" w:cs="宋体"/>
          <w:spacing w:val="-1"/>
          <w:sz w:val="24"/>
          <w:szCs w:val="24"/>
        </w:rPr>
        <w:t>因甲方过错造成乙方的设备和人员的损害，由乙方负责向保险公司索赔，甲方只承担保险公司赔偿以外的损失，对于未保险的部分甲方不予赔偿。</w:t>
      </w:r>
    </w:p>
    <w:p w14:paraId="2B5D854B">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十</w:t>
      </w:r>
      <w:r>
        <w:rPr>
          <w:rFonts w:hint="eastAsia" w:ascii="宋体" w:hAnsi="宋体" w:cs="宋体"/>
          <w:spacing w:val="-1"/>
          <w:sz w:val="24"/>
          <w:szCs w:val="24"/>
          <w:lang w:val="en-US" w:eastAsia="zh-CN"/>
        </w:rPr>
        <w:t>四</w:t>
      </w:r>
      <w:r>
        <w:rPr>
          <w:rFonts w:hint="eastAsia" w:ascii="宋体" w:hAnsi="宋体" w:eastAsia="宋体" w:cs="宋体"/>
          <w:spacing w:val="-1"/>
          <w:sz w:val="24"/>
          <w:szCs w:val="24"/>
        </w:rPr>
        <w:t>、合同的生效、变更、终止</w:t>
      </w:r>
    </w:p>
    <w:p w14:paraId="70DE98EB">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1、</w:t>
      </w:r>
      <w:r>
        <w:rPr>
          <w:rFonts w:hint="eastAsia" w:ascii="宋体" w:hAnsi="宋体" w:eastAsia="宋体" w:cs="宋体"/>
          <w:spacing w:val="-1"/>
          <w:sz w:val="24"/>
          <w:szCs w:val="24"/>
        </w:rPr>
        <w:t>本合同经甲乙双方代表人签字并盖章后生效。</w:t>
      </w:r>
    </w:p>
    <w:p w14:paraId="5B6DCC4F">
      <w:pPr>
        <w:keepNext w:val="0"/>
        <w:keepLines w:val="0"/>
        <w:pageBreakBefore w:val="0"/>
        <w:widowControl w:val="0"/>
        <w:kinsoku/>
        <w:wordWrap/>
        <w:overflowPunct/>
        <w:topLinePunct w:val="0"/>
        <w:autoSpaceDE/>
        <w:autoSpaceDN/>
        <w:bidi w:val="0"/>
        <w:adjustRightInd/>
        <w:snapToGrid/>
        <w:spacing w:line="360" w:lineRule="auto"/>
        <w:ind w:left="0" w:right="0" w:firstLine="476" w:firstLineChars="200"/>
        <w:textAlignment w:val="auto"/>
        <w:rPr>
          <w:rFonts w:hint="eastAsia" w:ascii="宋体" w:hAnsi="宋体" w:eastAsia="宋体" w:cs="宋体"/>
          <w:spacing w:val="-1"/>
          <w:sz w:val="24"/>
          <w:szCs w:val="24"/>
        </w:rPr>
      </w:pPr>
      <w:r>
        <w:rPr>
          <w:rFonts w:hint="eastAsia" w:ascii="宋体" w:hAnsi="宋体" w:cs="宋体"/>
          <w:spacing w:val="-1"/>
          <w:sz w:val="24"/>
          <w:szCs w:val="24"/>
          <w:lang w:val="en-US" w:eastAsia="zh-CN"/>
        </w:rPr>
        <w:t>2、</w:t>
      </w:r>
      <w:r>
        <w:rPr>
          <w:rFonts w:hint="eastAsia" w:ascii="宋体" w:hAnsi="宋体" w:eastAsia="宋体" w:cs="宋体"/>
          <w:spacing w:val="-1"/>
          <w:sz w:val="24"/>
          <w:szCs w:val="24"/>
        </w:rPr>
        <w:t>甲乙双方的任何一方均不得擅自变更或解除合同，合同中如有未尽事宜，应由甲乙双方共同协商做出变更协议。合同附件与本合同不一致的，以本合同为准；变更协议与本合同不一致的，以变更协议为准。本合同的变更必须由双方协商一致，并以书面形式加盖公章予以确定。</w:t>
      </w:r>
    </w:p>
    <w:p w14:paraId="05DFB343">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val="en-US" w:eastAsia="zh-CN"/>
        </w:rPr>
        <w:t>3、</w:t>
      </w:r>
      <w:r>
        <w:rPr>
          <w:rFonts w:hint="eastAsia" w:ascii="宋体" w:hAnsi="宋体" w:eastAsia="宋体" w:cs="宋体"/>
          <w:spacing w:val="-3"/>
          <w:sz w:val="24"/>
          <w:szCs w:val="24"/>
        </w:rPr>
        <w:t>有下列情形之一的，本合同终止：</w:t>
      </w:r>
    </w:p>
    <w:p w14:paraId="55D7990C">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eastAsia="zh-CN"/>
        </w:rPr>
        <w:t>（</w:t>
      </w:r>
      <w:r>
        <w:rPr>
          <w:rFonts w:hint="eastAsia" w:ascii="宋体" w:hAnsi="宋体" w:cs="宋体"/>
          <w:spacing w:val="-3"/>
          <w:sz w:val="24"/>
          <w:szCs w:val="24"/>
          <w:lang w:val="en-US" w:eastAsia="zh-CN"/>
        </w:rPr>
        <w:t>1</w:t>
      </w:r>
      <w:r>
        <w:rPr>
          <w:rFonts w:hint="eastAsia" w:ascii="宋体" w:hAnsi="宋体" w:cs="宋体"/>
          <w:spacing w:val="-3"/>
          <w:sz w:val="24"/>
          <w:szCs w:val="24"/>
          <w:lang w:eastAsia="zh-CN"/>
        </w:rPr>
        <w:t>）</w:t>
      </w:r>
      <w:r>
        <w:rPr>
          <w:rFonts w:hint="eastAsia" w:ascii="宋体" w:hAnsi="宋体" w:eastAsia="宋体" w:cs="宋体"/>
          <w:spacing w:val="-3"/>
          <w:sz w:val="24"/>
          <w:szCs w:val="24"/>
        </w:rPr>
        <w:t>合同已经按照约定履行完毕；</w:t>
      </w:r>
    </w:p>
    <w:p w14:paraId="450CE2BF">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eastAsia="zh-CN"/>
        </w:rPr>
        <w:t>（</w:t>
      </w:r>
      <w:r>
        <w:rPr>
          <w:rFonts w:hint="eastAsia" w:ascii="宋体" w:hAnsi="宋体" w:cs="宋体"/>
          <w:spacing w:val="-3"/>
          <w:sz w:val="24"/>
          <w:szCs w:val="24"/>
          <w:lang w:val="en-US" w:eastAsia="zh-CN"/>
        </w:rPr>
        <w:t>2</w:t>
      </w:r>
      <w:r>
        <w:rPr>
          <w:rFonts w:hint="eastAsia" w:ascii="宋体" w:hAnsi="宋体" w:cs="宋体"/>
          <w:spacing w:val="-3"/>
          <w:sz w:val="24"/>
          <w:szCs w:val="24"/>
          <w:lang w:eastAsia="zh-CN"/>
        </w:rPr>
        <w:t>）</w:t>
      </w:r>
      <w:r>
        <w:rPr>
          <w:rFonts w:hint="eastAsia" w:ascii="宋体" w:hAnsi="宋体" w:eastAsia="宋体" w:cs="宋体"/>
          <w:spacing w:val="-3"/>
          <w:sz w:val="24"/>
          <w:szCs w:val="24"/>
        </w:rPr>
        <w:t>甲乙双方协商一致终止合同；</w:t>
      </w:r>
    </w:p>
    <w:p w14:paraId="5BDF78B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eastAsia="zh-CN"/>
        </w:rPr>
        <w:t>（</w:t>
      </w:r>
      <w:r>
        <w:rPr>
          <w:rFonts w:hint="eastAsia" w:ascii="宋体" w:hAnsi="宋体" w:cs="宋体"/>
          <w:spacing w:val="-3"/>
          <w:sz w:val="24"/>
          <w:szCs w:val="24"/>
          <w:lang w:val="en-US" w:eastAsia="zh-CN"/>
        </w:rPr>
        <w:t>3</w:t>
      </w:r>
      <w:r>
        <w:rPr>
          <w:rFonts w:hint="eastAsia" w:ascii="宋体" w:hAnsi="宋体" w:cs="宋体"/>
          <w:spacing w:val="-3"/>
          <w:sz w:val="24"/>
          <w:szCs w:val="24"/>
          <w:lang w:eastAsia="zh-CN"/>
        </w:rPr>
        <w:t>）</w:t>
      </w:r>
      <w:r>
        <w:rPr>
          <w:rFonts w:hint="eastAsia" w:ascii="宋体" w:hAnsi="宋体" w:eastAsia="宋体" w:cs="宋体"/>
          <w:spacing w:val="-3"/>
          <w:sz w:val="24"/>
          <w:szCs w:val="24"/>
        </w:rPr>
        <w:t xml:space="preserve"> 一方依下列第 1</w:t>
      </w:r>
      <w:r>
        <w:rPr>
          <w:rFonts w:hint="eastAsia" w:ascii="宋体" w:hAnsi="宋体" w:cs="宋体"/>
          <w:spacing w:val="-3"/>
          <w:sz w:val="24"/>
          <w:szCs w:val="24"/>
          <w:lang w:val="en-US" w:eastAsia="zh-CN"/>
        </w:rPr>
        <w:t>5</w:t>
      </w:r>
      <w:r>
        <w:rPr>
          <w:rFonts w:hint="eastAsia" w:ascii="宋体" w:hAnsi="宋体" w:eastAsia="宋体" w:cs="宋体"/>
          <w:spacing w:val="-3"/>
          <w:sz w:val="24"/>
          <w:szCs w:val="24"/>
        </w:rPr>
        <w:t>.4 款规定解除本合同。</w:t>
      </w:r>
    </w:p>
    <w:p w14:paraId="4464B7B8">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val="en-US" w:eastAsia="zh-CN"/>
        </w:rPr>
        <w:t>4、</w:t>
      </w:r>
      <w:r>
        <w:rPr>
          <w:rFonts w:hint="eastAsia" w:ascii="宋体" w:hAnsi="宋体" w:eastAsia="宋体" w:cs="宋体"/>
          <w:spacing w:val="-3"/>
          <w:sz w:val="24"/>
          <w:szCs w:val="24"/>
        </w:rPr>
        <w:t>如本合同任何一方发生下述情况，在不影响本合同约定的其他救济手段的前提下，另一方有权书面通知全部或部分解除合同：</w:t>
      </w:r>
    </w:p>
    <w:p w14:paraId="56FAA1B9">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eastAsia="zh-CN"/>
        </w:rPr>
        <w:t>（</w:t>
      </w:r>
      <w:r>
        <w:rPr>
          <w:rFonts w:hint="eastAsia" w:ascii="宋体" w:hAnsi="宋体" w:cs="宋体"/>
          <w:spacing w:val="-3"/>
          <w:sz w:val="24"/>
          <w:szCs w:val="24"/>
          <w:lang w:val="en-US" w:eastAsia="zh-CN"/>
        </w:rPr>
        <w:t>1</w:t>
      </w:r>
      <w:r>
        <w:rPr>
          <w:rFonts w:hint="eastAsia" w:ascii="宋体" w:hAnsi="宋体" w:cs="宋体"/>
          <w:spacing w:val="-3"/>
          <w:sz w:val="24"/>
          <w:szCs w:val="24"/>
          <w:lang w:eastAsia="zh-CN"/>
        </w:rPr>
        <w:t>）</w:t>
      </w:r>
      <w:r>
        <w:rPr>
          <w:rFonts w:hint="eastAsia" w:ascii="宋体" w:hAnsi="宋体" w:eastAsia="宋体" w:cs="宋体"/>
          <w:spacing w:val="-3"/>
          <w:sz w:val="24"/>
          <w:szCs w:val="24"/>
        </w:rPr>
        <w:t>发生破产、清算；</w:t>
      </w:r>
    </w:p>
    <w:p w14:paraId="6C1C0F2F">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eastAsia="zh-CN"/>
        </w:rPr>
        <w:t>（</w:t>
      </w:r>
      <w:r>
        <w:rPr>
          <w:rFonts w:hint="eastAsia" w:ascii="宋体" w:hAnsi="宋体" w:cs="宋体"/>
          <w:spacing w:val="-3"/>
          <w:sz w:val="24"/>
          <w:szCs w:val="24"/>
          <w:lang w:val="en-US" w:eastAsia="zh-CN"/>
        </w:rPr>
        <w:t>2</w:t>
      </w:r>
      <w:r>
        <w:rPr>
          <w:rFonts w:hint="eastAsia" w:ascii="宋体" w:hAnsi="宋体" w:cs="宋体"/>
          <w:spacing w:val="-3"/>
          <w:sz w:val="24"/>
          <w:szCs w:val="24"/>
          <w:lang w:eastAsia="zh-CN"/>
        </w:rPr>
        <w:t>）</w:t>
      </w:r>
      <w:r>
        <w:rPr>
          <w:rFonts w:hint="eastAsia" w:ascii="宋体" w:hAnsi="宋体" w:eastAsia="宋体" w:cs="宋体"/>
          <w:spacing w:val="-3"/>
          <w:sz w:val="24"/>
          <w:szCs w:val="24"/>
        </w:rPr>
        <w:t>不可抗力事件持续 30 日历日，致使不能实现合同目的；</w:t>
      </w:r>
    </w:p>
    <w:p w14:paraId="3D67BE41">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eastAsia="zh-CN"/>
        </w:rPr>
        <w:t>（</w:t>
      </w:r>
      <w:r>
        <w:rPr>
          <w:rFonts w:hint="eastAsia" w:ascii="宋体" w:hAnsi="宋体" w:cs="宋体"/>
          <w:spacing w:val="-3"/>
          <w:sz w:val="24"/>
          <w:szCs w:val="24"/>
          <w:lang w:val="en-US" w:eastAsia="zh-CN"/>
        </w:rPr>
        <w:t>3</w:t>
      </w:r>
      <w:r>
        <w:rPr>
          <w:rFonts w:hint="eastAsia" w:ascii="宋体" w:hAnsi="宋体" w:cs="宋体"/>
          <w:spacing w:val="-3"/>
          <w:sz w:val="24"/>
          <w:szCs w:val="24"/>
          <w:lang w:eastAsia="zh-CN"/>
        </w:rPr>
        <w:t>）</w:t>
      </w:r>
      <w:r>
        <w:rPr>
          <w:rFonts w:hint="eastAsia" w:ascii="宋体" w:hAnsi="宋体" w:eastAsia="宋体" w:cs="宋体"/>
          <w:spacing w:val="-3"/>
          <w:sz w:val="24"/>
          <w:szCs w:val="24"/>
        </w:rPr>
        <w:t>未能履行本合同项下的保密义务；</w:t>
      </w:r>
    </w:p>
    <w:p w14:paraId="131CE69A">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eastAsia="zh-CN"/>
        </w:rPr>
        <w:t>（</w:t>
      </w:r>
      <w:r>
        <w:rPr>
          <w:rFonts w:hint="eastAsia" w:ascii="宋体" w:hAnsi="宋体" w:cs="宋体"/>
          <w:spacing w:val="-3"/>
          <w:sz w:val="24"/>
          <w:szCs w:val="24"/>
          <w:lang w:val="en-US" w:eastAsia="zh-CN"/>
        </w:rPr>
        <w:t>4</w:t>
      </w:r>
      <w:r>
        <w:rPr>
          <w:rFonts w:hint="eastAsia" w:ascii="宋体" w:hAnsi="宋体" w:cs="宋体"/>
          <w:spacing w:val="-3"/>
          <w:sz w:val="24"/>
          <w:szCs w:val="24"/>
          <w:lang w:eastAsia="zh-CN"/>
        </w:rPr>
        <w:t>）</w:t>
      </w:r>
      <w:r>
        <w:rPr>
          <w:rFonts w:hint="eastAsia" w:ascii="宋体" w:hAnsi="宋体" w:eastAsia="宋体" w:cs="宋体"/>
          <w:spacing w:val="-3"/>
          <w:sz w:val="24"/>
          <w:szCs w:val="24"/>
        </w:rPr>
        <w:t>未能履行本合同项下义务，且在违约后 60 日历日或双方商定的补救期限内仍未能对违约行为做出补救。</w:t>
      </w:r>
    </w:p>
    <w:p w14:paraId="7F990FAB">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十</w:t>
      </w:r>
      <w:r>
        <w:rPr>
          <w:rFonts w:hint="eastAsia" w:ascii="宋体" w:hAnsi="宋体" w:cs="宋体"/>
          <w:spacing w:val="-3"/>
          <w:sz w:val="24"/>
          <w:szCs w:val="24"/>
          <w:lang w:val="en-US" w:eastAsia="zh-CN"/>
        </w:rPr>
        <w:t>五</w:t>
      </w:r>
      <w:r>
        <w:rPr>
          <w:rFonts w:hint="eastAsia" w:ascii="宋体" w:hAnsi="宋体" w:eastAsia="宋体" w:cs="宋体"/>
          <w:spacing w:val="-3"/>
          <w:sz w:val="24"/>
          <w:szCs w:val="24"/>
        </w:rPr>
        <w:t>、争议的解决</w:t>
      </w:r>
    </w:p>
    <w:p w14:paraId="08A7AC32">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 xml:space="preserve">在本合同履行过程中发生争议时，甲乙双方应及时协商解决。如协商不成，选择以下第 </w:t>
      </w:r>
      <w:r>
        <w:rPr>
          <w:rFonts w:hint="eastAsia" w:ascii="宋体" w:hAnsi="宋体" w:cs="宋体"/>
          <w:spacing w:val="-3"/>
          <w:sz w:val="24"/>
          <w:szCs w:val="24"/>
          <w:u w:val="single"/>
          <w:lang w:val="en-US" w:eastAsia="zh-CN"/>
        </w:rPr>
        <w:t xml:space="preserve">  2 </w:t>
      </w:r>
      <w:r>
        <w:rPr>
          <w:rFonts w:hint="eastAsia" w:ascii="宋体" w:hAnsi="宋体" w:eastAsia="宋体" w:cs="宋体"/>
          <w:spacing w:val="-3"/>
          <w:sz w:val="24"/>
          <w:szCs w:val="24"/>
          <w:u w:val="single"/>
        </w:rPr>
        <w:t xml:space="preserve"> </w:t>
      </w:r>
      <w:r>
        <w:rPr>
          <w:rFonts w:hint="eastAsia" w:ascii="宋体" w:hAnsi="宋体" w:eastAsia="宋体" w:cs="宋体"/>
          <w:spacing w:val="-3"/>
          <w:sz w:val="24"/>
          <w:szCs w:val="24"/>
        </w:rPr>
        <w:t>款方式解决。</w:t>
      </w:r>
    </w:p>
    <w:p w14:paraId="5CFBC9E7">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val="en-US" w:eastAsia="zh-CN"/>
        </w:rPr>
        <w:t>1、</w:t>
      </w:r>
      <w:r>
        <w:rPr>
          <w:rFonts w:hint="eastAsia" w:ascii="宋体" w:hAnsi="宋体" w:eastAsia="宋体" w:cs="宋体"/>
          <w:spacing w:val="-3"/>
          <w:sz w:val="24"/>
          <w:szCs w:val="24"/>
        </w:rPr>
        <w:t>提交仲裁委员会申请仲裁，适用该仲裁委员会的仲裁条款，仲裁地点在西安市。仲裁裁决是最终决定，对双方具有约束力。在仲裁期间，除正在进行仲裁的部分外，合同其他部分应继续执行。</w:t>
      </w:r>
    </w:p>
    <w:p w14:paraId="1D8500CA">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val="en-US" w:eastAsia="zh-CN"/>
        </w:rPr>
        <w:t>2、</w:t>
      </w:r>
      <w:r>
        <w:rPr>
          <w:rFonts w:hint="eastAsia" w:ascii="宋体" w:hAnsi="宋体" w:eastAsia="宋体" w:cs="宋体"/>
          <w:spacing w:val="-3"/>
          <w:sz w:val="24"/>
          <w:szCs w:val="24"/>
        </w:rPr>
        <w:t>向甲方所在地有管辖权法院起诉。</w:t>
      </w:r>
    </w:p>
    <w:p w14:paraId="0B7FB06E">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val="en-US" w:eastAsia="zh-CN"/>
        </w:rPr>
        <w:t>3、</w:t>
      </w:r>
      <w:r>
        <w:rPr>
          <w:rFonts w:hint="eastAsia" w:ascii="宋体" w:hAnsi="宋体" w:eastAsia="宋体" w:cs="宋体"/>
          <w:spacing w:val="-3"/>
          <w:sz w:val="24"/>
          <w:szCs w:val="24"/>
        </w:rPr>
        <w:t>因关联交易发生的争议，双方应积极协商解决，协商不成的提交人民法院调解。</w:t>
      </w:r>
    </w:p>
    <w:p w14:paraId="7DA703E6">
      <w:pPr>
        <w:keepNext w:val="0"/>
        <w:keepLines w:val="0"/>
        <w:pageBreakBefore w:val="0"/>
        <w:widowControl w:val="0"/>
        <w:kinsoku/>
        <w:wordWrap/>
        <w:overflowPunct/>
        <w:topLinePunct w:val="0"/>
        <w:autoSpaceDE/>
        <w:autoSpaceDN/>
        <w:bidi w:val="0"/>
        <w:adjustRightInd/>
        <w:snapToGrid/>
        <w:spacing w:line="360" w:lineRule="auto"/>
        <w:ind w:right="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十</w:t>
      </w:r>
      <w:r>
        <w:rPr>
          <w:rFonts w:hint="eastAsia" w:ascii="宋体" w:hAnsi="宋体" w:cs="宋体"/>
          <w:spacing w:val="-3"/>
          <w:sz w:val="24"/>
          <w:szCs w:val="24"/>
          <w:lang w:val="en-US" w:eastAsia="zh-CN"/>
        </w:rPr>
        <w:t>六</w:t>
      </w:r>
      <w:r>
        <w:rPr>
          <w:rFonts w:hint="eastAsia" w:ascii="宋体" w:hAnsi="宋体" w:eastAsia="宋体" w:cs="宋体"/>
          <w:spacing w:val="-3"/>
          <w:sz w:val="24"/>
          <w:szCs w:val="24"/>
        </w:rPr>
        <w:t>、其它约定</w:t>
      </w:r>
    </w:p>
    <w:p w14:paraId="0C8388F3">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val="en-US" w:eastAsia="zh-CN"/>
        </w:rPr>
        <w:t>1、</w:t>
      </w:r>
      <w:r>
        <w:rPr>
          <w:rFonts w:hint="eastAsia" w:ascii="宋体" w:hAnsi="宋体" w:eastAsia="宋体" w:cs="宋体"/>
          <w:spacing w:val="-3"/>
          <w:sz w:val="24"/>
          <w:szCs w:val="24"/>
        </w:rPr>
        <w:t>本合同一式</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rPr>
        <w:t>份，具有同等法律效力，双方各执</w:t>
      </w:r>
      <w:r>
        <w:rPr>
          <w:rFonts w:hint="eastAsia" w:ascii="宋体" w:hAnsi="宋体" w:eastAsia="宋体" w:cs="宋体"/>
          <w:spacing w:val="-3"/>
          <w:sz w:val="24"/>
          <w:szCs w:val="24"/>
          <w:u w:val="single"/>
          <w:lang w:val="en-US" w:eastAsia="zh-CN"/>
        </w:rPr>
        <w:t xml:space="preserve">   </w:t>
      </w:r>
      <w:r>
        <w:rPr>
          <w:rFonts w:hint="eastAsia" w:ascii="宋体" w:hAnsi="宋体" w:eastAsia="宋体" w:cs="宋体"/>
          <w:spacing w:val="-3"/>
          <w:sz w:val="24"/>
          <w:szCs w:val="24"/>
        </w:rPr>
        <w:t>份。各方签字盖章后生效，合同执行完毕自动失效。</w:t>
      </w:r>
    </w:p>
    <w:p w14:paraId="14D12BC5">
      <w:pPr>
        <w:keepNext w:val="0"/>
        <w:keepLines w:val="0"/>
        <w:pageBreakBefore w:val="0"/>
        <w:widowControl w:val="0"/>
        <w:kinsoku/>
        <w:wordWrap/>
        <w:overflowPunct/>
        <w:topLinePunct w:val="0"/>
        <w:autoSpaceDE/>
        <w:autoSpaceDN/>
        <w:bidi w:val="0"/>
        <w:adjustRightInd/>
        <w:snapToGrid/>
        <w:spacing w:line="360" w:lineRule="auto"/>
        <w:ind w:left="0" w:right="0"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val="en-US" w:eastAsia="zh-CN"/>
        </w:rPr>
        <w:t>2、</w:t>
      </w:r>
      <w:r>
        <w:rPr>
          <w:rFonts w:hint="eastAsia" w:ascii="宋体" w:hAnsi="宋体" w:eastAsia="宋体" w:cs="宋体"/>
          <w:spacing w:val="-3"/>
          <w:sz w:val="24"/>
          <w:szCs w:val="24"/>
        </w:rPr>
        <w:t>甲方有权根据实际需要，依法将本合同项下的权利义务进行转让，届时乙方将同意这种转让，并履行相关的协助义务，办理相应的手续。</w:t>
      </w:r>
    </w:p>
    <w:p w14:paraId="04435216">
      <w:pPr>
        <w:keepNext w:val="0"/>
        <w:keepLines w:val="0"/>
        <w:pageBreakBefore w:val="0"/>
        <w:widowControl w:val="0"/>
        <w:kinsoku/>
        <w:wordWrap/>
        <w:overflowPunct/>
        <w:topLinePunct w:val="0"/>
        <w:autoSpaceDE/>
        <w:autoSpaceDN/>
        <w:bidi w:val="0"/>
        <w:adjustRightInd/>
        <w:snapToGrid/>
        <w:spacing w:line="360" w:lineRule="auto"/>
        <w:ind w:firstLine="468" w:firstLineChars="200"/>
        <w:textAlignment w:val="auto"/>
        <w:rPr>
          <w:rFonts w:hint="eastAsia" w:ascii="宋体" w:hAnsi="宋体" w:eastAsia="宋体" w:cs="宋体"/>
          <w:spacing w:val="-3"/>
          <w:sz w:val="24"/>
          <w:szCs w:val="24"/>
        </w:rPr>
      </w:pPr>
      <w:r>
        <w:rPr>
          <w:rFonts w:hint="eastAsia" w:ascii="宋体" w:hAnsi="宋体" w:cs="宋体"/>
          <w:spacing w:val="-3"/>
          <w:sz w:val="24"/>
          <w:szCs w:val="24"/>
          <w:lang w:val="en-US" w:eastAsia="zh-CN"/>
        </w:rPr>
        <w:t>3、</w:t>
      </w:r>
      <w:r>
        <w:rPr>
          <w:rFonts w:hint="eastAsia" w:ascii="宋体" w:hAnsi="宋体" w:eastAsia="宋体" w:cs="宋体"/>
          <w:spacing w:val="-3"/>
          <w:sz w:val="24"/>
          <w:szCs w:val="24"/>
        </w:rPr>
        <w:t>如无特殊说明，本合同中所说的“ 日 ”均为日历日。</w:t>
      </w:r>
    </w:p>
    <w:p w14:paraId="038CCF60">
      <w:pPr>
        <w:keepNext w:val="0"/>
        <w:keepLines w:val="0"/>
        <w:pageBreakBefore w:val="0"/>
        <w:widowControl w:val="0"/>
        <w:kinsoku/>
        <w:wordWrap/>
        <w:overflowPunct/>
        <w:topLinePunct w:val="0"/>
        <w:autoSpaceDE/>
        <w:autoSpaceDN/>
        <w:bidi w:val="0"/>
        <w:adjustRightInd/>
        <w:snapToGrid/>
        <w:spacing w:line="360" w:lineRule="auto"/>
        <w:ind w:firstLine="422" w:firstLineChars="200"/>
        <w:textAlignment w:val="auto"/>
        <w:rPr>
          <w:rFonts w:hint="eastAsia" w:ascii="宋体" w:hAnsi="宋体" w:eastAsia="宋体" w:cs="宋体"/>
          <w:b/>
          <w:sz w:val="21"/>
          <w:szCs w:val="21"/>
          <w:highlight w:val="none"/>
        </w:rPr>
      </w:pPr>
      <w:r>
        <w:rPr>
          <w:rFonts w:hint="eastAsia" w:ascii="宋体" w:hAnsi="宋体" w:eastAsia="宋体" w:cs="宋体"/>
          <w:b/>
          <w:sz w:val="21"/>
          <w:szCs w:val="21"/>
          <w:highlight w:val="none"/>
        </w:rPr>
        <w:t>（以下无正文）</w:t>
      </w:r>
    </w:p>
    <w:p w14:paraId="695FE4A8">
      <w:pPr>
        <w:keepNext w:val="0"/>
        <w:keepLines w:val="0"/>
        <w:pageBreakBefore w:val="0"/>
        <w:widowControl w:val="0"/>
        <w:kinsoku/>
        <w:wordWrap/>
        <w:overflowPunct/>
        <w:topLinePunct w:val="0"/>
        <w:bidi w:val="0"/>
        <w:spacing w:line="360" w:lineRule="auto"/>
        <w:ind w:firstLine="422" w:firstLineChars="200"/>
        <w:textAlignment w:val="auto"/>
        <w:rPr>
          <w:rFonts w:hint="eastAsia" w:ascii="宋体" w:hAnsi="宋体" w:eastAsia="宋体" w:cs="宋体"/>
          <w:b/>
          <w:sz w:val="21"/>
          <w:szCs w:val="21"/>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43"/>
        <w:gridCol w:w="2118"/>
        <w:gridCol w:w="2143"/>
        <w:gridCol w:w="2118"/>
      </w:tblGrid>
      <w:tr w14:paraId="73999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65F01776">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甲方（盖章）：</w:t>
            </w:r>
          </w:p>
        </w:tc>
        <w:tc>
          <w:tcPr>
            <w:tcW w:w="2265" w:type="dxa"/>
          </w:tcPr>
          <w:p w14:paraId="52D98F2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4CF499D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乙方（盖章）：</w:t>
            </w:r>
          </w:p>
        </w:tc>
        <w:tc>
          <w:tcPr>
            <w:tcW w:w="2265" w:type="dxa"/>
          </w:tcPr>
          <w:p w14:paraId="215C9954">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6A18E4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6A05B7FE">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265" w:type="dxa"/>
          </w:tcPr>
          <w:p w14:paraId="354DBA6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5F852690">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法定代表人（委托代理人）：</w:t>
            </w:r>
          </w:p>
        </w:tc>
        <w:tc>
          <w:tcPr>
            <w:tcW w:w="2265" w:type="dxa"/>
          </w:tcPr>
          <w:p w14:paraId="1902C75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04D530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F38D48E">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p>
        </w:tc>
        <w:tc>
          <w:tcPr>
            <w:tcW w:w="2265" w:type="dxa"/>
          </w:tcPr>
          <w:p w14:paraId="41DA7E7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6B4B385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地　　址：</w:t>
            </w:r>
          </w:p>
        </w:tc>
        <w:tc>
          <w:tcPr>
            <w:tcW w:w="2265" w:type="dxa"/>
          </w:tcPr>
          <w:p w14:paraId="6181EA73">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4F157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327F27B3">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265" w:type="dxa"/>
          </w:tcPr>
          <w:p w14:paraId="588986A4">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685ADD8A">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开户银行：</w:t>
            </w:r>
          </w:p>
        </w:tc>
        <w:tc>
          <w:tcPr>
            <w:tcW w:w="2265" w:type="dxa"/>
          </w:tcPr>
          <w:p w14:paraId="4AAB6A4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3D46E6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3BF8C10E">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265" w:type="dxa"/>
          </w:tcPr>
          <w:p w14:paraId="4A887473">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15701BD4">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银行帐号：</w:t>
            </w:r>
          </w:p>
        </w:tc>
        <w:tc>
          <w:tcPr>
            <w:tcW w:w="2265" w:type="dxa"/>
          </w:tcPr>
          <w:p w14:paraId="312CBCE8">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6DC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1A7B597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　　话：</w:t>
            </w:r>
          </w:p>
        </w:tc>
        <w:tc>
          <w:tcPr>
            <w:tcW w:w="2265" w:type="dxa"/>
          </w:tcPr>
          <w:p w14:paraId="28A74531">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38542C5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电　　话：</w:t>
            </w:r>
          </w:p>
        </w:tc>
        <w:tc>
          <w:tcPr>
            <w:tcW w:w="2265" w:type="dxa"/>
          </w:tcPr>
          <w:p w14:paraId="54DEDC8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544CEC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5065D8E">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　　真：</w:t>
            </w:r>
          </w:p>
        </w:tc>
        <w:tc>
          <w:tcPr>
            <w:tcW w:w="2265" w:type="dxa"/>
          </w:tcPr>
          <w:p w14:paraId="77130C27">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c>
          <w:tcPr>
            <w:tcW w:w="2265" w:type="dxa"/>
          </w:tcPr>
          <w:p w14:paraId="20F31F2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传　　真：</w:t>
            </w:r>
          </w:p>
        </w:tc>
        <w:tc>
          <w:tcPr>
            <w:tcW w:w="2265" w:type="dxa"/>
          </w:tcPr>
          <w:p w14:paraId="291FBD4F">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p>
        </w:tc>
      </w:tr>
      <w:tr w14:paraId="5BCAA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4AA84353">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265" w:type="dxa"/>
          </w:tcPr>
          <w:p w14:paraId="19374389">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年　月　日</w:t>
            </w:r>
          </w:p>
        </w:tc>
        <w:tc>
          <w:tcPr>
            <w:tcW w:w="2265" w:type="dxa"/>
          </w:tcPr>
          <w:p w14:paraId="5B68B4C8">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签约日期：</w:t>
            </w:r>
          </w:p>
        </w:tc>
        <w:tc>
          <w:tcPr>
            <w:tcW w:w="2265" w:type="dxa"/>
          </w:tcPr>
          <w:p w14:paraId="58467EAD">
            <w:pPr>
              <w:keepNext w:val="0"/>
              <w:keepLines w:val="0"/>
              <w:pageBreakBefore w:val="0"/>
              <w:widowControl w:val="0"/>
              <w:kinsoku/>
              <w:wordWrap/>
              <w:overflowPunct/>
              <w:topLinePunct w:val="0"/>
              <w:bidi w:val="0"/>
              <w:spacing w:line="360" w:lineRule="auto"/>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　　年　月　日</w:t>
            </w:r>
          </w:p>
        </w:tc>
      </w:tr>
    </w:tbl>
    <w:p w14:paraId="55222D39">
      <w:r>
        <w:rPr>
          <w:rFonts w:hint="eastAsia" w:ascii="宋体" w:hAnsi="宋体" w:eastAsia="宋体" w:cs="宋体"/>
          <w:b/>
          <w:bCs/>
          <w:color w:val="auto"/>
          <w:sz w:val="24"/>
          <w:szCs w:val="24"/>
          <w:highlight w:val="none"/>
          <w:lang w:val="en-US" w:eastAsia="zh-CN"/>
        </w:rPr>
        <w:t>说明：最终合同协议版本以双方实际签订合同版本为准。</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D1192">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4BD1A3">
                          <w:pPr>
                            <w:pStyle w:val="5"/>
                          </w:pPr>
                          <w:r>
                            <w:fldChar w:fldCharType="begin"/>
                          </w:r>
                          <w:r>
                            <w:instrText xml:space="preserve"> PAGE  \* MERGEFORMAT </w:instrText>
                          </w:r>
                          <w:r>
                            <w:fldChar w:fldCharType="separate"/>
                          </w:r>
                          <w:r>
                            <w:t>67</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394BD1A3">
                    <w:pPr>
                      <w:pStyle w:val="5"/>
                    </w:pPr>
                    <w:r>
                      <w:fldChar w:fldCharType="begin"/>
                    </w:r>
                    <w:r>
                      <w:instrText xml:space="preserve"> PAGE  \* MERGEFORMAT </w:instrText>
                    </w:r>
                    <w:r>
                      <w:fldChar w:fldCharType="separate"/>
                    </w:r>
                    <w:r>
                      <w:t>67</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6FB3E8">
    <w:pPr>
      <w:pStyle w:val="6"/>
      <w:framePr w:wrap="around" w:vAnchor="text" w:hAnchor="margin" w:xAlign="right" w:yAlign="top"/>
      <w:pBdr>
        <w:bottom w:val="none" w:color="auto" w:sz="0" w:space="0"/>
        <w:between w:val="none" w:color="auto" w:sz="0" w:space="0"/>
      </w:pBdr>
      <w:jc w:val="both"/>
      <w:rPr>
        <w:rFonts w:hint="eastAsia" w:ascii="仿宋_GB2312" w:eastAsia="仿宋_GB2312"/>
      </w:rPr>
    </w:pPr>
  </w:p>
  <w:p w14:paraId="784C6518">
    <w:pPr>
      <w:pStyle w:val="3"/>
      <w:rPr>
        <w:rFonts w:hint="eastAsia" w:ascii="仿宋_GB2312" w:eastAsia="仿宋_GB231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3D504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spacing w:line="460" w:lineRule="exact"/>
      <w:ind w:right="-215" w:firstLine="425"/>
    </w:pPr>
    <w:rPr>
      <w:sz w:val="28"/>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Body Text First Indent 2"/>
    <w:basedOn w:val="4"/>
    <w:qFormat/>
    <w:uiPriority w:val="0"/>
    <w:pPr>
      <w:ind w:firstLine="420" w:firstLineChars="200"/>
    </w:p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table" w:customStyle="1" w:styleId="12">
    <w:name w:val="Table Normal"/>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2025-05-20T03:29:11Z</dcterms:created>
  <dc:creator>Administrator</dc:creator>
  <cp:lastModifiedBy>郭英丽</cp:lastModifiedBy>
  <dcterms:modified xsi:type="dcterms:W3CDTF">2025-05-20T03:29:57Z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eyJoZGlkIjoiNzEyMmE2MDU4YTYzOTc4OTRkMGNiMjliYjE2MzhiMjIiLCJ1c2VySWQiOiIyOTgzOTM3ODkifQ==</vt:lpwstr>
  </property>
  <property fmtid="{D5CDD505-2E9C-101B-9397-08002B2CF9AE}" pid="4" name="ICV">
    <vt:lpwstr>F3455D4368004D9E8BD6E791D93C05A9_12</vt:lpwstr>
  </property>
</Properties>
</file>