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版本号：ZCZX2025-CS-069.4B120250519001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西安市公安局机关党委巡察工作组办公场所租赁服务项目(二次)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ZCZX2025-CS-069.4B1</w:t>
      </w:r>
      <w:r>
        <w:br/>
      </w:r>
      <w:r>
        <w:br/>
      </w:r>
      <w:r>
        <w:br/>
      </w:r>
    </w:p>
    <w:p>
      <w:pPr>
        <w:pStyle w:val="null3"/>
        <w:jc w:val="center"/>
        <w:outlineLvl w:val="2"/>
      </w:pPr>
      <w:r>
        <w:rPr>
          <w:rFonts w:ascii="仿宋_GB2312" w:hAnsi="仿宋_GB2312" w:cs="仿宋_GB2312" w:eastAsia="仿宋_GB2312"/>
          <w:sz w:val="28"/>
          <w:b/>
        </w:rPr>
        <w:t>西安市公安局（本级）</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西安市公安局（本级）</w:t>
      </w:r>
      <w:r>
        <w:rPr>
          <w:rFonts w:ascii="仿宋_GB2312" w:hAnsi="仿宋_GB2312" w:cs="仿宋_GB2312" w:eastAsia="仿宋_GB2312"/>
        </w:rPr>
        <w:t>委托，拟对</w:t>
      </w:r>
      <w:r>
        <w:rPr>
          <w:rFonts w:ascii="仿宋_GB2312" w:hAnsi="仿宋_GB2312" w:cs="仿宋_GB2312" w:eastAsia="仿宋_GB2312"/>
        </w:rPr>
        <w:t>西安市公安局机关党委巡察工作组办公场所租赁服务项目(二次)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ZCZX2025-CS-069.4B1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西安市公安局机关党委巡察工作组办公场所租赁服务项目(二次)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按照市局党委安排部署，拟对灞桥交管支队大队驻地进行巡察工作，拟在该驻地周边区域租用相对独立的办公场所。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西安市西大街63号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029-86751319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吴芳超、高蕊玲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每包不足3000元按3000元收取。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西安市公安局（本级）</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联系人：吴芳超、高蕊玲</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按照市局党委安排部署，拟对灞桥交管支队大队驻地进行巡察工作，拟在该驻地周边区域租用相对独立的办公场所。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56,600.00</w:t>
      </w:r>
    </w:p>
    <w:p>
      <w:pPr>
        <w:pStyle w:val="null3"/>
      </w:pPr>
      <w:r>
        <w:rPr>
          <w:rFonts w:ascii="仿宋_GB2312" w:hAnsi="仿宋_GB2312" w:cs="仿宋_GB2312" w:eastAsia="仿宋_GB2312"/>
        </w:rPr>
        <w:t>采购包最高限价（元）: 56,600.00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住宿业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、本包办公场所租赁地点：西安市公安局交通管理支队灞桥大队周边区域</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、拟租用房间类型：标准间，房间数量：</w:t>
            </w:r>
            <w:r>
              <w:rPr>
                <w:rFonts w:ascii="仿宋_GB2312" w:hAnsi="仿宋_GB2312" w:cs="仿宋_GB2312" w:eastAsia="仿宋_GB2312"/>
                <w:sz w:val="20"/>
              </w:rPr>
              <w:t>5</w:t>
            </w:r>
            <w:r>
              <w:rPr>
                <w:rFonts w:ascii="仿宋_GB2312" w:hAnsi="仿宋_GB2312" w:cs="仿宋_GB2312" w:eastAsia="仿宋_GB2312"/>
                <w:sz w:val="20"/>
              </w:rPr>
              <w:t>间，时长：约</w:t>
            </w:r>
            <w:r>
              <w:rPr>
                <w:rFonts w:ascii="仿宋_GB2312" w:hAnsi="仿宋_GB2312" w:cs="仿宋_GB2312" w:eastAsia="仿宋_GB2312"/>
                <w:sz w:val="20"/>
              </w:rPr>
              <w:t>30</w:t>
            </w:r>
            <w:r>
              <w:rPr>
                <w:rFonts w:ascii="仿宋_GB2312" w:hAnsi="仿宋_GB2312" w:cs="仿宋_GB2312" w:eastAsia="仿宋_GB2312"/>
                <w:sz w:val="20"/>
              </w:rPr>
              <w:t>天，房间均需在同一楼层，需提供文件柜共</w:t>
            </w:r>
            <w:r>
              <w:rPr>
                <w:rFonts w:ascii="仿宋_GB2312" w:hAnsi="仿宋_GB2312" w:cs="仿宋_GB2312" w:eastAsia="仿宋_GB2312"/>
                <w:sz w:val="20"/>
              </w:rPr>
              <w:t>2</w:t>
            </w:r>
            <w:r>
              <w:rPr>
                <w:rFonts w:ascii="仿宋_GB2312" w:hAnsi="仿宋_GB2312" w:cs="仿宋_GB2312" w:eastAsia="仿宋_GB2312"/>
                <w:sz w:val="20"/>
              </w:rPr>
              <w:t>个。</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、租赁地点要求交通便利。</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、供应商提供的租赁办公场所应配备可容纳</w:t>
            </w:r>
            <w:r>
              <w:rPr>
                <w:rFonts w:ascii="仿宋_GB2312" w:hAnsi="仿宋_GB2312" w:cs="仿宋_GB2312" w:eastAsia="仿宋_GB2312"/>
                <w:sz w:val="20"/>
              </w:rPr>
              <w:t>10</w:t>
            </w:r>
            <w:r>
              <w:rPr>
                <w:rFonts w:ascii="仿宋_GB2312" w:hAnsi="仿宋_GB2312" w:cs="仿宋_GB2312" w:eastAsia="仿宋_GB2312"/>
                <w:sz w:val="20"/>
              </w:rPr>
              <w:t>人的内部共享会议室，会议室可使用频次不低于</w:t>
            </w:r>
            <w:r>
              <w:rPr>
                <w:rFonts w:ascii="仿宋_GB2312" w:hAnsi="仿宋_GB2312" w:cs="仿宋_GB2312" w:eastAsia="仿宋_GB2312"/>
                <w:sz w:val="20"/>
              </w:rPr>
              <w:t>4</w:t>
            </w:r>
            <w:r>
              <w:rPr>
                <w:rFonts w:ascii="仿宋_GB2312" w:hAnsi="仿宋_GB2312" w:cs="仿宋_GB2312" w:eastAsia="仿宋_GB2312"/>
                <w:sz w:val="20"/>
              </w:rPr>
              <w:t>次。会议室需配备话筒、音响等会议设施设备。</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 xml:space="preserve">、本包单价最高限价： </w:t>
            </w:r>
            <w:r>
              <w:rPr>
                <w:rFonts w:ascii="仿宋_GB2312" w:hAnsi="仿宋_GB2312" w:cs="仿宋_GB2312" w:eastAsia="仿宋_GB2312"/>
                <w:sz w:val="20"/>
              </w:rPr>
              <w:t>305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间</w:t>
            </w:r>
            <w:r>
              <w:rPr>
                <w:rFonts w:ascii="仿宋_GB2312" w:hAnsi="仿宋_GB2312" w:cs="仿宋_GB2312" w:eastAsia="仿宋_GB2312"/>
                <w:sz w:val="20"/>
              </w:rPr>
              <w:t>/</w:t>
            </w:r>
            <w:r>
              <w:rPr>
                <w:rFonts w:ascii="仿宋_GB2312" w:hAnsi="仿宋_GB2312" w:cs="仿宋_GB2312" w:eastAsia="仿宋_GB2312"/>
                <w:sz w:val="20"/>
              </w:rPr>
              <w:t>天（含早、中、晚餐）</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、合同履行期限：</w:t>
            </w:r>
            <w:r>
              <w:rPr>
                <w:rFonts w:ascii="仿宋_GB2312" w:hAnsi="仿宋_GB2312" w:cs="仿宋_GB2312" w:eastAsia="仿宋_GB2312"/>
                <w:sz w:val="20"/>
              </w:rPr>
              <w:t>30</w:t>
            </w:r>
            <w:r>
              <w:rPr>
                <w:rFonts w:ascii="仿宋_GB2312" w:hAnsi="仿宋_GB2312" w:cs="仿宋_GB2312" w:eastAsia="仿宋_GB2312"/>
                <w:sz w:val="20"/>
              </w:rPr>
              <w:t>天。</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、结算方式：因巡察工作具体情况不同，进度不一，预计租期时间可能有所变化，最终以实际租用天数为准据实结算。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参与此次磋商的酒店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服务完成，根据房间最终实际使用量据实结算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1、关于知识产权和保密事项 1-1、所有涉及知识产权的产品及设计，供应商必须确保委托人、采购人拥有其合法的、不受限制的无偿使用权，并免受任何侵权诉讼或索偿；否则，由此产生的一切经济损失和法律责任由供应商承担。 1-2、由采购人向供应商提供的用户需求书、图纸、样品、模型、模件和所有资料，供应商获得后，应对其保密。除非采购人同意，供应商不得向第三方透露或将其用于本次投 标以外的任何用途。开标后，若采购人有要求，供应商人须归还采购人认为需保密的文件和资料，并销毁所有相应的备份文件及资料。 2、评审现场人员的保密责任 在采购结果确定前，采购人、采购代理机构对评审委员会名单负有保密责任。评审委员会成员、采购人和集中采购代理机构工作人员、相关监督人员等与评审工作有关的人员，对评审情况以及在评审过程中获悉的国家秘密、商业秘密负有保密责任。 3、成交供应商在领取成交通知书前，需向采购代理机构提交纸质版响应文件三份，纸质版文件须为电子响应文件的打印版，封面加盖公司鲜章。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商务要求（合同草案条款）偏离表.docx 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保密承诺</w:t>
            </w:r>
          </w:p>
        </w:tc>
        <w:tc>
          <w:tcPr>
            <w:tcW w:type="dxa" w:w="3322"/>
          </w:tcPr>
          <w:p>
            <w:pPr>
              <w:pStyle w:val="null3"/>
            </w:pPr>
            <w:r>
              <w:rPr>
                <w:rFonts w:ascii="仿宋_GB2312" w:hAnsi="仿宋_GB2312" w:cs="仿宋_GB2312" w:eastAsia="仿宋_GB2312"/>
              </w:rPr>
              <w:t>签署保密承诺书</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1、提供拟住宿房间配备情况，并且能够及时调整满足采购人的要求。按其响应程度计0～5分。 2、会议室提供及调配方案，包含会议室规模及数量。按其响应程度计0～5分。 3、根据会议室设备设施的响应情况。按其响应程度计0～5分。 4、办公场所需在对应包巡察驻地附近，交通便利、方便出行，提供酒店地理位置证明材料。按其响应程度计0～5分。 5、提供项目相关保密措施，按其响应程度计0～5分。 6、提供拟配备车位数量及停车保障措施。按其响应程度计0～5分。 7、提供保洁服务方案，保证客房每日打扫与清洁，做到无异味、无垃圾。按其响应程度计0～5分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餐饮服务方案</w:t>
            </w:r>
          </w:p>
        </w:tc>
        <w:tc>
          <w:tcPr>
            <w:tcW w:type="dxa" w:w="2492"/>
          </w:tcPr>
          <w:p>
            <w:pPr>
              <w:pStyle w:val="null3"/>
            </w:pPr>
            <w:r>
              <w:rPr>
                <w:rFonts w:ascii="仿宋_GB2312" w:hAnsi="仿宋_GB2312" w:cs="仿宋_GB2312" w:eastAsia="仿宋_GB2312"/>
              </w:rPr>
              <w:t>1、提供拟早餐、午餐、晚餐菜单，搭配合理、营养丰富，对每餐的所有菜品进行留样保存方案。按其响应程度计0～5分。 2、在服务期内食材质量、配送等若出现问题，供应商有完整的赔偿措施及赔偿方式。按其响应程度计0～5分。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1、提供人员管理制度，制度详细完整，内容全面。按其响应程度计0～5分。 2、提供拟配备项目组人员，人员包含但不限于项目负责人、餐饮负责人、住宿负责人、其他服务人员等。按其响应程度计0～5分。 3、提供拟派项目负责人专业程度、执业年限、工作经历、业绩等，提供相关证明材料。按其响应程度计0～5分。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1、提供应急预案、安保、消防、卫生等后勤保障措施。按其响应程度计0～5分。 2、根据供应商的服务能力、应急处理方案、会场人员离场后续问题等。按其响应程度计0～5分。 3、确保酒店食物安全性、卫生性、包装环保性。按其响应程度计0～5分。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供应商提供2022年1月至今类似项目业绩，业绩以合同为依据，每提供一个业绩证明计2分，满分10分。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