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版本号：正衡招字-[2025]-340号20250520001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医疗废物集中处置项目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正衡招字-[2025]-340号</w:t>
      </w:r>
      <w:r>
        <w:br/>
      </w:r>
      <w:r>
        <w:br/>
      </w:r>
      <w:r>
        <w:br/>
      </w:r>
    </w:p>
    <w:p>
      <w:pPr>
        <w:pStyle w:val="null3"/>
        <w:jc w:val="center"/>
        <w:outlineLvl w:val="5"/>
      </w:pPr>
      <w:r>
        <w:rPr>
          <w:rFonts w:ascii="仿宋_GB2312" w:hAnsi="仿宋_GB2312" w:cs="仿宋_GB2312" w:eastAsia="仿宋_GB2312"/>
          <w:sz w:val="15"/>
          <w:b/>
        </w:rPr>
        <w:t>西安市第八医院</w:t>
      </w:r>
    </w:p>
    <w:p>
      <w:pPr>
        <w:pStyle w:val="null3"/>
        <w:jc w:val="center"/>
        <w:outlineLvl w:val="5"/>
      </w:pPr>
      <w:r>
        <w:rPr>
          <w:rFonts w:ascii="仿宋_GB2312" w:hAnsi="仿宋_GB2312" w:cs="仿宋_GB2312" w:eastAsia="仿宋_GB2312"/>
          <w:sz w:val="15"/>
          <w:b/>
        </w:rPr>
        <w:t>正衡工程项目管理有限公司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正衡工程项目管理有限公司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西安市第八医院</w:t>
      </w:r>
      <w:r>
        <w:rPr>
          <w:rFonts w:ascii="仿宋_GB2312" w:hAnsi="仿宋_GB2312" w:cs="仿宋_GB2312" w:eastAsia="仿宋_GB2312"/>
        </w:rPr>
        <w:t>委托，拟对</w:t>
      </w:r>
      <w:r>
        <w:rPr>
          <w:rFonts w:ascii="仿宋_GB2312" w:hAnsi="仿宋_GB2312" w:cs="仿宋_GB2312" w:eastAsia="仿宋_GB2312"/>
        </w:rPr>
        <w:t>医疗废物集中处置项目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正衡招字-[2025]-340号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医疗废物集中处置项目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本项目为西安市第八医院医疗废物集中处置。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采购包1（西安市第八医院医疗废物集中处置项目）：属于专门面向中小企业采购。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1、授权：法定代表人直接参加协商的，须出具法定代表人身份证明，法定代表人授权代表参加协商的，须出具法定代表人授权书，被授权人在供应商近3个月连续缴纳的社保证明；</w:t>
      </w:r>
    </w:p>
    <w:p>
      <w:pPr>
        <w:pStyle w:val="null3"/>
      </w:pPr>
      <w:r>
        <w:rPr>
          <w:rFonts w:ascii="仿宋_GB2312" w:hAnsi="仿宋_GB2312" w:cs="仿宋_GB2312" w:eastAsia="仿宋_GB2312"/>
        </w:rPr>
        <w:t>2、信用：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w:t>
      </w:r>
    </w:p>
    <w:p>
      <w:pPr>
        <w:pStyle w:val="null3"/>
      </w:pPr>
      <w:r>
        <w:rPr>
          <w:rFonts w:ascii="仿宋_GB2312" w:hAnsi="仿宋_GB2312" w:cs="仿宋_GB2312" w:eastAsia="仿宋_GB2312"/>
        </w:rPr>
        <w:t>3、资质：供应商具有有效的危险废物经营许可证（包含医疗废物）；</w:t>
      </w:r>
    </w:p>
    <w:p>
      <w:pPr>
        <w:pStyle w:val="null3"/>
      </w:pPr>
      <w:r>
        <w:rPr>
          <w:rFonts w:ascii="仿宋_GB2312" w:hAnsi="仿宋_GB2312" w:cs="仿宋_GB2312" w:eastAsia="仿宋_GB2312"/>
        </w:rPr>
        <w:t>4、承诺：供应商非西安市第八医院职工投资开办或控股企业；西安市第八医院职工本人或其亲属未在公司担任高管、独立董事等具有重大利益关系职务；</w:t>
      </w:r>
    </w:p>
    <w:p>
      <w:pPr>
        <w:pStyle w:val="null3"/>
      </w:pPr>
      <w:r>
        <w:rPr>
          <w:rFonts w:ascii="仿宋_GB2312" w:hAnsi="仿宋_GB2312" w:cs="仿宋_GB2312" w:eastAsia="仿宋_GB2312"/>
        </w:rPr>
        <w:t>5、承诺：供应商与其他供应商无交叉控股股东、无交叉兼任高级管理人员及涉嫌联合围标、串标行为，无采购单位和采购代理机构职工在该单位兼职的情况，不向采购单位和代理机构相关人员输送利益等行贿行为；</w:t>
      </w:r>
    </w:p>
    <w:p>
      <w:pPr>
        <w:pStyle w:val="null3"/>
      </w:pPr>
      <w:r>
        <w:rPr>
          <w:rFonts w:ascii="仿宋_GB2312" w:hAnsi="仿宋_GB2312" w:cs="仿宋_GB2312" w:eastAsia="仿宋_GB2312"/>
        </w:rPr>
        <w:t>6、不接受联合体协商：本项目不接受联合体协商。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西安市第八医院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丈八东路2号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029-85222018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正衡工程项目管理有限公司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西安市航天基地雁塔南路391号正衡金融广场A座18楼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王俊杰、安维霞、秦丹丹、史鉴澍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029-87373098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采购包1：411,000.00元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采购包1：411,000.00元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西安市第八医院</w:t>
      </w:r>
      <w:r>
        <w:rPr>
          <w:rFonts w:ascii="仿宋_GB2312" w:hAnsi="仿宋_GB2312" w:cs="仿宋_GB2312" w:eastAsia="仿宋_GB2312"/>
        </w:rPr>
        <w:t>和</w:t>
      </w:r>
      <w:r>
        <w:rPr>
          <w:rFonts w:ascii="仿宋_GB2312" w:hAnsi="仿宋_GB2312" w:cs="仿宋_GB2312" w:eastAsia="仿宋_GB2312"/>
        </w:rPr>
        <w:t>正衡工程项目管理有限公司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正衡工程项目管理有限公司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西安市第八医院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正衡工程项目管理有限公司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本项目为西安市第八医院医疗废物集中处置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411,000.00</w:t>
      </w:r>
    </w:p>
    <w:p>
      <w:pPr>
        <w:pStyle w:val="null3"/>
      </w:pPr>
      <w:r>
        <w:rPr>
          <w:rFonts w:ascii="仿宋_GB2312" w:hAnsi="仿宋_GB2312" w:cs="仿宋_GB2312" w:eastAsia="仿宋_GB2312"/>
        </w:rPr>
        <w:t>采购包最高限价（元）: 411,000.00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医废处理服务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标的名称：医废处理服务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一、收集的医疗废物严格按照《医疗废物管理条例》（国务院令第</w:t>
            </w:r>
            <w:r>
              <w:rPr>
                <w:rFonts w:ascii="仿宋_GB2312" w:hAnsi="仿宋_GB2312" w:cs="仿宋_GB2312" w:eastAsia="仿宋_GB2312"/>
              </w:rPr>
              <w:t>380号）、《医疗卫生机构医疗废物管理办法》（卫生部令第36号）、《医疗废物集中处置技术规范》（环发[2003]206号）及《西安市医疗废物集中处置实施方案》（市政发[2004]135号</w:t>
            </w:r>
            <w:r>
              <w:rPr>
                <w:rFonts w:ascii="仿宋_GB2312" w:hAnsi="仿宋_GB2312" w:cs="仿宋_GB2312" w:eastAsia="仿宋_GB2312"/>
              </w:rPr>
              <w:t>）的规定，按时接收甲方的医疗废物，安全运抵处置中心并进行无害化处置。</w:t>
            </w:r>
          </w:p>
          <w:p>
            <w:pPr>
              <w:pStyle w:val="null3"/>
            </w:pPr>
            <w:r>
              <w:rPr>
                <w:rFonts w:ascii="仿宋_GB2312" w:hAnsi="仿宋_GB2312" w:cs="仿宋_GB2312" w:eastAsia="仿宋_GB2312"/>
              </w:rPr>
              <w:t>二、处置费收费标准按《西安市物价局关于医疗废物处置收费标准的复函》（市物函[2004]290号）执行：“对一级以上（含一级）医院按实际使用床位数收费，每张床位每日收取2元医疗废物处置费”。</w:t>
            </w:r>
          </w:p>
          <w:p>
            <w:pPr>
              <w:pStyle w:val="null3"/>
            </w:pPr>
            <w:r>
              <w:rPr>
                <w:rFonts w:ascii="仿宋_GB2312" w:hAnsi="仿宋_GB2312" w:cs="仿宋_GB2312" w:eastAsia="仿宋_GB2312"/>
              </w:rPr>
              <w:t>三、结算方式参照《西安市医疗废物集中处置实施方案》：“采取先收后结的收费结算方式，对一级以上（含一级）医院即在合同执行当月，按照医疗废物产生单位上年度同期实际床位使用数按月收取，年终结算时，经双方共同核定全年床位使用数后，实行多退少补。”</w:t>
            </w:r>
          </w:p>
          <w:p>
            <w:pPr>
              <w:pStyle w:val="null3"/>
            </w:pPr>
            <w:r>
              <w:rPr>
                <w:rFonts w:ascii="仿宋_GB2312" w:hAnsi="仿宋_GB2312" w:cs="仿宋_GB2312" w:eastAsia="仿宋_GB2312"/>
              </w:rPr>
              <w:t>四、指定专人负责医疗废物处置的服务工作。指定专人负责医疗废物交接工作并进行记录。</w:t>
            </w:r>
          </w:p>
          <w:p>
            <w:pPr>
              <w:pStyle w:val="null3"/>
            </w:pPr>
            <w:r>
              <w:rPr>
                <w:rFonts w:ascii="仿宋_GB2312" w:hAnsi="仿宋_GB2312" w:cs="仿宋_GB2312" w:eastAsia="仿宋_GB2312"/>
              </w:rPr>
              <w:t>五、提供一定数量能够满足医疗废物收集的专用包装袋、利器盒和周转桶。</w:t>
            </w:r>
          </w:p>
          <w:p>
            <w:pPr>
              <w:pStyle w:val="null3"/>
            </w:pPr>
            <w:r>
              <w:rPr>
                <w:rFonts w:ascii="仿宋_GB2312" w:hAnsi="仿宋_GB2312" w:cs="仿宋_GB2312" w:eastAsia="仿宋_GB2312"/>
              </w:rPr>
              <w:t>六、指定专人按照约定的时间每天到我院医疗废物暂存点接收医疗废物，最迟不得超过48小时。</w:t>
            </w:r>
          </w:p>
          <w:p>
            <w:pPr>
              <w:pStyle w:val="null3"/>
            </w:pPr>
            <w:r>
              <w:rPr>
                <w:rFonts w:ascii="仿宋_GB2312" w:hAnsi="仿宋_GB2312" w:cs="仿宋_GB2312" w:eastAsia="仿宋_GB2312"/>
              </w:rPr>
              <w:t>七、根据《</w:t>
            </w:r>
            <w:r>
              <w:rPr>
                <w:rFonts w:ascii="仿宋_GB2312" w:hAnsi="仿宋_GB2312" w:cs="仿宋_GB2312" w:eastAsia="仿宋_GB2312"/>
              </w:rPr>
              <w:t>医疗废物管理办法》和《医疗废物集中处置技术规范》对接收的医疗废物进行无害化处置。</w:t>
            </w:r>
          </w:p>
          <w:p>
            <w:pPr>
              <w:pStyle w:val="null3"/>
            </w:pPr>
            <w:r>
              <w:rPr>
                <w:rFonts w:ascii="仿宋_GB2312" w:hAnsi="仿宋_GB2312" w:cs="仿宋_GB2312" w:eastAsia="仿宋_GB2312"/>
              </w:rPr>
              <w:t>单价最高限价：2元/床位/日</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在合同执行当月，按照医疗废物产生单位上年度同期实际床位使用数按月收取，年终结算时，经双方共同核定全年床位使用数后，实行多退少补。最终结算费用不超过本项目的采购预算金额。乙方应在甲方付款前，向甲方提供服务费同等金额的符合甲方要求的发票，若乙方未按时提供或提供发票不符合甲方要求，甲方有权迟延付款且不负任何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执行当月，按照医疗废物产生单位上年度同期实际床位使用数按月收取，年终结算时，经双方共同核定全年床位使用数后，实行多退少补。最终结算费用不超过本项目的采购预算金额。乙方应在甲方付款前，向甲方提供服务费同等金额的符合甲方要求的发票，若乙方未按时提供或提供发票不符合甲方要求，甲方有权迟延付款且不负任何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执行当月，按照医疗废物产生单位上年度同期实际床位使用数按月收取，年终结算时，经双方共同核定全年床位使用数后，实行多退少补。最终结算费用不超过本项目的采购预算金额。乙方应在甲方付款前，向甲方提供服务费同等金额的符合甲方要求的发票，若乙方未按时提供或提供发票不符合甲方要求，甲方有权迟延付款且不负任何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执行当月，按照医疗废物产生单位上年度同期实际床位使用数按月收取，年终结算时，经双方共同核定全年床位使用数后，实行多退少补。最终结算费用不超过本项目的采购预算金额。乙方应在甲方付款前，向甲方提供服务费同等金额的符合甲方要求的发票，若乙方未按时提供或提供发票不符合甲方要求，甲方有权迟延付款且不负任何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2）税收缴纳证明：提供截止至协商时间前六个月内任意一个月份纳税证明或完税证明，纳税证明或完税证明上应有代收机构或税务机关的公章。依法免税的供应商应提供相关文件证明；（3）社会保障资金缴纳证明：提供截止至协商时间前六个月内任意一个月份的社会保障资金缴存单据或社保机构开具的社会保险参保缴费情况证明，单据或证明上应有社保机构或代收机构的公章。依法不需要缴纳社会保障资金的供应商应提供相关文件证明；（4）提供具有履行合同所必需的设备和专业技术能力的承诺函；（5）书面声明：参加本次政府采购活动前三年内在经营活动中没有重大违纪。</w:t>
            </w:r>
          </w:p>
        </w:tc>
        <w:tc>
          <w:tcPr>
            <w:tcW w:type="dxa" w:w="1661"/>
          </w:tcPr>
          <w:p>
            <w:pPr>
              <w:pStyle w:val="null3"/>
            </w:pPr>
            <w:r>
              <w:rPr>
                <w:rFonts w:ascii="仿宋_GB2312" w:hAnsi="仿宋_GB2312" w:cs="仿宋_GB2312" w:eastAsia="仿宋_GB2312"/>
              </w:rPr>
              <w:t>法定代表人身份证明、法定代表人授权委托书.docx 供应商资格证明材料.docx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审计事务所出具的2023年度或2024年度的财务报告（至少包括审计报告、资产负债表、利润表、现金流量表、所有者权益变动表及其附注，成立时间至提交响应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供应商资格证明材料.docx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w:t>
            </w:r>
          </w:p>
        </w:tc>
        <w:tc>
          <w:tcPr>
            <w:tcW w:type="dxa" w:w="3322"/>
          </w:tcPr>
          <w:p>
            <w:pPr>
              <w:pStyle w:val="null3"/>
            </w:pPr>
            <w:r>
              <w:rPr>
                <w:rFonts w:ascii="仿宋_GB2312" w:hAnsi="仿宋_GB2312" w:cs="仿宋_GB2312" w:eastAsia="仿宋_GB2312"/>
              </w:rPr>
              <w:t>法定代表人直接参加协商的，须出具法定代表人身份证明，法定代表人授权代表参加协商的，须出具法定代表人授权书，被授权人在供应商近3个月连续缴纳的社保证明；</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供应商具有有效的危险废物经营许可证（包含医疗废物）；</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供应商非西安市第八医院职工投资开办或控股企业；西安市第八医院职工本人或其亲属未在公司担任高管、独立董事等具有重大利益关系职务；</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供应商与其他供应商无交叉控股股东、无交叉兼任高级管理人员及涉嫌联合围标、串标行为，无采购单位和采购代理机构职工在该单位兼职的情况，不向采购单位和代理机构相关人员输送利益等行贿行为；</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不接受联合体协商</w:t>
            </w:r>
          </w:p>
        </w:tc>
        <w:tc>
          <w:tcPr>
            <w:tcW w:type="dxa" w:w="3322"/>
          </w:tcPr>
          <w:p>
            <w:pPr>
              <w:pStyle w:val="null3"/>
            </w:pPr>
            <w:r>
              <w:rPr>
                <w:rFonts w:ascii="仿宋_GB2312" w:hAnsi="仿宋_GB2312" w:cs="仿宋_GB2312" w:eastAsia="仿宋_GB2312"/>
              </w:rPr>
              <w:t>本项目不接受联合体协商。</w:t>
            </w:r>
          </w:p>
        </w:tc>
        <w:tc>
          <w:tcPr>
            <w:tcW w:type="dxa" w:w="1661"/>
          </w:tcPr>
          <w:p>
            <w:pPr>
              <w:pStyle w:val="null3"/>
            </w:pPr>
            <w:r>
              <w:rPr>
                <w:rFonts w:ascii="仿宋_GB2312" w:hAnsi="仿宋_GB2312" w:cs="仿宋_GB2312" w:eastAsia="仿宋_GB2312"/>
              </w:rPr>
              <w:t>供应商资格证明材料.docx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封面.docx 法定代表人身份证明、法定代表人授权委托书.docx 中小企业声明函 供应商资格证明材料.docx 报价表 供应商认为需提供的其它资料.docx 残疾人福利性单位声明函 标的清单 响应报价表.docx 商务技术偏离表.docx 响应函 陕西省政府采购供应商拒绝政府采购领域商业贿赂承诺书.docx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封面.docx 法定代表人身份证明、法定代表人授权委托书.docx 中小企业声明函 残疾人福利性单位声明函 供应商资格证明材料.docx 响应报价表.docx 商务技术偏离表.docx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响应报价唯一且未超过标的单价限价</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投标（响应）有效期</w:t>
            </w:r>
          </w:p>
        </w:tc>
        <w:tc>
          <w:tcPr>
            <w:tcW w:type="dxa" w:w="3322"/>
          </w:tcPr>
          <w:p>
            <w:pPr>
              <w:pStyle w:val="null3"/>
            </w:pPr>
            <w:r>
              <w:rPr>
                <w:rFonts w:ascii="仿宋_GB2312" w:hAnsi="仿宋_GB2312" w:cs="仿宋_GB2312" w:eastAsia="仿宋_GB2312"/>
              </w:rPr>
              <w:t>满足单一来源采购文件要求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封面.docx 法定代表人身份证明、法定代表人授权委托书.docx 中小企业声明函 残疾人福利性单位声明函 供应商资格证明材料.docx 响应报价表.docx 商务技术偏离表.docx 响应函 陕西省政府采购供应商拒绝政府采购领域商业贿赂承诺书.docx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满足单一来源采购文件要求</w:t>
            </w:r>
          </w:p>
        </w:tc>
        <w:tc>
          <w:tcPr>
            <w:tcW w:type="dxa" w:w="1661"/>
          </w:tcPr>
          <w:p>
            <w:pPr>
              <w:pStyle w:val="null3"/>
            </w:pPr>
            <w:r>
              <w:rPr>
                <w:rFonts w:ascii="仿宋_GB2312" w:hAnsi="仿宋_GB2312" w:cs="仿宋_GB2312" w:eastAsia="仿宋_GB2312"/>
              </w:rPr>
              <w:t>响应报价表.docx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详见附件：封面.docx</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详见附件：商务技术偏离表.docx</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详见附件：供应商资格证明材料.docx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详见附件：供应商认为需提供的其它资料.docx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