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员工管理方案</w:t>
      </w:r>
    </w:p>
    <w:p w14:paraId="382D0591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cs="仿宋_GB2312" w:asciiTheme="minorEastAsia" w:hAnsiTheme="minorEastAsia"/>
          <w:sz w:val="24"/>
        </w:rPr>
        <w:t>提供员工管理方案，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A6FDD"/>
    <w:rsid w:val="1FF93D76"/>
    <w:rsid w:val="21117BFE"/>
    <w:rsid w:val="275B41F8"/>
    <w:rsid w:val="28227CF8"/>
    <w:rsid w:val="2B020EE4"/>
    <w:rsid w:val="2E834B98"/>
    <w:rsid w:val="35122890"/>
    <w:rsid w:val="65276587"/>
    <w:rsid w:val="670F448D"/>
    <w:rsid w:val="6FD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2025-05-21T08:16:53Z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