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服务保障措施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cs="仿宋_GB2312" w:asciiTheme="minorEastAsia" w:hAnsiTheme="minorEastAsia"/>
          <w:sz w:val="24"/>
        </w:rPr>
        <w:t>针对本项目提供</w:t>
      </w:r>
      <w:r>
        <w:rPr>
          <w:rFonts w:hint="eastAsia" w:cs="仿宋_GB2312" w:asciiTheme="minorEastAsia" w:hAnsiTheme="minorEastAsia"/>
          <w:sz w:val="24"/>
          <w:lang w:eastAsia="zh-CN"/>
        </w:rPr>
        <w:t>服务保障措施</w:t>
      </w:r>
      <w:r>
        <w:rPr>
          <w:rFonts w:cs="仿宋_GB2312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73BC"/>
    <w:rsid w:val="119A6FDD"/>
    <w:rsid w:val="1FF93D76"/>
    <w:rsid w:val="21117BFE"/>
    <w:rsid w:val="275B41F8"/>
    <w:rsid w:val="28227CF8"/>
    <w:rsid w:val="2E834B98"/>
    <w:rsid w:val="65A81DCD"/>
    <w:rsid w:val="670F448D"/>
    <w:rsid w:val="69B91D7A"/>
    <w:rsid w:val="6E2C5CD9"/>
    <w:rsid w:val="6FDE31AE"/>
    <w:rsid w:val="78D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