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整体管理方案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cs="仿宋_GB2312" w:asciiTheme="minorEastAsia" w:hAnsiTheme="minorEastAsia"/>
          <w:sz w:val="24"/>
        </w:rPr>
        <w:t>提供针对本项目整体管理方案，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D301D"/>
    <w:rsid w:val="275B41F8"/>
    <w:rsid w:val="28227CF8"/>
    <w:rsid w:val="53CA66DF"/>
    <w:rsid w:val="670F448D"/>
    <w:rsid w:val="6BAB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