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20EFD">
      <w:pPr>
        <w:keepNext w:val="0"/>
        <w:keepLines w:val="0"/>
        <w:pageBreakBefore w:val="0"/>
        <w:kinsoku/>
        <w:wordWrap/>
        <w:overflowPunct/>
        <w:topLinePunct w:val="0"/>
        <w:bidi w:val="0"/>
        <w:spacing w:line="240" w:lineRule="auto"/>
        <w:jc w:val="center"/>
        <w:textAlignment w:val="auto"/>
        <w:outlineLvl w:val="0"/>
        <w:rPr>
          <w:rFonts w:hint="eastAsia" w:ascii="仿宋" w:hAnsi="仿宋" w:eastAsia="仿宋" w:cs="仿宋"/>
          <w:b/>
          <w:color w:val="auto"/>
          <w:sz w:val="36"/>
          <w:highlight w:val="none"/>
        </w:rPr>
      </w:pPr>
      <w:bookmarkStart w:id="0" w:name="_Toc11354"/>
    </w:p>
    <w:p w14:paraId="1979ECB4">
      <w:pPr>
        <w:keepNext w:val="0"/>
        <w:keepLines w:val="0"/>
        <w:pageBreakBefore w:val="0"/>
        <w:kinsoku/>
        <w:wordWrap/>
        <w:overflowPunct/>
        <w:topLinePunct w:val="0"/>
        <w:bidi w:val="0"/>
        <w:spacing w:line="240" w:lineRule="auto"/>
        <w:jc w:val="center"/>
        <w:textAlignment w:val="auto"/>
        <w:outlineLvl w:val="0"/>
        <w:rPr>
          <w:rFonts w:hint="eastAsia" w:ascii="仿宋" w:hAnsi="仿宋" w:eastAsia="仿宋" w:cs="仿宋"/>
          <w:color w:val="auto"/>
          <w:highlight w:val="none"/>
        </w:rPr>
      </w:pPr>
      <w:r>
        <w:rPr>
          <w:rFonts w:hint="eastAsia" w:ascii="仿宋" w:hAnsi="仿宋" w:eastAsia="仿宋" w:cs="仿宋"/>
          <w:b/>
          <w:color w:val="auto"/>
          <w:sz w:val="36"/>
          <w:highlight w:val="none"/>
        </w:rPr>
        <w:t xml:space="preserve"> 拟签订的合同文本</w:t>
      </w:r>
      <w:bookmarkEnd w:id="0"/>
    </w:p>
    <w:p w14:paraId="2D4A4954">
      <w:pPr>
        <w:spacing w:line="360" w:lineRule="auto"/>
        <w:jc w:val="center"/>
        <w:rPr>
          <w:rFonts w:hint="eastAsia" w:ascii="仿宋" w:hAnsi="仿宋" w:eastAsia="仿宋" w:cs="仿宋"/>
          <w:b/>
          <w:color w:val="auto"/>
          <w:sz w:val="24"/>
          <w:szCs w:val="24"/>
          <w:highlight w:val="none"/>
        </w:rPr>
      </w:pPr>
    </w:p>
    <w:p w14:paraId="63628FE4">
      <w:pPr>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（本合同为样稿，部分内容可根据中标人投标文件响应由双方协商后确定）</w:t>
      </w:r>
    </w:p>
    <w:p w14:paraId="6893CC28">
      <w:pPr>
        <w:spacing w:line="240" w:lineRule="auto"/>
        <w:ind w:left="0"/>
        <w:rPr>
          <w:rFonts w:hint="eastAsia" w:ascii="仿宋" w:hAnsi="仿宋" w:eastAsia="仿宋" w:cs="仿宋"/>
          <w:sz w:val="30"/>
          <w:szCs w:val="30"/>
          <w:highlight w:val="none"/>
        </w:rPr>
      </w:pPr>
      <w:r>
        <w:rPr>
          <w:rFonts w:hint="eastAsia" w:ascii="仿宋" w:hAnsi="仿宋" w:eastAsia="仿宋" w:cs="仿宋"/>
          <w:b/>
          <w:bCs/>
          <w:spacing w:val="11"/>
          <w:sz w:val="30"/>
          <w:szCs w:val="30"/>
          <w:highlight w:val="none"/>
          <w:u w:val="none" w:color="auto"/>
        </w:rPr>
        <w:t>政府采购项目</w:t>
      </w:r>
    </w:p>
    <w:p w14:paraId="528E1F97">
      <w:pPr>
        <w:pStyle w:val="4"/>
        <w:spacing w:line="309" w:lineRule="auto"/>
        <w:rPr>
          <w:rFonts w:hint="eastAsia" w:ascii="仿宋" w:hAnsi="仿宋" w:eastAsia="仿宋" w:cs="仿宋"/>
          <w:highlight w:val="none"/>
        </w:rPr>
      </w:pPr>
    </w:p>
    <w:p w14:paraId="055D7444">
      <w:pPr>
        <w:pStyle w:val="4"/>
        <w:spacing w:line="263" w:lineRule="auto"/>
        <w:rPr>
          <w:rFonts w:hint="eastAsia" w:ascii="仿宋" w:hAnsi="仿宋" w:eastAsia="仿宋" w:cs="仿宋"/>
          <w:highlight w:val="none"/>
        </w:rPr>
      </w:pPr>
    </w:p>
    <w:p w14:paraId="45B1E0BE">
      <w:pPr>
        <w:pStyle w:val="4"/>
        <w:spacing w:line="263" w:lineRule="auto"/>
        <w:rPr>
          <w:rFonts w:hint="eastAsia" w:ascii="仿宋" w:hAnsi="仿宋" w:eastAsia="仿宋" w:cs="仿宋"/>
          <w:highlight w:val="none"/>
        </w:rPr>
      </w:pPr>
    </w:p>
    <w:p w14:paraId="466E701D">
      <w:pPr>
        <w:pStyle w:val="4"/>
        <w:spacing w:line="264" w:lineRule="auto"/>
        <w:rPr>
          <w:rFonts w:hint="eastAsia" w:ascii="仿宋" w:hAnsi="仿宋" w:eastAsia="仿宋" w:cs="仿宋"/>
          <w:highlight w:val="none"/>
        </w:rPr>
      </w:pPr>
    </w:p>
    <w:p w14:paraId="07DCC60C">
      <w:pPr>
        <w:pStyle w:val="4"/>
        <w:spacing w:line="243" w:lineRule="auto"/>
        <w:jc w:val="both"/>
        <w:rPr>
          <w:rFonts w:hint="eastAsia" w:ascii="仿宋" w:hAnsi="仿宋" w:eastAsia="仿宋" w:cs="仿宋"/>
          <w:highlight w:val="none"/>
        </w:rPr>
      </w:pPr>
    </w:p>
    <w:p w14:paraId="7E0D3095">
      <w:pPr>
        <w:pStyle w:val="4"/>
        <w:spacing w:line="243" w:lineRule="auto"/>
        <w:jc w:val="center"/>
        <w:rPr>
          <w:rFonts w:hint="eastAsia" w:ascii="仿宋" w:hAnsi="仿宋" w:eastAsia="仿宋" w:cs="仿宋"/>
          <w:b/>
          <w:bCs/>
          <w:sz w:val="44"/>
          <w:szCs w:val="40"/>
          <w:highlight w:val="none"/>
          <w:lang w:val="en-US" w:eastAsia="zh-CN"/>
        </w:rPr>
      </w:pPr>
    </w:p>
    <w:p w14:paraId="5CC347D4">
      <w:pPr>
        <w:pStyle w:val="4"/>
        <w:spacing w:line="243" w:lineRule="auto"/>
        <w:jc w:val="center"/>
        <w:rPr>
          <w:rFonts w:hint="eastAsia" w:ascii="仿宋" w:hAnsi="仿宋" w:eastAsia="仿宋" w:cs="仿宋"/>
          <w:b/>
          <w:bCs/>
          <w:sz w:val="44"/>
          <w:szCs w:val="40"/>
          <w:highlight w:val="none"/>
          <w:lang w:val="en-US" w:eastAsia="zh-CN"/>
        </w:rPr>
      </w:pPr>
    </w:p>
    <w:p w14:paraId="534FED1A">
      <w:pPr>
        <w:pStyle w:val="4"/>
        <w:spacing w:line="243" w:lineRule="auto"/>
        <w:jc w:val="center"/>
        <w:rPr>
          <w:rFonts w:hint="eastAsia" w:ascii="仿宋" w:hAnsi="仿宋" w:eastAsia="仿宋" w:cs="仿宋"/>
          <w:b/>
          <w:bCs/>
          <w:sz w:val="28"/>
          <w:szCs w:val="24"/>
          <w:highlight w:val="none"/>
          <w:lang w:val="en-US"/>
        </w:rPr>
      </w:pPr>
      <w:bookmarkStart w:id="1" w:name="_GoBack"/>
      <w:bookmarkEnd w:id="1"/>
      <w:r>
        <w:rPr>
          <w:rFonts w:hint="eastAsia" w:ascii="仿宋" w:hAnsi="仿宋" w:eastAsia="仿宋" w:cs="仿宋"/>
          <w:b/>
          <w:bCs/>
          <w:sz w:val="44"/>
          <w:szCs w:val="40"/>
          <w:highlight w:val="none"/>
          <w:lang w:val="en-US" w:eastAsia="zh-CN"/>
        </w:rPr>
        <w:t>文景山公园运行维护</w:t>
      </w:r>
    </w:p>
    <w:p w14:paraId="43461359">
      <w:pPr>
        <w:pStyle w:val="4"/>
        <w:spacing w:line="243" w:lineRule="auto"/>
        <w:rPr>
          <w:rFonts w:hint="eastAsia" w:ascii="仿宋" w:hAnsi="仿宋" w:eastAsia="仿宋" w:cs="仿宋"/>
          <w:highlight w:val="none"/>
        </w:rPr>
      </w:pPr>
    </w:p>
    <w:p w14:paraId="057BBA9E">
      <w:pPr>
        <w:pStyle w:val="4"/>
        <w:spacing w:line="243" w:lineRule="auto"/>
        <w:rPr>
          <w:rFonts w:hint="eastAsia" w:ascii="仿宋" w:hAnsi="仿宋" w:eastAsia="仿宋" w:cs="仿宋"/>
          <w:highlight w:val="none"/>
        </w:rPr>
      </w:pPr>
    </w:p>
    <w:p w14:paraId="5511009E">
      <w:pPr>
        <w:pStyle w:val="4"/>
        <w:spacing w:line="243" w:lineRule="auto"/>
        <w:rPr>
          <w:rFonts w:hint="eastAsia" w:ascii="仿宋" w:hAnsi="仿宋" w:eastAsia="仿宋" w:cs="仿宋"/>
          <w:highlight w:val="none"/>
        </w:rPr>
      </w:pPr>
    </w:p>
    <w:p w14:paraId="5A5371CC">
      <w:pPr>
        <w:pStyle w:val="4"/>
        <w:spacing w:line="243" w:lineRule="auto"/>
        <w:rPr>
          <w:rFonts w:hint="eastAsia" w:ascii="仿宋" w:hAnsi="仿宋" w:eastAsia="仿宋" w:cs="仿宋"/>
          <w:highlight w:val="none"/>
        </w:rPr>
      </w:pPr>
    </w:p>
    <w:p w14:paraId="36C5C23D">
      <w:pPr>
        <w:pStyle w:val="4"/>
        <w:spacing w:line="243" w:lineRule="auto"/>
        <w:rPr>
          <w:rFonts w:hint="eastAsia" w:ascii="仿宋" w:hAnsi="仿宋" w:eastAsia="仿宋" w:cs="仿宋"/>
          <w:highlight w:val="none"/>
        </w:rPr>
      </w:pPr>
    </w:p>
    <w:p w14:paraId="6DF7BBDA">
      <w:pPr>
        <w:pStyle w:val="4"/>
        <w:spacing w:line="243" w:lineRule="auto"/>
        <w:rPr>
          <w:rFonts w:hint="eastAsia" w:ascii="仿宋" w:hAnsi="仿宋" w:eastAsia="仿宋" w:cs="仿宋"/>
          <w:highlight w:val="none"/>
        </w:rPr>
      </w:pPr>
    </w:p>
    <w:p w14:paraId="3CCDB468">
      <w:pPr>
        <w:pStyle w:val="4"/>
        <w:spacing w:line="243" w:lineRule="auto"/>
        <w:rPr>
          <w:rFonts w:hint="eastAsia" w:ascii="仿宋" w:hAnsi="仿宋" w:eastAsia="仿宋" w:cs="仿宋"/>
          <w:highlight w:val="none"/>
        </w:rPr>
      </w:pPr>
    </w:p>
    <w:p w14:paraId="7982B9E4">
      <w:pPr>
        <w:pStyle w:val="4"/>
        <w:spacing w:line="243" w:lineRule="auto"/>
        <w:rPr>
          <w:rFonts w:hint="eastAsia" w:ascii="仿宋" w:hAnsi="仿宋" w:eastAsia="仿宋" w:cs="仿宋"/>
          <w:highlight w:val="none"/>
        </w:rPr>
      </w:pPr>
    </w:p>
    <w:p w14:paraId="5972523C">
      <w:pPr>
        <w:pStyle w:val="4"/>
        <w:spacing w:line="244" w:lineRule="auto"/>
        <w:rPr>
          <w:rFonts w:hint="eastAsia" w:ascii="仿宋" w:hAnsi="仿宋" w:eastAsia="仿宋" w:cs="仿宋"/>
          <w:highlight w:val="none"/>
        </w:rPr>
      </w:pPr>
    </w:p>
    <w:p w14:paraId="30971D86">
      <w:pPr>
        <w:pStyle w:val="4"/>
        <w:spacing w:line="244" w:lineRule="auto"/>
        <w:rPr>
          <w:rFonts w:hint="eastAsia" w:ascii="仿宋" w:hAnsi="仿宋" w:eastAsia="仿宋" w:cs="仿宋"/>
          <w:highlight w:val="none"/>
        </w:rPr>
      </w:pPr>
    </w:p>
    <w:p w14:paraId="5233AB70">
      <w:pPr>
        <w:pStyle w:val="4"/>
        <w:spacing w:line="244" w:lineRule="auto"/>
        <w:rPr>
          <w:rFonts w:hint="eastAsia" w:ascii="仿宋" w:hAnsi="仿宋" w:eastAsia="仿宋" w:cs="仿宋"/>
          <w:highlight w:val="none"/>
        </w:rPr>
      </w:pPr>
    </w:p>
    <w:p w14:paraId="105E305E">
      <w:pPr>
        <w:pStyle w:val="4"/>
        <w:spacing w:line="244" w:lineRule="auto"/>
        <w:rPr>
          <w:rFonts w:hint="eastAsia" w:ascii="仿宋" w:hAnsi="仿宋" w:eastAsia="仿宋" w:cs="仿宋"/>
          <w:sz w:val="32"/>
          <w:szCs w:val="32"/>
          <w:highlight w:val="none"/>
        </w:rPr>
      </w:pPr>
    </w:p>
    <w:p w14:paraId="4DD4F5CF">
      <w:pPr>
        <w:pStyle w:val="4"/>
        <w:spacing w:line="244" w:lineRule="auto"/>
        <w:rPr>
          <w:rFonts w:hint="eastAsia" w:ascii="仿宋" w:hAnsi="仿宋" w:eastAsia="仿宋" w:cs="仿宋"/>
          <w:sz w:val="32"/>
          <w:szCs w:val="32"/>
          <w:highlight w:val="none"/>
        </w:rPr>
      </w:pPr>
    </w:p>
    <w:p w14:paraId="56F7AE0C">
      <w:pPr>
        <w:keepNext w:val="0"/>
        <w:keepLines w:val="0"/>
        <w:pageBreakBefore w:val="0"/>
        <w:widowControl/>
        <w:kinsoku w:val="0"/>
        <w:wordWrap/>
        <w:overflowPunct/>
        <w:topLinePunct w:val="0"/>
        <w:autoSpaceDE w:val="0"/>
        <w:autoSpaceDN w:val="0"/>
        <w:bidi w:val="0"/>
        <w:adjustRightInd w:val="0"/>
        <w:snapToGrid w:val="0"/>
        <w:spacing w:before="81" w:line="360" w:lineRule="auto"/>
        <w:ind w:firstLine="2040" w:firstLineChars="500"/>
        <w:jc w:val="both"/>
        <w:textAlignment w:val="baseline"/>
        <w:rPr>
          <w:rFonts w:hint="eastAsia" w:ascii="仿宋" w:hAnsi="仿宋" w:eastAsia="仿宋" w:cs="仿宋"/>
          <w:sz w:val="32"/>
          <w:szCs w:val="32"/>
          <w:highlight w:val="none"/>
          <w:u w:val="single"/>
          <w:lang w:val="en-US" w:eastAsia="zh-CN"/>
        </w:rPr>
      </w:pPr>
      <w:r>
        <w:rPr>
          <w:rFonts w:hint="eastAsia" w:ascii="仿宋" w:hAnsi="仿宋" w:eastAsia="仿宋" w:cs="仿宋"/>
          <w:spacing w:val="44"/>
          <w:sz w:val="32"/>
          <w:szCs w:val="32"/>
          <w:highlight w:val="none"/>
        </w:rPr>
        <w:t>采购人(全称):</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u w:val="single"/>
          <w:lang w:val="en-US" w:eastAsia="zh-CN"/>
        </w:rPr>
        <w:t xml:space="preserve">                </w:t>
      </w:r>
    </w:p>
    <w:p w14:paraId="6F7B672D">
      <w:pPr>
        <w:keepNext w:val="0"/>
        <w:keepLines w:val="0"/>
        <w:pageBreakBefore w:val="0"/>
        <w:widowControl/>
        <w:kinsoku w:val="0"/>
        <w:wordWrap/>
        <w:overflowPunct/>
        <w:topLinePunct w:val="0"/>
        <w:autoSpaceDE w:val="0"/>
        <w:autoSpaceDN w:val="0"/>
        <w:bidi w:val="0"/>
        <w:adjustRightInd w:val="0"/>
        <w:snapToGrid w:val="0"/>
        <w:spacing w:before="81" w:line="360" w:lineRule="auto"/>
        <w:ind w:firstLine="2030" w:firstLineChars="500"/>
        <w:jc w:val="both"/>
        <w:textAlignment w:val="baseline"/>
        <w:rPr>
          <w:rFonts w:hint="eastAsia" w:ascii="仿宋" w:hAnsi="仿宋" w:eastAsia="仿宋" w:cs="仿宋"/>
          <w:sz w:val="32"/>
          <w:szCs w:val="32"/>
          <w:highlight w:val="none"/>
          <w:u w:val="single"/>
          <w:lang w:val="en-US" w:eastAsia="zh-CN"/>
        </w:rPr>
      </w:pPr>
      <w:r>
        <w:rPr>
          <w:rFonts w:hint="eastAsia" w:ascii="仿宋" w:hAnsi="仿宋" w:eastAsia="仿宋" w:cs="仿宋"/>
          <w:spacing w:val="43"/>
          <w:sz w:val="32"/>
          <w:szCs w:val="32"/>
          <w:highlight w:val="none"/>
        </w:rPr>
        <w:t>供应商(全称):</w:t>
      </w:r>
      <w:r>
        <w:rPr>
          <w:rFonts w:hint="eastAsia" w:ascii="仿宋" w:hAnsi="仿宋" w:eastAsia="仿宋" w:cs="仿宋"/>
          <w:spacing w:val="43"/>
          <w:sz w:val="32"/>
          <w:szCs w:val="32"/>
          <w:highlight w:val="none"/>
          <w:lang w:val="en-US" w:eastAsia="zh-CN"/>
        </w:rPr>
        <w:t xml:space="preserve"> </w:t>
      </w:r>
      <w:r>
        <w:rPr>
          <w:rFonts w:hint="eastAsia" w:ascii="仿宋" w:hAnsi="仿宋" w:eastAsia="仿宋" w:cs="仿宋"/>
          <w:spacing w:val="43"/>
          <w:sz w:val="32"/>
          <w:szCs w:val="32"/>
          <w:highlight w:val="none"/>
          <w:u w:val="single"/>
          <w:lang w:val="en-US" w:eastAsia="zh-CN"/>
        </w:rPr>
        <w:t xml:space="preserve">          </w:t>
      </w:r>
    </w:p>
    <w:p w14:paraId="70E402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zh-CN"/>
        </w:rPr>
        <w:br w:type="page"/>
      </w:r>
      <w:r>
        <w:rPr>
          <w:rFonts w:hint="eastAsia" w:ascii="仿宋" w:hAnsi="仿宋" w:eastAsia="仿宋" w:cs="仿宋"/>
          <w:color w:val="auto"/>
          <w:szCs w:val="21"/>
          <w:highlight w:val="none"/>
          <w:lang w:val="en-US" w:eastAsia="zh-CN"/>
        </w:rPr>
        <w:t>甲方</w:t>
      </w:r>
      <w:r>
        <w:rPr>
          <w:rFonts w:hint="eastAsia" w:ascii="仿宋" w:hAnsi="仿宋" w:eastAsia="仿宋" w:cs="仿宋"/>
          <w:color w:val="auto"/>
          <w:szCs w:val="21"/>
          <w:highlight w:val="none"/>
          <w:lang w:val="zh-CN" w:eastAsia="zh-CN"/>
        </w:rPr>
        <w:t>（</w:t>
      </w:r>
      <w:r>
        <w:rPr>
          <w:rFonts w:hint="eastAsia" w:ascii="仿宋" w:hAnsi="仿宋" w:eastAsia="仿宋" w:cs="仿宋"/>
          <w:color w:val="auto"/>
          <w:szCs w:val="21"/>
          <w:highlight w:val="none"/>
          <w:lang w:val="en-US" w:eastAsia="zh-CN"/>
        </w:rPr>
        <w:t>采购人</w:t>
      </w:r>
      <w:r>
        <w:rPr>
          <w:rFonts w:hint="eastAsia" w:ascii="仿宋" w:hAnsi="仿宋" w:eastAsia="仿宋" w:cs="仿宋"/>
          <w:color w:val="auto"/>
          <w:szCs w:val="21"/>
          <w:highlight w:val="none"/>
          <w:lang w:val="zh-CN" w:eastAsia="zh-CN"/>
        </w:rPr>
        <w:t>）</w:t>
      </w:r>
      <w:r>
        <w:rPr>
          <w:rFonts w:hint="eastAsia" w:ascii="仿宋" w:hAnsi="仿宋" w:eastAsia="仿宋" w:cs="仿宋"/>
          <w:color w:val="auto"/>
          <w:szCs w:val="21"/>
          <w:highlight w:val="none"/>
          <w:lang w:val="en-US" w:eastAsia="zh-CN"/>
        </w:rPr>
        <w:t>：</w:t>
      </w:r>
    </w:p>
    <w:p w14:paraId="543031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乙方（</w:t>
      </w: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lang w:val="en-US" w:eastAsia="zh-CN"/>
        </w:rPr>
        <w:t>）：</w:t>
      </w:r>
    </w:p>
    <w:p w14:paraId="0CBD5A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依据《中华人民共和国民法典》、《中华人民共和国政府采购法》《中华人民共和国政府采购法实施条例》，甲方通过公开招标采购(项目名称)，并接受了乙方以价格(中标金额大写)(以下简称“合同价”)提供的产品及服务。</w:t>
      </w:r>
    </w:p>
    <w:p w14:paraId="01B69721">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一、项目概况</w:t>
      </w:r>
    </w:p>
    <w:p w14:paraId="7A9FA87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1.项目名称:</w:t>
      </w:r>
    </w:p>
    <w:p w14:paraId="16CCCF4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2.项目地点:</w:t>
      </w:r>
    </w:p>
    <w:p w14:paraId="16A5CCD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二、组成本合同的文件</w:t>
      </w:r>
    </w:p>
    <w:p w14:paraId="5A910EB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1.合同;</w:t>
      </w:r>
    </w:p>
    <w:p w14:paraId="488F54B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2.中标通知书、投标文件、招标文件、澄清、补充文件(或委托书);</w:t>
      </w:r>
    </w:p>
    <w:p w14:paraId="4C9AD0B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3.相关服务建议书;</w:t>
      </w:r>
    </w:p>
    <w:p w14:paraId="528A2E2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本合同签订后，双方依法签订的补充协议也是本合同文件的组成部分。</w:t>
      </w:r>
    </w:p>
    <w:p w14:paraId="593B162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三、合同金额:</w:t>
      </w:r>
    </w:p>
    <w:p w14:paraId="2865B6E1">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1.合同总价款为人民币(大写)元)。人民币</w:t>
      </w:r>
      <w:r>
        <w:rPr>
          <w:rFonts w:hint="eastAsia" w:ascii="仿宋" w:hAnsi="仿宋" w:eastAsia="仿宋" w:cs="仿宋"/>
          <w:color w:val="auto"/>
          <w:spacing w:val="12"/>
          <w:sz w:val="23"/>
          <w:szCs w:val="21"/>
          <w:highlight w:val="none"/>
          <w:u w:val="single"/>
          <w:lang w:val="zh-CN"/>
        </w:rPr>
        <w:t>_</w:t>
      </w:r>
      <w:r>
        <w:rPr>
          <w:rFonts w:hint="eastAsia" w:ascii="仿宋" w:hAnsi="仿宋" w:eastAsia="仿宋" w:cs="仿宋"/>
          <w:color w:val="auto"/>
          <w:spacing w:val="12"/>
          <w:sz w:val="23"/>
          <w:szCs w:val="21"/>
          <w:highlight w:val="none"/>
          <w:u w:val="single"/>
          <w:lang w:val="en-US" w:eastAsia="zh-CN"/>
        </w:rPr>
        <w:t xml:space="preserve">  </w:t>
      </w:r>
      <w:r>
        <w:rPr>
          <w:rFonts w:hint="eastAsia" w:ascii="仿宋" w:hAnsi="仿宋" w:eastAsia="仿宋" w:cs="仿宋"/>
          <w:color w:val="auto"/>
          <w:spacing w:val="12"/>
          <w:sz w:val="23"/>
          <w:szCs w:val="21"/>
          <w:highlight w:val="none"/>
          <w:lang w:val="zh-CN"/>
        </w:rPr>
        <w:t>元/季度(￥</w:t>
      </w:r>
    </w:p>
    <w:p w14:paraId="5CEF4FA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2.合同总价包括:合同期内服务实施费用、其他费用以及国家按现行税率征收的一切税费等所有费用。</w:t>
      </w:r>
    </w:p>
    <w:p w14:paraId="12272B9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3.合同总价一次性包死，不受市场价格变化因素的影响。</w:t>
      </w:r>
    </w:p>
    <w:p w14:paraId="2689724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4.履行合同的时间、地点及方式:</w:t>
      </w:r>
      <w:r>
        <w:rPr>
          <w:rFonts w:hint="eastAsia" w:ascii="仿宋" w:hAnsi="仿宋" w:eastAsia="仿宋" w:cs="仿宋"/>
          <w:color w:val="auto"/>
          <w:spacing w:val="12"/>
          <w:sz w:val="23"/>
          <w:szCs w:val="21"/>
          <w:highlight w:val="none"/>
          <w:lang w:val="en-US" w:eastAsia="zh-CN"/>
        </w:rPr>
        <w:t>2025年全年</w:t>
      </w:r>
      <w:r>
        <w:rPr>
          <w:rFonts w:hint="eastAsia" w:ascii="仿宋" w:hAnsi="仿宋" w:eastAsia="仿宋" w:cs="仿宋"/>
          <w:color w:val="auto"/>
          <w:spacing w:val="12"/>
          <w:sz w:val="23"/>
          <w:szCs w:val="21"/>
          <w:highlight w:val="none"/>
          <w:lang w:val="zh-CN"/>
        </w:rPr>
        <w:t>，自【20</w:t>
      </w:r>
      <w:r>
        <w:rPr>
          <w:rFonts w:hint="eastAsia" w:ascii="仿宋" w:hAnsi="仿宋" w:eastAsia="仿宋" w:cs="仿宋"/>
          <w:color w:val="auto"/>
          <w:spacing w:val="12"/>
          <w:sz w:val="23"/>
          <w:szCs w:val="21"/>
          <w:highlight w:val="none"/>
          <w:lang w:val="en-US" w:eastAsia="zh-CN"/>
        </w:rPr>
        <w:t>25</w:t>
      </w:r>
      <w:r>
        <w:rPr>
          <w:rFonts w:hint="eastAsia" w:ascii="仿宋" w:hAnsi="仿宋" w:eastAsia="仿宋" w:cs="仿宋"/>
          <w:color w:val="auto"/>
          <w:spacing w:val="12"/>
          <w:sz w:val="23"/>
          <w:szCs w:val="21"/>
          <w:highlight w:val="none"/>
          <w:lang w:val="zh-CN"/>
        </w:rPr>
        <w:t>】年【】月【 】日至【20</w:t>
      </w:r>
      <w:r>
        <w:rPr>
          <w:rFonts w:hint="eastAsia" w:ascii="仿宋" w:hAnsi="仿宋" w:eastAsia="仿宋" w:cs="仿宋"/>
          <w:color w:val="auto"/>
          <w:spacing w:val="12"/>
          <w:sz w:val="23"/>
          <w:szCs w:val="21"/>
          <w:highlight w:val="none"/>
          <w:lang w:val="en-US" w:eastAsia="zh-CN"/>
        </w:rPr>
        <w:t>25</w:t>
      </w:r>
      <w:r>
        <w:rPr>
          <w:rFonts w:hint="eastAsia" w:ascii="仿宋" w:hAnsi="仿宋" w:eastAsia="仿宋" w:cs="仿宋"/>
          <w:color w:val="auto"/>
          <w:spacing w:val="12"/>
          <w:sz w:val="23"/>
          <w:szCs w:val="21"/>
          <w:highlight w:val="none"/>
          <w:lang w:val="zh-CN"/>
        </w:rPr>
        <w:t>】年【】月【 】日;乙方负责【</w:t>
      </w:r>
      <w:r>
        <w:rPr>
          <w:rFonts w:hint="eastAsia" w:ascii="仿宋" w:hAnsi="仿宋" w:eastAsia="仿宋" w:cs="仿宋"/>
          <w:color w:val="auto"/>
          <w:spacing w:val="12"/>
          <w:sz w:val="23"/>
          <w:szCs w:val="21"/>
          <w:highlight w:val="none"/>
          <w:lang w:val="zh-CN" w:eastAsia="zh-CN"/>
        </w:rPr>
        <w:t>文景山公园运行维护</w:t>
      </w:r>
      <w:r>
        <w:rPr>
          <w:rFonts w:hint="eastAsia" w:ascii="仿宋" w:hAnsi="仿宋" w:eastAsia="仿宋" w:cs="仿宋"/>
          <w:color w:val="auto"/>
          <w:spacing w:val="12"/>
          <w:sz w:val="23"/>
          <w:szCs w:val="21"/>
          <w:highlight w:val="none"/>
          <w:lang w:val="zh-CN"/>
        </w:rPr>
        <w:t>】项目的物业管理工作，并安排一名项目经理专项负责公园该项目有关事宜。</w:t>
      </w:r>
    </w:p>
    <w:p w14:paraId="60FE713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5.付款方式:</w:t>
      </w:r>
    </w:p>
    <w:p w14:paraId="2F8FBD0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(一)付款方式:</w:t>
      </w:r>
    </w:p>
    <w:p w14:paraId="7348787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中标方须提供正式的税务发票，采购人凭中标人开具的税务发票进行付款。</w:t>
      </w:r>
    </w:p>
    <w:p w14:paraId="619489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kern w:val="2"/>
          <w:sz w:val="23"/>
          <w:szCs w:val="21"/>
          <w:highlight w:val="none"/>
          <w:lang w:val="zh-CN" w:eastAsia="zh-CN" w:bidi="ar-SA"/>
        </w:rPr>
        <w:t>(二)</w:t>
      </w:r>
      <w:r>
        <w:rPr>
          <w:rFonts w:hint="eastAsia" w:ascii="仿宋" w:hAnsi="仿宋" w:eastAsia="仿宋" w:cs="仿宋"/>
          <w:color w:val="auto"/>
          <w:spacing w:val="12"/>
          <w:sz w:val="23"/>
          <w:szCs w:val="21"/>
          <w:highlight w:val="none"/>
          <w:lang w:val="zh-CN"/>
        </w:rPr>
        <w:t>结算方式:采取银行转账方式支付。付款前，乙方须按照甲方要求提供正规金额发票。</w:t>
      </w:r>
    </w:p>
    <w:p w14:paraId="6F6D90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(三)结算单位:由甲方负责结算，乙方开具相应正规金额发票交甲方。</w:t>
      </w:r>
    </w:p>
    <w:p w14:paraId="3C41E6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四、采购内容及要求:</w:t>
      </w:r>
    </w:p>
    <w:p w14:paraId="72BF093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1.服务地点:</w:t>
      </w:r>
      <w:r>
        <w:rPr>
          <w:rFonts w:hint="eastAsia" w:ascii="仿宋" w:hAnsi="仿宋" w:eastAsia="仿宋" w:cs="仿宋"/>
          <w:color w:val="auto"/>
          <w:spacing w:val="12"/>
          <w:sz w:val="23"/>
          <w:szCs w:val="21"/>
          <w:highlight w:val="none"/>
          <w:lang w:val="en-US" w:eastAsia="zh-CN"/>
        </w:rPr>
        <w:t>采购人指定地点</w:t>
      </w:r>
      <w:r>
        <w:rPr>
          <w:rFonts w:hint="eastAsia" w:ascii="仿宋" w:hAnsi="仿宋" w:eastAsia="仿宋" w:cs="仿宋"/>
          <w:color w:val="auto"/>
          <w:spacing w:val="12"/>
          <w:sz w:val="23"/>
          <w:szCs w:val="21"/>
          <w:highlight w:val="none"/>
          <w:lang w:val="zh-CN"/>
        </w:rPr>
        <w:t>。</w:t>
      </w:r>
    </w:p>
    <w:p w14:paraId="2EFCAD0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2.服务内容:</w:t>
      </w:r>
    </w:p>
    <w:p w14:paraId="4B12ECB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园区绿化养护、花卉摆放、节日亮化气氛布置、保洁、保安、道路广场铺装维护修缮、附属设施设备的维修保养、各类垃圾分类清运等。</w:t>
      </w:r>
    </w:p>
    <w:p w14:paraId="30A50BE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(2)服务具体要求:</w:t>
      </w:r>
    </w:p>
    <w:p w14:paraId="2A4D0CD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eastAsia="zh-CN"/>
        </w:rPr>
        <w:t>(1)</w:t>
      </w:r>
      <w:r>
        <w:rPr>
          <w:rFonts w:hint="eastAsia" w:ascii="仿宋" w:hAnsi="仿宋" w:eastAsia="仿宋" w:cs="仿宋"/>
          <w:color w:val="auto"/>
          <w:spacing w:val="12"/>
          <w:sz w:val="23"/>
          <w:szCs w:val="21"/>
          <w:highlight w:val="none"/>
          <w:lang w:val="zh-CN"/>
        </w:rPr>
        <w:t>人员需具有园林绿化专业2人(及以上)中级(及以上)职称。</w:t>
      </w:r>
    </w:p>
    <w:p w14:paraId="54C9C60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(2)文景山公园园容保洁34人，园区保安 32人，水面保洁2人，水电4人，绿化工 40</w:t>
      </w:r>
      <w:r>
        <w:rPr>
          <w:rFonts w:hint="eastAsia" w:ascii="仿宋" w:hAnsi="仿宋" w:eastAsia="仿宋" w:cs="仿宋"/>
          <w:color w:val="auto"/>
          <w:spacing w:val="12"/>
          <w:sz w:val="23"/>
          <w:szCs w:val="21"/>
          <w:highlight w:val="none"/>
          <w:lang w:val="zh-CN" w:eastAsia="zh-CN"/>
        </w:rPr>
        <w:t>人</w:t>
      </w:r>
      <w:r>
        <w:rPr>
          <w:rFonts w:hint="eastAsia" w:ascii="仿宋" w:hAnsi="仿宋" w:eastAsia="仿宋" w:cs="仿宋"/>
          <w:color w:val="auto"/>
          <w:spacing w:val="12"/>
          <w:sz w:val="23"/>
          <w:szCs w:val="21"/>
          <w:highlight w:val="none"/>
          <w:lang w:val="zh-CN"/>
        </w:rPr>
        <w:t>。</w:t>
      </w:r>
    </w:p>
    <w:p w14:paraId="783DB05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3.服务标准:</w:t>
      </w:r>
    </w:p>
    <w:p w14:paraId="49B10991">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乙方的服务应达到以下标准:</w:t>
      </w:r>
    </w:p>
    <w:p w14:paraId="5871106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(1)杜绝火灾责任事故和其他安全事故</w:t>
      </w:r>
    </w:p>
    <w:p w14:paraId="250DEBC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(2)环境卫生、清洁率达到95%</w:t>
      </w:r>
    </w:p>
    <w:p w14:paraId="1DBFC37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(3)设备保养率、检查率达到95%，公共照明设施完好率达到95%</w:t>
      </w:r>
    </w:p>
    <w:p w14:paraId="5F81D351">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(4)零星维修、报修及时率95%，返修率&lt;1%</w:t>
      </w:r>
    </w:p>
    <w:p w14:paraId="02FCCAE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(5)服务有效投诉&lt;1%，处理率100%</w:t>
      </w:r>
    </w:p>
    <w:p w14:paraId="42D8119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(6)游客及工作人员满意率达到90%</w:t>
      </w:r>
    </w:p>
    <w:p w14:paraId="5046335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五、甲方的权利和义务</w:t>
      </w:r>
    </w:p>
    <w:p w14:paraId="0CAA231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1.甲方于每季度末根据考核内容，对乙方本季度养护情况进行考核，乙方需积极配合。</w:t>
      </w:r>
    </w:p>
    <w:p w14:paraId="43963A2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2.甲方于每季度末根据考核结果若总分值在95分以下，每低1分则扣除本季度维护管护经费总金额的0.1%，所扣金额将在下季度拨付经费时扣除，以此类推。</w:t>
      </w:r>
    </w:p>
    <w:p w14:paraId="4A5F0C3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3.甲方享有对乙方委托范围内所有工作的管理监督权，对未达标或不满意的工作，乙方应及时整改，满足甲方要求。</w:t>
      </w:r>
    </w:p>
    <w:p w14:paraId="3358B19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六、乙方的权利义务</w:t>
      </w:r>
    </w:p>
    <w:p w14:paraId="04E4EC6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乙方负责的具体服务内容如下:</w:t>
      </w:r>
    </w:p>
    <w:p w14:paraId="4BE23E0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1.乙方负责园区内的绿化养护工作:</w:t>
      </w:r>
    </w:p>
    <w:p w14:paraId="7611E74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(1)乙方严格按照园林绿化养护操作规程及甲方制定的养护标准，对委托范围内所有绿地及植物进行精心养护。</w:t>
      </w:r>
    </w:p>
    <w:p w14:paraId="7EBF2E1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(2)根据季节变化和植物的生长特点及时做好浇水、修剪、抹芽、施肥、除草、病虫害防治等工作，确保其生长良好，姿态优美。</w:t>
      </w:r>
    </w:p>
    <w:p w14:paraId="4834618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(3)及时应对各种天气变化，做好植物的抗寒、抗旱、抗涝及抗大风工作，防止植物受损，确保其成活。不可抗力造成的植物毁坏除外。</w:t>
      </w:r>
    </w:p>
    <w:p w14:paraId="6541A68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2.绿化养护标准:</w:t>
      </w:r>
    </w:p>
    <w:p w14:paraId="5EFE054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(1)草坪(地)保持平整，及时修剪，草高不得超过20厘米。</w:t>
      </w:r>
    </w:p>
    <w:p w14:paraId="06265B5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(2)每年</w:t>
      </w:r>
      <w:r>
        <w:rPr>
          <w:rFonts w:hint="eastAsia" w:ascii="仿宋" w:hAnsi="仿宋" w:eastAsia="仿宋" w:cs="仿宋"/>
          <w:color w:val="auto"/>
          <w:spacing w:val="12"/>
          <w:sz w:val="23"/>
          <w:szCs w:val="21"/>
          <w:highlight w:val="none"/>
          <w:lang w:val="en-US" w:eastAsia="zh-CN"/>
        </w:rPr>
        <w:t>清</w:t>
      </w:r>
      <w:r>
        <w:rPr>
          <w:rFonts w:hint="eastAsia" w:ascii="仿宋" w:hAnsi="仿宋" w:eastAsia="仿宋" w:cs="仿宋"/>
          <w:color w:val="auto"/>
          <w:spacing w:val="12"/>
          <w:sz w:val="23"/>
          <w:szCs w:val="21"/>
          <w:highlight w:val="none"/>
          <w:lang w:val="zh-CN"/>
        </w:rPr>
        <w:t>除草坪(地)杂草4遍以上。</w:t>
      </w:r>
    </w:p>
    <w:p w14:paraId="4EE1508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(3)常年保证有效灌溉、排水，及时平整低洼地，做到基本无积水。</w:t>
      </w:r>
    </w:p>
    <w:p w14:paraId="782FCF7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(4)乔、灌木按植物生长周期，每年至少修剪3次，并及时拔除枯死的灌木及树木，做到基本无杂草、枯枝、病枝，无附着寄生虫。</w:t>
      </w:r>
    </w:p>
    <w:p w14:paraId="590BE7D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(5)经常巡视，及时处理歪倒树，做到树木基本无倾斜。</w:t>
      </w:r>
    </w:p>
    <w:p w14:paraId="19F7A1B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(6)每日巡视绿化情况，做到树木、绿篱等无杂物、无蜘蛛网、无藤蔓缠绕。</w:t>
      </w:r>
    </w:p>
    <w:p w14:paraId="2F1FF6B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(7)定期在服务范围内施肥浇水、喷洒除虫剂，做好病虫防治。</w:t>
      </w:r>
    </w:p>
    <w:p w14:paraId="7C93957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(8)草坪、乔、灌木等要及时补种，满足整体绿化效果。</w:t>
      </w:r>
    </w:p>
    <w:p w14:paraId="42347A2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(9)做好服务范围内防火工作。</w:t>
      </w:r>
    </w:p>
    <w:p w14:paraId="2CFAC3D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3.乙方负责园区内的保洁工作:</w:t>
      </w:r>
    </w:p>
    <w:p w14:paraId="100367D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(1)负责对园区内的各项设施及场地进行及时的清扫保洁，确保园容整洁。</w:t>
      </w:r>
    </w:p>
    <w:p w14:paraId="72D1AC9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(2)有健全的保洁制度，清洁卫生实行责任制，有明确的分工和责任范围。</w:t>
      </w:r>
    </w:p>
    <w:p w14:paraId="0D5A5C2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(3)根据工作需要和设施要求合理规划垃圾集纳点，并每日将服务范围内的垃圾归集到垃圾站，每日收集，集中清运，不得堆在现场。</w:t>
      </w:r>
    </w:p>
    <w:p w14:paraId="0AC8CB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en-US" w:eastAsia="zh-CN"/>
        </w:rPr>
      </w:pPr>
      <w:r>
        <w:rPr>
          <w:rFonts w:hint="eastAsia" w:ascii="仿宋" w:hAnsi="仿宋" w:eastAsia="仿宋" w:cs="仿宋"/>
          <w:color w:val="auto"/>
          <w:spacing w:val="12"/>
          <w:sz w:val="23"/>
          <w:szCs w:val="21"/>
          <w:highlight w:val="none"/>
          <w:lang w:val="zh-CN"/>
        </w:rPr>
        <w:t>(4</w:t>
      </w:r>
      <w:r>
        <w:rPr>
          <w:rFonts w:hint="eastAsia" w:ascii="仿宋" w:hAnsi="仿宋" w:eastAsia="仿宋" w:cs="仿宋"/>
          <w:color w:val="auto"/>
          <w:spacing w:val="12"/>
          <w:sz w:val="23"/>
          <w:szCs w:val="21"/>
          <w:highlight w:val="none"/>
          <w:lang w:val="en-US" w:eastAsia="zh-CN"/>
        </w:rPr>
        <w:t>)</w:t>
      </w:r>
      <w:r>
        <w:rPr>
          <w:rFonts w:hint="eastAsia" w:ascii="仿宋" w:hAnsi="仿宋" w:eastAsia="仿宋" w:cs="仿宋"/>
          <w:color w:val="auto"/>
          <w:spacing w:val="12"/>
          <w:sz w:val="23"/>
          <w:szCs w:val="21"/>
          <w:highlight w:val="none"/>
          <w:lang w:val="zh-CN"/>
        </w:rPr>
        <w:t>保洁在岗工作时间:6:00-22:00。</w:t>
      </w:r>
    </w:p>
    <w:p w14:paraId="3244A12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(5)保洁采取巡回保洁方式拾捡路面和绿化带内的垃圾，及时清理废弃箱，每天擦拭废物箱和人行护栏1年</w:t>
      </w:r>
    </w:p>
    <w:p w14:paraId="5B01451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(6)及时对景观水系的垃圾、落叶进行打捞，随时观察水质变化 根据情况进行不定期补水。</w:t>
      </w:r>
    </w:p>
    <w:p w14:paraId="6B2E534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(7)安排专人负责公厕的清扫、消毒、灭蝇等工作，做到无异味、无蝇虫、无粪便残留，保持公厕干净卫生，所有厕所采取不定时巡回保洁，定期疏通、清掏排水管道及化粪池，保证其正常使用。</w:t>
      </w:r>
    </w:p>
    <w:p w14:paraId="7125AB2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(8)保持公共设施卫生清洁，座椅、果皮箱干净整洁。</w:t>
      </w:r>
    </w:p>
    <w:p w14:paraId="1B66E00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(9)制定公共卫生事件处置预案，发生突发公共卫生事件时，应迅速组织人员对办公场所内清洗和消毒，采取有效措施，维持正常秩序。</w:t>
      </w:r>
    </w:p>
    <w:p w14:paraId="0337C9C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(10)随时巡查，及时清除垃圾等。</w:t>
      </w:r>
    </w:p>
    <w:p w14:paraId="0E05B43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(11)单体建筑物勒角线以外的地面每日整体清扫一次，随时保洁，表面无污渍、油渍、烟头。标准:无污渍、无杂物、积水;</w:t>
      </w:r>
    </w:p>
    <w:p w14:paraId="7EAE0D2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(12)告示牌、景观石、护栏、照明设施、公共设施、消防配套设施、垃圾箱等每3天用抹布擦拭一次。标准:干净、无浮尘、无污渍:</w:t>
      </w:r>
    </w:p>
    <w:p w14:paraId="44D4552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(13)绿化带、草坪等每天及时清理，无垃圾等杂物;</w:t>
      </w:r>
    </w:p>
    <w:p w14:paraId="783FBDF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(14)在秋季霜冻天气及恶性反季节的恶劣天气中，工作人员必须及时清扫，尽可能短时间内使保洁质量恢复至恶劣天气之前水平，落叶期严禁敲打植物树木的枝叶。</w:t>
      </w:r>
    </w:p>
    <w:p w14:paraId="2096DA6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(15)在冬季扫雪过程中，工作人员应当全力以赴、认真对待，在雪后极短时间内完成扫雪任务。</w:t>
      </w:r>
    </w:p>
    <w:p w14:paraId="213E23A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(16)定期组织人员进行安全生产相关应急演练，确保服务期间零事故。</w:t>
      </w:r>
    </w:p>
    <w:p w14:paraId="4D5E0CE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(17)严格贯彻执行《陕西省生活垃圾分类制度实施方案》，对卫生区域内产生的所有垃圾进行规范分类处理，并做好相关记录等。</w:t>
      </w:r>
    </w:p>
    <w:p w14:paraId="2ABF8D9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(18)垃圾中转站打扫干净，即满即清。</w:t>
      </w:r>
    </w:p>
    <w:p w14:paraId="155648B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(19)湖面清理:确保每日安排专人</w:t>
      </w:r>
      <w:r>
        <w:rPr>
          <w:rFonts w:hint="eastAsia" w:ascii="仿宋" w:hAnsi="仿宋" w:eastAsia="仿宋" w:cs="仿宋"/>
          <w:color w:val="auto"/>
          <w:spacing w:val="12"/>
          <w:sz w:val="23"/>
          <w:szCs w:val="21"/>
          <w:highlight w:val="none"/>
          <w:lang w:val="en-US" w:eastAsia="zh-CN"/>
        </w:rPr>
        <w:t>负责</w:t>
      </w:r>
      <w:r>
        <w:rPr>
          <w:rFonts w:hint="eastAsia" w:ascii="仿宋" w:hAnsi="仿宋" w:eastAsia="仿宋" w:cs="仿宋"/>
          <w:color w:val="auto"/>
          <w:spacing w:val="12"/>
          <w:sz w:val="23"/>
          <w:szCs w:val="21"/>
          <w:highlight w:val="none"/>
          <w:lang w:val="zh-CN"/>
        </w:rPr>
        <w:t>湖面落叶清理及杂物打捞，定时补水确保湖面一切正常。</w:t>
      </w:r>
    </w:p>
    <w:p w14:paraId="19A864B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4.乙方负责园区内的保安工作:</w:t>
      </w:r>
    </w:p>
    <w:p w14:paraId="2A8314E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(1)设立专业秩序维护人员，做好安全保卫和防火防</w:t>
      </w:r>
      <w:r>
        <w:rPr>
          <w:rFonts w:hint="eastAsia" w:ascii="仿宋" w:hAnsi="仿宋" w:eastAsia="仿宋" w:cs="仿宋"/>
          <w:color w:val="auto"/>
          <w:spacing w:val="12"/>
          <w:sz w:val="23"/>
          <w:szCs w:val="21"/>
          <w:highlight w:val="none"/>
          <w:lang w:val="en-US" w:eastAsia="zh-CN"/>
        </w:rPr>
        <w:t>盗</w:t>
      </w:r>
      <w:r>
        <w:rPr>
          <w:rFonts w:hint="eastAsia" w:ascii="仿宋" w:hAnsi="仿宋" w:eastAsia="仿宋" w:cs="仿宋"/>
          <w:color w:val="auto"/>
          <w:spacing w:val="12"/>
          <w:sz w:val="23"/>
          <w:szCs w:val="21"/>
          <w:highlight w:val="none"/>
          <w:lang w:val="zh-CN"/>
        </w:rPr>
        <w:t>工作，并做好车辆、道路及环境秩序的维护和管理等。</w:t>
      </w:r>
    </w:p>
    <w:p w14:paraId="39914A91">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(2)负责园区内治安秩序，排除各类安全隐患，及时提醒游客注意安全，帮助游客解决游园疑难，协助游客处理紧急事件等工作。</w:t>
      </w:r>
    </w:p>
    <w:p w14:paraId="0C8BBD1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(3)引导市民文明游园，爱护公物，珍惜花草，防止设备景观遭到破坏。</w:t>
      </w:r>
    </w:p>
    <w:p w14:paraId="25D232B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(4)合理安排市民自发组织的跳舞、锻炼等文娱活动，杜绝赌博、诈骗、毒品、邪教，以及恶俗低级的活动及言论。</w:t>
      </w:r>
    </w:p>
    <w:p w14:paraId="7DDEEB11">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(5)执勤:秩序维护人员按照职责坚持门岗执勤，交接班要准时并做好交接班记录，加强日常巡视和监控，积极与相关部门配合，保证园区安全。</w:t>
      </w:r>
    </w:p>
    <w:p w14:paraId="1C8E9751">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(6)消防安全:定期进行消防设备的检查，发现火灾事故或隐患，上报有关部门并及时处理。</w:t>
      </w:r>
    </w:p>
    <w:p w14:paraId="391B480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(7)停车场的车辆要排列整齐，随时指导车辆停放位置，督促锁闭情况，严防偷盗和交通事故的发生。</w:t>
      </w:r>
    </w:p>
    <w:p w14:paraId="4050959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(8)处理其他突发事件:制定突发事件应急预案，严防刑事案件和治安事件的发生，随时处理紧急情况和制止突发事件，维护工作秩序。</w:t>
      </w:r>
    </w:p>
    <w:p w14:paraId="05DB6E3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(9)制定切实可行的安全保卫及秩序维护工作方案、工作计划、日常工作记录，做到办公场所主要出入口、重点部位有专人值守，危及人身安全处有明显标志和有效防范措施，杜绝安全隐患存在;建立立体交叉的安全防范体系。</w:t>
      </w:r>
    </w:p>
    <w:p w14:paraId="27563CC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(10)对服务范围内进行安全防范检查和巡逻，重点部位、重要景观定时巡视、严防火灾。</w:t>
      </w:r>
    </w:p>
    <w:p w14:paraId="318A879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(11)制定发生治安案件、刑事案件等突发事件的处置预案;发生时，应立即采取有效措施，并及时报警和配合公安部门进行处理。</w:t>
      </w:r>
    </w:p>
    <w:p w14:paraId="490959F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5.园区内的设施维护工作:</w:t>
      </w:r>
    </w:p>
    <w:p w14:paraId="56E1D7B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(1)设置专业工程维修人员，负责设备设施日常</w:t>
      </w:r>
      <w:r>
        <w:rPr>
          <w:rFonts w:hint="eastAsia" w:ascii="仿宋" w:hAnsi="仿宋" w:eastAsia="仿宋" w:cs="仿宋"/>
          <w:color w:val="auto"/>
          <w:spacing w:val="12"/>
          <w:sz w:val="23"/>
          <w:szCs w:val="21"/>
          <w:highlight w:val="none"/>
          <w:lang w:val="en-US" w:eastAsia="zh-CN"/>
        </w:rPr>
        <w:t>巡察</w:t>
      </w:r>
      <w:r>
        <w:rPr>
          <w:rFonts w:hint="eastAsia" w:ascii="仿宋" w:hAnsi="仿宋" w:eastAsia="仿宋" w:cs="仿宋"/>
          <w:color w:val="auto"/>
          <w:spacing w:val="12"/>
          <w:sz w:val="23"/>
          <w:szCs w:val="21"/>
          <w:highlight w:val="none"/>
          <w:lang w:val="zh-CN"/>
        </w:rPr>
        <w:t>，小损、小坏的维修，保持各类设施原来完好等级为目的的日常维修保养工作。</w:t>
      </w:r>
    </w:p>
    <w:p w14:paraId="3F75C45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(2)园区植物标牌及其他标识牌按照甲方要求及时维修。</w:t>
      </w:r>
    </w:p>
    <w:p w14:paraId="14D46FF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(3)上下水跑冒滴漏的止水和修补，水阀、便器具、管道的检修和更换等(不含地埋部分)，对于漏水现象10分钟内到现场维修，较大故障首先制止跑冒滴漏，48小时内维修完成。</w:t>
      </w:r>
    </w:p>
    <w:p w14:paraId="62A146E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(4)各种机械设备和电器设备的简单修复。如:热水器、供电开关等。</w:t>
      </w:r>
    </w:p>
    <w:p w14:paraId="3A9122D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(5)对配电设备电压、电流、变压器温度、继电保护指示灯每周巡查2次并做好交接班数据记录，发现异常及时排除常规故障并做记录，故障现场无法排除及时向上一级汇报。</w:t>
      </w:r>
    </w:p>
    <w:p w14:paraId="77458EC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(6)按规定或约定时间进行维修及保养工作;</w:t>
      </w:r>
    </w:p>
    <w:p w14:paraId="5570F19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(7)所有维修保养必须有计划，有巡查、维保记录。</w:t>
      </w:r>
    </w:p>
    <w:p w14:paraId="6719BBC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(8)定期检</w:t>
      </w:r>
      <w:r>
        <w:rPr>
          <w:rFonts w:hint="eastAsia" w:ascii="仿宋" w:hAnsi="仿宋" w:eastAsia="仿宋" w:cs="仿宋"/>
          <w:color w:val="auto"/>
          <w:spacing w:val="12"/>
          <w:sz w:val="23"/>
          <w:szCs w:val="21"/>
          <w:highlight w:val="none"/>
          <w:lang w:val="en-US" w:eastAsia="zh-CN"/>
        </w:rPr>
        <w:t>查</w:t>
      </w:r>
      <w:r>
        <w:rPr>
          <w:rFonts w:hint="eastAsia" w:ascii="仿宋" w:hAnsi="仿宋" w:eastAsia="仿宋" w:cs="仿宋"/>
          <w:color w:val="auto"/>
          <w:spacing w:val="12"/>
          <w:sz w:val="23"/>
          <w:szCs w:val="21"/>
          <w:highlight w:val="none"/>
          <w:lang w:val="zh-CN"/>
        </w:rPr>
        <w:t>、保养、维修、更换园区内破损、故障的设施设备、园区坐登、垃圾箱及其他小型维修。</w:t>
      </w:r>
    </w:p>
    <w:p w14:paraId="15B3A28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保障其外观无损，能正常使用。</w:t>
      </w:r>
    </w:p>
    <w:p w14:paraId="61B0B7D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(9)若公园内有局部施工，应负责施工范围内园区原有设施的改造、移位、恢复等工作。</w:t>
      </w:r>
    </w:p>
    <w:p w14:paraId="1D3038F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(10)制订设施、设备维护方案，应急维修维护制度，并做好日常维修维护工作记录。</w:t>
      </w:r>
    </w:p>
    <w:p w14:paraId="2CC9524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(11)配电房、水泵房及管道日常巡查及维护。</w:t>
      </w:r>
    </w:p>
    <w:p w14:paraId="382E1F1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(12)公区照明、消防广播、防护栏、椅子等公区设施进行日常维护等。</w:t>
      </w:r>
    </w:p>
    <w:p w14:paraId="6FCDE76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(13)负责园区内道路维修及日常养护，应在施工现场设置明显施工标志，并采取围挡等安全措施。</w:t>
      </w:r>
    </w:p>
    <w:p w14:paraId="61F8723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(14)维修、更换所需材料的采购期限不得超过7天。</w:t>
      </w:r>
    </w:p>
    <w:p w14:paraId="1005CE7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6.乙方派驻的物业服务员工按岗位要求统一着装、言行规范，要注意仪容仪表、公众形象，一些公众岗位录用人员体形、身高要有规定7.应制订切实可行的物业管理规章制度、各岗位工作计划、工作流程、员工守则等，负责抓好员工思想教育、业务培训，加强团队建设，营造良好的企业文化氛围。</w:t>
      </w:r>
    </w:p>
    <w:p w14:paraId="1E55FCEC">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8.乙方派驻现场的秩序维护员要求五官端正，普通话流利，体形标准，身体健康，有一定保安服务工作经验。</w:t>
      </w:r>
    </w:p>
    <w:p w14:paraId="3E4FCA7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9.派驻现场的保洁人员要求五官端正，身体健康，有一定保洁服务工作经验。</w:t>
      </w:r>
    </w:p>
    <w:p w14:paraId="7E92D80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10.派驻现场的工程维修人员要求持证上岗。</w:t>
      </w:r>
    </w:p>
    <w:p w14:paraId="26F62D7F">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11、乙方应按甲方要求，完成合同规定内的所有工作，若工作中遇到重大突发事件及安全事故，乙方应立即向甲方汇报，按照甲方要求，及时处理。若未及时汇报、处理，甲方将扣除本季度维护管护经费总金额的0.1%，所扣金额将在下季度拨付经费时扣除。</w:t>
      </w:r>
    </w:p>
    <w:p w14:paraId="4B3F738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12.乙方应严格按照国家有关的政策法规以及《西安市公园管理条例》相关规范要求实施园区管理，工作时间应统一着装，时刻维护甲方的形象和利益。</w:t>
      </w:r>
    </w:p>
    <w:p w14:paraId="61B0F3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13.乙方须提供必要的养护机械和工器具，使用期间产生的油料、维修、管理等相应费用由乙方自行承担。</w:t>
      </w:r>
    </w:p>
    <w:p w14:paraId="5E4D3AE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14.乙方未征得甲方同意或授权，不得私自在园区内或利用公园资源，开展经营性活动。</w:t>
      </w:r>
    </w:p>
    <w:p w14:paraId="1992457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15.若因乙方原因造成甲方的形象、资产或利益受损，甲方有权对乙方处以相应处罚，若情节严重，甲方有权终止本合同。</w:t>
      </w:r>
    </w:p>
    <w:p w14:paraId="7B80425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七、违约责任:</w:t>
      </w:r>
    </w:p>
    <w:p w14:paraId="6909D37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乙方提供的服务应当满足合同及招标文件所规定的条件及标准(包括但不限于本合同及招标文件提出的绿化服务要求、秩序管理要求、环境维护要求、绿化养护要求、服务人员要求等)，如未符合条件的，甲方有权要求乙方进行整改，乙方应当接到甲方通知后3日内进行整改，如乙方逾期整改的，甲方有权解除本协议。</w:t>
      </w:r>
    </w:p>
    <w:p w14:paraId="4EF86CE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2.乙方未按合同约定的质量标准履行管理服务职责，给甲方造成损失的，甲方可要求乙方按实赔偿;因乙方管理服务质量问题导致甲方无法实现合同目的的，甲方有权解除合同。</w:t>
      </w:r>
    </w:p>
    <w:p w14:paraId="7B923DB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3.因乙方原因导致重大火灾、失窃、泄密等事件的，甲方有权解除合同，并要求乙方赔偿相关损失。</w:t>
      </w:r>
    </w:p>
    <w:p w14:paraId="0D0A993E">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八、不可抗力</w:t>
      </w:r>
    </w:p>
    <w:p w14:paraId="005E3CA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1.不可抗力是指合同双方不可预见、不可避免、不可克服的自然灾害和社会事件。</w:t>
      </w:r>
    </w:p>
    <w:p w14:paraId="222BCED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因不可抗拒因素造成双方损失的，由双方各自承担相应损失，任何一方对由于不可抗力造成的部分或全部不能履行合同不承担违约责任。但因怠于履行通知义务导致损失扩大的，就损失扩大部分不能免除违约责任。</w:t>
      </w:r>
    </w:p>
    <w:p w14:paraId="37D7145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3.遇有不可抗力的一方，应在三日内将事件的情况以书面形式通知另一方，并在事件发生后十日内，向另一方提交合同不能履行或部分不能履行或需要延期履行理由的报告。</w:t>
      </w:r>
    </w:p>
    <w:p w14:paraId="117C857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九、合同争议的解决:</w:t>
      </w:r>
    </w:p>
    <w:p w14:paraId="5EB00079">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1.合同各方应通过友好协商，解决在执行合同过程中所发生的或与合同有关的一切争端。如从协商开始后十日内仍不能解决，可以向财政部门提请调解。</w:t>
      </w:r>
    </w:p>
    <w:p w14:paraId="5116ECE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2.因合同及合同有关事项发生的争议，按下列第(2)种方式解决:</w:t>
      </w:r>
    </w:p>
    <w:p w14:paraId="7763571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(1)向甲方所在地仲裁机构提起仲裁:</w:t>
      </w:r>
    </w:p>
    <w:p w14:paraId="7A965F7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(2)向甲方所在地人民法院提起诉讼3.如仲裁或诉讼事项不影响合同其它部分的履行，则在仲裁或诉讼期间，除正在进行仲裁或诉讼的部分外，合同的其他部分应继续执行。</w:t>
      </w:r>
    </w:p>
    <w:p w14:paraId="663B5A1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十、其他(在合同中具体明确)</w:t>
      </w:r>
    </w:p>
    <w:p w14:paraId="5060110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1.保密义务:甲、乙双方在采购和履行合同过程中所获悉的对方属于保密的内容，双方均有保密义务。</w:t>
      </w:r>
    </w:p>
    <w:p w14:paraId="3B259D9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2.合同的变更</w:t>
      </w:r>
    </w:p>
    <w:p w14:paraId="17CE8F3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在合同履行过程中，甲、乙双方可就合同履行的时间、地点和方式等协商进行变更。协商一致后，双方应签订书面的补充协议，补充协议与本合同具有同等法律效力。</w:t>
      </w:r>
    </w:p>
    <w:p w14:paraId="1723DB75">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3.法律适用</w:t>
      </w:r>
    </w:p>
    <w:p w14:paraId="658FBA5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本合同适用中华人民共和国现行法律、行政法规和规章，如合同条款与法律、行政法规和规章不一致的，按照法律、行政法规和规章修改本合同。</w:t>
      </w:r>
    </w:p>
    <w:p w14:paraId="2842EA3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4.合同未尽事项由双方协商。</w:t>
      </w:r>
    </w:p>
    <w:p w14:paraId="055DEBF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十一、合同订立</w:t>
      </w:r>
    </w:p>
    <w:p w14:paraId="101D04E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1.订立时间:20</w:t>
      </w:r>
      <w:r>
        <w:rPr>
          <w:rFonts w:hint="eastAsia" w:ascii="仿宋" w:hAnsi="仿宋" w:eastAsia="仿宋" w:cs="仿宋"/>
          <w:color w:val="auto"/>
          <w:spacing w:val="12"/>
          <w:sz w:val="23"/>
          <w:szCs w:val="21"/>
          <w:highlight w:val="none"/>
          <w:lang w:val="en-US" w:eastAsia="zh-CN"/>
        </w:rPr>
        <w:t>25</w:t>
      </w:r>
      <w:r>
        <w:rPr>
          <w:rFonts w:hint="eastAsia" w:ascii="仿宋" w:hAnsi="仿宋" w:eastAsia="仿宋" w:cs="仿宋"/>
          <w:color w:val="auto"/>
          <w:spacing w:val="12"/>
          <w:sz w:val="23"/>
          <w:szCs w:val="21"/>
          <w:highlight w:val="none"/>
          <w:lang w:val="zh-CN"/>
        </w:rPr>
        <w:t>年</w:t>
      </w:r>
      <w:r>
        <w:rPr>
          <w:rFonts w:hint="eastAsia" w:ascii="仿宋" w:hAnsi="仿宋" w:eastAsia="仿宋" w:cs="仿宋"/>
          <w:color w:val="auto"/>
          <w:spacing w:val="12"/>
          <w:sz w:val="23"/>
          <w:szCs w:val="21"/>
          <w:highlight w:val="none"/>
          <w:lang w:val="en-US" w:eastAsia="zh-CN"/>
        </w:rPr>
        <w:t xml:space="preserve"> </w:t>
      </w:r>
      <w:r>
        <w:rPr>
          <w:rFonts w:hint="eastAsia" w:ascii="仿宋" w:hAnsi="仿宋" w:eastAsia="仿宋" w:cs="仿宋"/>
          <w:color w:val="auto"/>
          <w:spacing w:val="12"/>
          <w:sz w:val="23"/>
          <w:szCs w:val="21"/>
          <w:highlight w:val="none"/>
          <w:lang w:val="zh-CN"/>
        </w:rPr>
        <w:t>月</w:t>
      </w:r>
      <w:r>
        <w:rPr>
          <w:rFonts w:hint="eastAsia" w:ascii="仿宋" w:hAnsi="仿宋" w:eastAsia="仿宋" w:cs="仿宋"/>
          <w:color w:val="auto"/>
          <w:spacing w:val="12"/>
          <w:sz w:val="23"/>
          <w:szCs w:val="21"/>
          <w:highlight w:val="none"/>
          <w:lang w:val="en-US" w:eastAsia="zh-CN"/>
        </w:rPr>
        <w:t xml:space="preserve"> </w:t>
      </w:r>
      <w:r>
        <w:rPr>
          <w:rFonts w:hint="eastAsia" w:ascii="仿宋" w:hAnsi="仿宋" w:eastAsia="仿宋" w:cs="仿宋"/>
          <w:color w:val="auto"/>
          <w:spacing w:val="12"/>
          <w:sz w:val="23"/>
          <w:szCs w:val="21"/>
          <w:highlight w:val="none"/>
          <w:lang w:val="zh-CN"/>
        </w:rPr>
        <w:t>日。</w:t>
      </w:r>
    </w:p>
    <w:p w14:paraId="43818AC7">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en-US" w:eastAsia="zh-CN"/>
        </w:rPr>
      </w:pPr>
      <w:r>
        <w:rPr>
          <w:rFonts w:hint="eastAsia" w:ascii="仿宋" w:hAnsi="仿宋" w:eastAsia="仿宋" w:cs="仿宋"/>
          <w:color w:val="auto"/>
          <w:spacing w:val="12"/>
          <w:sz w:val="23"/>
          <w:szCs w:val="21"/>
          <w:highlight w:val="none"/>
          <w:lang w:val="zh-CN"/>
        </w:rPr>
        <w:t>2.订立地点:</w:t>
      </w:r>
      <w:r>
        <w:rPr>
          <w:rFonts w:hint="eastAsia" w:ascii="仿宋" w:hAnsi="仿宋" w:eastAsia="仿宋" w:cs="仿宋"/>
          <w:color w:val="auto"/>
          <w:spacing w:val="12"/>
          <w:sz w:val="23"/>
          <w:szCs w:val="21"/>
          <w:highlight w:val="none"/>
          <w:lang w:val="en-US" w:eastAsia="zh-CN"/>
        </w:rPr>
        <w:t>采购人指定地点</w:t>
      </w:r>
    </w:p>
    <w:p w14:paraId="71E9803D">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r>
        <w:rPr>
          <w:rFonts w:hint="eastAsia" w:ascii="仿宋" w:hAnsi="仿宋" w:eastAsia="仿宋" w:cs="仿宋"/>
          <w:color w:val="auto"/>
          <w:spacing w:val="12"/>
          <w:sz w:val="23"/>
          <w:szCs w:val="21"/>
          <w:highlight w:val="none"/>
          <w:lang w:val="zh-CN"/>
        </w:rPr>
        <w:t>3.本合同一式陆份，具有同等法律效力，双方各执叁份，监管部门备案壹份,双方签字盖章后生效，合同执行完毕自动失效。</w:t>
      </w:r>
    </w:p>
    <w:p w14:paraId="511A565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p>
    <w:p w14:paraId="0E4F6022">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color w:val="auto"/>
          <w:spacing w:val="12"/>
          <w:sz w:val="23"/>
          <w:szCs w:val="21"/>
          <w:highlight w:val="none"/>
          <w:lang w:val="zh-CN"/>
        </w:rPr>
      </w:pPr>
    </w:p>
    <w:p w14:paraId="0D6C59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 ：                     乙    方:</w:t>
      </w:r>
    </w:p>
    <w:p w14:paraId="3B387FA2">
      <w:pPr>
        <w:spacing w:line="360" w:lineRule="auto"/>
        <w:ind w:firstLine="480" w:firstLineChars="200"/>
        <w:rPr>
          <w:rFonts w:hint="eastAsia" w:ascii="仿宋" w:hAnsi="仿宋" w:eastAsia="仿宋" w:cs="仿宋"/>
          <w:color w:val="auto"/>
          <w:sz w:val="24"/>
          <w:szCs w:val="24"/>
          <w:highlight w:val="none"/>
        </w:rPr>
      </w:pPr>
    </w:p>
    <w:p w14:paraId="7B2BCF7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                      授权代表:</w:t>
      </w:r>
    </w:p>
    <w:p w14:paraId="05D7DC3A">
      <w:pPr>
        <w:spacing w:line="360" w:lineRule="auto"/>
        <w:ind w:firstLine="480" w:firstLineChars="200"/>
        <w:rPr>
          <w:rFonts w:hint="eastAsia" w:ascii="仿宋" w:hAnsi="仿宋" w:eastAsia="仿宋" w:cs="仿宋"/>
          <w:color w:val="auto"/>
          <w:sz w:val="24"/>
          <w:szCs w:val="24"/>
          <w:highlight w:val="none"/>
        </w:rPr>
      </w:pPr>
    </w:p>
    <w:p w14:paraId="01186F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日    期：</w:t>
      </w:r>
    </w:p>
    <w:p w14:paraId="729AE2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04010"/>
    <w:rsid w:val="22F917F3"/>
    <w:rsid w:val="6B754EA0"/>
    <w:rsid w:val="7CE36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ascii="Times New Roman" w:hAnsi="Times New Roman" w:eastAsia="宋体" w:cs="Times New Roman"/>
      <w:b/>
      <w:kern w:val="44"/>
      <w:sz w:val="44"/>
    </w:rPr>
  </w:style>
  <w:style w:type="paragraph" w:styleId="3">
    <w:name w:val="heading 2"/>
    <w:basedOn w:val="1"/>
    <w:next w:val="1"/>
    <w:semiHidden/>
    <w:unhideWhenUsed/>
    <w:qFormat/>
    <w:uiPriority w:val="0"/>
    <w:pPr>
      <w:keepNext/>
      <w:keepLines/>
      <w:spacing w:line="360" w:lineRule="auto"/>
      <w:jc w:val="left"/>
      <w:outlineLvl w:val="1"/>
    </w:pPr>
    <w:rPr>
      <w:rFonts w:ascii="Arial" w:hAnsi="Arial" w:eastAsia="宋体" w:cs="宋体"/>
      <w:b/>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0"/>
    <w:pPr>
      <w:jc w:val="center"/>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2022-03-22T01:06:00Z</dcterms:created>
  <dc:creator>Administrator</dc:creator>
  <cp:lastModifiedBy>Administrator</cp:lastModifiedBy>
  <dcterms:modified xsi:type="dcterms:W3CDTF">2025-05-21T08:06:10Z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B9B9FCAB7376419C9C12660216F4D85C</vt:lpwstr>
  </property>
  <property fmtid="{D5CDD505-2E9C-101B-9397-08002B2CF9AE}" pid="4" name="KSOTemplateDocerSaveRecord">
    <vt:lpwstr>eyJoZGlkIjoiOWFmYWM5NjgyZjllZjQ4OWM2OTRjMDc3ZjJhZmRjZGQiLCJ1c2VySWQiOiI2MzAwNTM4ODAifQ==</vt:lpwstr>
  </property>
</Properties>
</file>