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版本号：NCXD2025-DY10120250521001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2025年度采暖和制冷项目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NCXD2025-DY101</w:t>
      </w:r>
      <w:r>
        <w:br/>
      </w:r>
      <w:r>
        <w:br/>
      </w:r>
      <w:r>
        <w:br/>
      </w:r>
    </w:p>
    <w:p>
      <w:pPr>
        <w:pStyle w:val="null3"/>
        <w:jc w:val="center"/>
        <w:outlineLvl w:val="5"/>
      </w:pPr>
      <w:r>
        <w:rPr>
          <w:rFonts w:ascii="仿宋_GB2312" w:hAnsi="仿宋_GB2312" w:cs="仿宋_GB2312" w:eastAsia="仿宋_GB2312"/>
          <w:sz w:val="15"/>
          <w:b/>
        </w:rPr>
        <w:t>陕西西咸新区人民检察院</w:t>
      </w:r>
    </w:p>
    <w:p>
      <w:pPr>
        <w:pStyle w:val="null3"/>
        <w:jc w:val="center"/>
        <w:outlineLvl w:val="5"/>
      </w:pPr>
      <w:r>
        <w:rPr>
          <w:rFonts w:ascii="仿宋_GB2312" w:hAnsi="仿宋_GB2312" w:cs="仿宋_GB2312" w:eastAsia="仿宋_GB2312"/>
          <w:sz w:val="15"/>
          <w:b/>
        </w:rPr>
        <w:t>陕西诺诚鑫达招标代理有限公司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陕西诺诚鑫达招标代理有限公司</w:t>
      </w:r>
      <w:r>
        <w:rPr>
          <w:rFonts w:ascii="仿宋_GB2312" w:hAnsi="仿宋_GB2312" w:cs="仿宋_GB2312" w:eastAsia="仿宋_GB2312"/>
        </w:rPr>
        <w:t>（以下简称“代理机构”）受</w:t>
      </w:r>
      <w:r>
        <w:rPr>
          <w:rFonts w:ascii="仿宋_GB2312" w:hAnsi="仿宋_GB2312" w:cs="仿宋_GB2312" w:eastAsia="仿宋_GB2312"/>
        </w:rPr>
        <w:t>陕西西咸新区人民检察院</w:t>
      </w:r>
      <w:r>
        <w:rPr>
          <w:rFonts w:ascii="仿宋_GB2312" w:hAnsi="仿宋_GB2312" w:cs="仿宋_GB2312" w:eastAsia="仿宋_GB2312"/>
        </w:rPr>
        <w:t>委托，拟对</w:t>
      </w:r>
      <w:r>
        <w:rPr>
          <w:rFonts w:ascii="仿宋_GB2312" w:hAnsi="仿宋_GB2312" w:cs="仿宋_GB2312" w:eastAsia="仿宋_GB2312"/>
        </w:rPr>
        <w:t>2025年度采暖和制冷项目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NCXD2025-DY101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2025年度采暖和制冷项目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陕西西咸新区人民检察院2025年度采暖和制冷项目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采购包1（2025年度采暖和制冷项目）：属于专门面向中小企业采购。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担保函；供应商需在项目电子化交易系统中按要求上传相应证明文件并进行电子签章；</w:t>
      </w:r>
    </w:p>
    <w:p>
      <w:pPr>
        <w:pStyle w:val="null3"/>
      </w:pPr>
      <w:r>
        <w:rPr>
          <w:rFonts w:ascii="仿宋_GB2312" w:hAnsi="仿宋_GB2312" w:cs="仿宋_GB2312" w:eastAsia="仿宋_GB2312"/>
        </w:rPr>
        <w:t>2、税收缴纳证明：提供2024年1月1日以来任意一个月税收缴纳证明（至少包含增值税或企业所得税其中一种），依法免税的单位应提供相关证明材料；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3、社会保障资金缴纳证明：提供2024年1月1日以来任意一个月的社会保障资金缴存单据或社保机构开具的社会保险参保缴费情况证明，依法不需要缴纳社会保障资金的单位应提供相关证明材料；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4、承诺函：具备履行合同所必需的设备和专业技术能力的证明材料（书面声明）；</w:t>
      </w:r>
    </w:p>
    <w:p>
      <w:pPr>
        <w:pStyle w:val="null3"/>
      </w:pPr>
      <w:r>
        <w:rPr>
          <w:rFonts w:ascii="仿宋_GB2312" w:hAnsi="仿宋_GB2312" w:cs="仿宋_GB2312" w:eastAsia="仿宋_GB2312"/>
        </w:rPr>
        <w:t>5、无重大违法记录：参加政府采购活动前3年内在经营活动中没有重大违法记录的书面声明；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法定代表人授权委托书：供应商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rFonts w:ascii="仿宋_GB2312" w:hAnsi="仿宋_GB2312" w:cs="仿宋_GB2312" w:eastAsia="仿宋_GB2312"/>
        </w:rPr>
        <w:t>8、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提供书面声明（后附格式）；</w:t>
      </w:r>
    </w:p>
    <w:p>
      <w:pPr>
        <w:pStyle w:val="null3"/>
      </w:pPr>
      <w:r>
        <w:rPr>
          <w:rFonts w:ascii="仿宋_GB2312" w:hAnsi="仿宋_GB2312" w:cs="仿宋_GB2312" w:eastAsia="仿宋_GB2312"/>
        </w:rPr>
        <w:t>9、本项目不接受联合体响应：本项目不接受联合体，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陕西西咸新区人民检察院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陕西省咸阳市渭城区窑店街道兰池二路与秦义南路交叉口兰池大厦A座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029-33355707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陕西诺诚鑫达招标代理有限公司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陕西省西安市莲湖区高新三路财富中心二期B座18层21811室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029-68805822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采购包1：678,195.57元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采购包1：678,195.57元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代理服务费收费标准：1、中标单位在领取中标通知书前，须向采购代理机构一次性支付代理服务费。 2、招标代理服务费：以中标金额为基数，参照国家计委关于印发《招标代理服务收费管理暂行办法》的通知（计价格[2002]1980号）、国家发展计划委员会文件（发改办价格[2003]857号）国家发展改革委办公厅关于招标代理服务收费有关问题的通知”的标准收取。 开户名称：陕西诺诚鑫达招标代理有限公司 开户银行：中国建设银行股份有限公司西安高新四路支行 账号:61050171560000000604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陕西西咸新区人民检察院</w:t>
      </w:r>
      <w:r>
        <w:rPr>
          <w:rFonts w:ascii="仿宋_GB2312" w:hAnsi="仿宋_GB2312" w:cs="仿宋_GB2312" w:eastAsia="仿宋_GB2312"/>
        </w:rPr>
        <w:t>和</w:t>
      </w:r>
      <w:r>
        <w:rPr>
          <w:rFonts w:ascii="仿宋_GB2312" w:hAnsi="仿宋_GB2312" w:cs="仿宋_GB2312" w:eastAsia="仿宋_GB2312"/>
        </w:rPr>
        <w:t>陕西诺诚鑫达招标代理有限公司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陕西诺诚鑫达招标代理有限公司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陕西西咸新区人民检察院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陕西诺诚鑫达招标代理有限公司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采暖期、制冷期是否按约定提供供暖和制冷服务。</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1. 服务内容：2025年度采暖和制冷</w:t>
      </w:r>
    </w:p>
    <w:p>
      <w:pPr>
        <w:pStyle w:val="null3"/>
      </w:pPr>
      <w:r>
        <w:rPr>
          <w:rFonts w:ascii="仿宋_GB2312" w:hAnsi="仿宋_GB2312" w:cs="仿宋_GB2312" w:eastAsia="仿宋_GB2312"/>
        </w:rPr>
        <w:t>2. 供暖和制冷面积：12219.75㎡</w:t>
      </w:r>
    </w:p>
    <w:p>
      <w:pPr>
        <w:pStyle w:val="null3"/>
      </w:pPr>
      <w:r>
        <w:rPr>
          <w:rFonts w:ascii="仿宋_GB2312" w:hAnsi="仿宋_GB2312" w:cs="仿宋_GB2312" w:eastAsia="仿宋_GB2312"/>
        </w:rPr>
        <w:t>3. 服务期限：2025年度采暖期和供冷期结束为止</w:t>
      </w:r>
    </w:p>
    <w:p>
      <w:pPr>
        <w:pStyle w:val="null3"/>
      </w:pPr>
      <w:r>
        <w:rPr>
          <w:rFonts w:ascii="仿宋_GB2312" w:hAnsi="仿宋_GB2312" w:cs="仿宋_GB2312" w:eastAsia="仿宋_GB2312"/>
        </w:rPr>
        <w:t>4. 服务地点：陕西省咸阳市渭城区窑店街道兰池二路与秦义南路交叉口兰池大厦A座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678,195.57</w:t>
      </w:r>
    </w:p>
    <w:p>
      <w:pPr>
        <w:pStyle w:val="null3"/>
      </w:pPr>
      <w:r>
        <w:rPr>
          <w:rFonts w:ascii="仿宋_GB2312" w:hAnsi="仿宋_GB2312" w:cs="仿宋_GB2312" w:eastAsia="仿宋_GB2312"/>
        </w:rPr>
        <w:t>采购包最高限价（元）: 678,195.57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2025年度采暖和制冷服务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678,195.57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标的名称：2025年度采暖和制冷服务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服务标准：</w:t>
            </w:r>
          </w:p>
          <w:p>
            <w:pPr>
              <w:pStyle w:val="null3"/>
              <w:jc w:val="both"/>
            </w:pPr>
            <w:r>
              <w:rPr>
                <w:rFonts w:ascii="仿宋_GB2312" w:hAnsi="仿宋_GB2312" w:cs="仿宋_GB2312" w:eastAsia="仿宋_GB2312"/>
                <w:sz w:val="24"/>
              </w:rPr>
              <w:t>供暖季室内温度达标：</w:t>
            </w:r>
            <w:r>
              <w:rPr>
                <w:rFonts w:ascii="仿宋_GB2312" w:hAnsi="仿宋_GB2312" w:cs="仿宋_GB2312" w:eastAsia="仿宋_GB2312"/>
                <w:sz w:val="24"/>
              </w:rPr>
              <w:t xml:space="preserve">≥20℃（国家标准）。  </w:t>
            </w:r>
          </w:p>
          <w:p>
            <w:pPr>
              <w:pStyle w:val="null3"/>
              <w:jc w:val="both"/>
            </w:pPr>
            <w:r>
              <w:rPr>
                <w:rFonts w:ascii="仿宋_GB2312" w:hAnsi="仿宋_GB2312" w:cs="仿宋_GB2312" w:eastAsia="仿宋_GB2312"/>
                <w:sz w:val="24"/>
              </w:rPr>
              <w:t>制冷季室内温度达标：</w:t>
            </w:r>
            <w:r>
              <w:rPr>
                <w:rFonts w:ascii="仿宋_GB2312" w:hAnsi="仿宋_GB2312" w:cs="仿宋_GB2312" w:eastAsia="仿宋_GB2312"/>
                <w:sz w:val="24"/>
              </w:rPr>
              <w:t xml:space="preserve">24-26℃，湿度≤65%。  </w:t>
            </w:r>
          </w:p>
          <w:p>
            <w:pPr>
              <w:pStyle w:val="null3"/>
              <w:jc w:val="both"/>
            </w:pPr>
            <w:r>
              <w:rPr>
                <w:rFonts w:ascii="仿宋_GB2312" w:hAnsi="仿宋_GB2312" w:cs="仿宋_GB2312" w:eastAsia="仿宋_GB2312"/>
                <w:sz w:val="24"/>
              </w:rPr>
              <w:t>系统故障修复率：</w:t>
            </w:r>
            <w:r>
              <w:rPr>
                <w:rFonts w:ascii="仿宋_GB2312" w:hAnsi="仿宋_GB2312" w:cs="仿宋_GB2312" w:eastAsia="仿宋_GB2312"/>
                <w:sz w:val="24"/>
              </w:rPr>
              <w:t xml:space="preserve">≥95%（非硬件损坏情况下）。  </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服务质量保障</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故障响应：</w:t>
            </w:r>
            <w:r>
              <w:rPr>
                <w:rFonts w:ascii="仿宋_GB2312" w:hAnsi="仿宋_GB2312" w:cs="仿宋_GB2312" w:eastAsia="仿宋_GB2312"/>
                <w:sz w:val="24"/>
              </w:rPr>
              <w:t xml:space="preserve">2小时内到场，24小时内解决一般故障，72小时内解决重大故障。  </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应急响应：夏季制冷中断紧急抢修。</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故障处理：设备突发故障维修。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服务时间</w:t>
            </w:r>
          </w:p>
          <w:p>
            <w:pPr>
              <w:pStyle w:val="null3"/>
              <w:jc w:val="both"/>
            </w:pPr>
            <w:r>
              <w:rPr>
                <w:rFonts w:ascii="仿宋_GB2312" w:hAnsi="仿宋_GB2312" w:cs="仿宋_GB2312" w:eastAsia="仿宋_GB2312"/>
                <w:sz w:val="24"/>
              </w:rPr>
              <w:t>冬季采暖期：</w:t>
            </w:r>
            <w:r>
              <w:rPr>
                <w:rFonts w:ascii="仿宋_GB2312" w:hAnsi="仿宋_GB2312" w:cs="仿宋_GB2312" w:eastAsia="仿宋_GB2312"/>
                <w:sz w:val="24"/>
              </w:rPr>
              <w:t>11月 15日----（次年） 3月 15 日，每天 8:00 时----- 18:00 时</w:t>
            </w:r>
          </w:p>
          <w:p>
            <w:pPr>
              <w:pStyle w:val="null3"/>
              <w:jc w:val="both"/>
            </w:pPr>
            <w:r>
              <w:rPr>
                <w:rFonts w:ascii="仿宋_GB2312" w:hAnsi="仿宋_GB2312" w:cs="仿宋_GB2312" w:eastAsia="仿宋_GB2312"/>
                <w:sz w:val="24"/>
              </w:rPr>
              <w:t>夏季制冷期：</w:t>
            </w:r>
            <w:r>
              <w:rPr>
                <w:rFonts w:ascii="仿宋_GB2312" w:hAnsi="仿宋_GB2312" w:cs="仿宋_GB2312" w:eastAsia="仿宋_GB2312"/>
                <w:sz w:val="24"/>
              </w:rPr>
              <w:t>6月 1日---- 9 月15 日，每天 8:00 时----- 18:00时</w:t>
            </w:r>
            <w:r>
              <w:rPr>
                <w:rFonts w:ascii="仿宋_GB2312" w:hAnsi="仿宋_GB2312" w:cs="仿宋_GB2312" w:eastAsia="仿宋_GB2312"/>
                <w:sz w:val="21"/>
              </w:rPr>
              <w:t xml:space="preserve"> </w:t>
            </w:r>
          </w:p>
          <w:p>
            <w:pPr>
              <w:pStyle w:val="null3"/>
            </w:pPr>
            <w:r>
              <w:rPr>
                <w:rFonts w:ascii="仿宋_GB2312" w:hAnsi="仿宋_GB2312" w:cs="仿宋_GB2312" w:eastAsia="仿宋_GB2312"/>
              </w:rPr>
              <w:t xml:space="preserve"> </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有完善的项目管理团队，整个项目的实施组织机构、人员安排有具体方案，配置齐全、分工合理、责任明确，项目实施人员具备工作经验等。符合国家相关标准，满足采购人需求。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有完备的设施设备，满足本项目要求。符合国家相关标准，满足采购人需求。详见服务要求和采购合同。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2025年度采暖期和供冷期结束为止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陕西省咸阳市渭城区窑店街道兰池二路与秦义南路交叉口兰池大厦A座</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合同签订后制冷期前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合同签订后采暖期前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供暖季室内温度达标：≥20℃（国家标准）。 制冷季室内温度达标：24-26℃，湿度≤65%。</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向甲方所在地有管辖权的人民法院起诉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提供书面声明（后附格式）；</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服务方案 供应商承诺书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自响应文件递交截止之日起90个日历日。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商务应答表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详见附件：2025年度采暖和制冷项目合同.docx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