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8A3EF">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合同编号：</w:t>
      </w:r>
    </w:p>
    <w:p w14:paraId="75F54821">
      <w:pPr>
        <w:jc w:val="center"/>
        <w:rPr>
          <w:rFonts w:hint="eastAsia" w:ascii="宋体" w:hAnsi="宋体" w:eastAsia="宋体" w:cs="宋体"/>
          <w:color w:val="auto"/>
          <w:sz w:val="52"/>
          <w:szCs w:val="52"/>
          <w:highlight w:val="none"/>
        </w:rPr>
      </w:pPr>
    </w:p>
    <w:p w14:paraId="19982EC3">
      <w:pPr>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西安市第九医院</w:t>
      </w:r>
    </w:p>
    <w:p w14:paraId="3781E4A6">
      <w:pPr>
        <w:ind w:firstLine="2611" w:firstLineChars="650"/>
        <w:rPr>
          <w:rFonts w:hint="eastAsia" w:ascii="宋体" w:hAnsi="宋体" w:eastAsia="宋体" w:cs="宋体"/>
          <w:b/>
          <w:color w:val="auto"/>
          <w:spacing w:val="-20"/>
          <w:sz w:val="44"/>
          <w:szCs w:val="44"/>
          <w:highlight w:val="none"/>
        </w:rPr>
      </w:pPr>
      <w:r>
        <w:rPr>
          <w:rFonts w:hint="eastAsia" w:ascii="宋体" w:hAnsi="宋体" w:eastAsia="宋体" w:cs="宋体"/>
          <w:b/>
          <w:color w:val="auto"/>
          <w:spacing w:val="-20"/>
          <w:sz w:val="44"/>
          <w:szCs w:val="44"/>
          <w:highlight w:val="none"/>
        </w:rPr>
        <w:t>X X X X X X</w:t>
      </w:r>
      <w:r>
        <w:rPr>
          <w:rFonts w:hint="eastAsia" w:ascii="宋体" w:hAnsi="宋体" w:eastAsia="宋体" w:cs="宋体"/>
          <w:b/>
          <w:color w:val="auto"/>
          <w:spacing w:val="-20"/>
          <w:sz w:val="40"/>
          <w:szCs w:val="44"/>
          <w:highlight w:val="none"/>
        </w:rPr>
        <w:t>（项目名称）</w:t>
      </w:r>
    </w:p>
    <w:p w14:paraId="08B4E15F">
      <w:pPr>
        <w:jc w:val="center"/>
        <w:rPr>
          <w:rFonts w:hint="eastAsia" w:ascii="宋体" w:hAnsi="宋体" w:eastAsia="宋体" w:cs="宋体"/>
          <w:b/>
          <w:color w:val="auto"/>
          <w:sz w:val="72"/>
          <w:szCs w:val="72"/>
          <w:highlight w:val="none"/>
        </w:rPr>
      </w:pPr>
    </w:p>
    <w:p w14:paraId="5015FA5A">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服 务 合 同</w:t>
      </w:r>
    </w:p>
    <w:p w14:paraId="6F4BE3E7">
      <w:pPr>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（项目编号：         ）</w:t>
      </w:r>
    </w:p>
    <w:p w14:paraId="082EA3F3">
      <w:pPr>
        <w:jc w:val="both"/>
        <w:rPr>
          <w:rFonts w:hint="eastAsia" w:ascii="宋体" w:hAnsi="宋体" w:eastAsia="宋体" w:cs="宋体"/>
          <w:color w:val="auto"/>
          <w:sz w:val="28"/>
          <w:szCs w:val="28"/>
          <w:highlight w:val="none"/>
        </w:rPr>
      </w:pPr>
    </w:p>
    <w:p w14:paraId="24D3CBBB">
      <w:pPr>
        <w:jc w:val="center"/>
        <w:rPr>
          <w:rFonts w:hint="eastAsia" w:ascii="宋体" w:hAnsi="宋体" w:eastAsia="宋体" w:cs="宋体"/>
          <w:color w:val="auto"/>
          <w:sz w:val="30"/>
          <w:szCs w:val="30"/>
          <w:highlight w:val="none"/>
        </w:rPr>
      </w:pPr>
    </w:p>
    <w:p w14:paraId="3C547B85">
      <w:pPr>
        <w:jc w:val="center"/>
        <w:rPr>
          <w:rFonts w:hint="eastAsia" w:ascii="宋体" w:hAnsi="宋体" w:eastAsia="宋体" w:cs="宋体"/>
          <w:color w:val="auto"/>
          <w:sz w:val="30"/>
          <w:szCs w:val="30"/>
          <w:highlight w:val="none"/>
        </w:rPr>
      </w:pPr>
    </w:p>
    <w:p w14:paraId="5E9F8CFE">
      <w:pPr>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方：西安市第九医院</w:t>
      </w:r>
    </w:p>
    <w:p w14:paraId="0B94633F">
      <w:pPr>
        <w:tabs>
          <w:tab w:val="left" w:pos="480"/>
        </w:tabs>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  方：XXXXXXX</w:t>
      </w:r>
    </w:p>
    <w:p w14:paraId="769BC376">
      <w:pPr>
        <w:ind w:firstLine="2118" w:firstLineChars="66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鉴证方： </w:t>
      </w:r>
    </w:p>
    <w:p w14:paraId="230147D2">
      <w:pPr>
        <w:jc w:val="center"/>
        <w:rPr>
          <w:rFonts w:hint="eastAsia" w:ascii="宋体" w:hAnsi="宋体" w:eastAsia="宋体" w:cs="宋体"/>
          <w:color w:val="auto"/>
          <w:sz w:val="30"/>
          <w:szCs w:val="30"/>
          <w:highlight w:val="none"/>
        </w:rPr>
      </w:pPr>
    </w:p>
    <w:p w14:paraId="4D678234">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202</w:t>
      </w:r>
      <w:r>
        <w:rPr>
          <w:rFonts w:hint="eastAsia" w:ascii="宋体" w:hAnsi="宋体" w:eastAsia="宋体" w:cs="宋体"/>
          <w:color w:val="auto"/>
          <w:sz w:val="32"/>
          <w:szCs w:val="32"/>
          <w:highlight w:val="none"/>
          <w:lang w:val="en-US" w:eastAsia="zh-CN"/>
        </w:rPr>
        <w:t>5</w:t>
      </w:r>
      <w:r>
        <w:rPr>
          <w:rFonts w:hint="eastAsia" w:ascii="宋体" w:hAnsi="宋体" w:eastAsia="宋体" w:cs="宋体"/>
          <w:color w:val="auto"/>
          <w:sz w:val="32"/>
          <w:szCs w:val="32"/>
          <w:highlight w:val="none"/>
        </w:rPr>
        <w:t>年   月</w:t>
      </w:r>
    </w:p>
    <w:p w14:paraId="76F67E5B">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中国  西安</w:t>
      </w:r>
    </w:p>
    <w:p w14:paraId="68B99A4D">
      <w:pPr>
        <w:jc w:val="center"/>
        <w:rPr>
          <w:rFonts w:hint="eastAsia" w:ascii="宋体" w:hAnsi="宋体" w:eastAsia="宋体" w:cs="宋体"/>
          <w:b/>
          <w:color w:val="auto"/>
          <w:sz w:val="32"/>
          <w:szCs w:val="32"/>
          <w:highlight w:val="none"/>
        </w:rPr>
      </w:pPr>
    </w:p>
    <w:p w14:paraId="25D1FAAD">
      <w:pPr>
        <w:jc w:val="center"/>
        <w:rPr>
          <w:rFonts w:hint="eastAsia" w:ascii="宋体" w:hAnsi="宋体" w:eastAsia="宋体" w:cs="宋体"/>
          <w:b/>
          <w:color w:val="auto"/>
          <w:sz w:val="32"/>
          <w:szCs w:val="32"/>
          <w:highlight w:val="none"/>
        </w:rPr>
      </w:pPr>
    </w:p>
    <w:p w14:paraId="45E14EF9">
      <w:pPr>
        <w:jc w:val="center"/>
        <w:rPr>
          <w:rFonts w:hint="eastAsia" w:ascii="宋体" w:hAnsi="宋体" w:eastAsia="宋体" w:cs="宋体"/>
          <w:b/>
          <w:color w:val="auto"/>
          <w:sz w:val="32"/>
          <w:szCs w:val="32"/>
          <w:highlight w:val="none"/>
        </w:rPr>
      </w:pPr>
    </w:p>
    <w:p w14:paraId="07762922">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服 务 合 同</w:t>
      </w:r>
    </w:p>
    <w:p w14:paraId="2CE8B64D">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甲方（采购人）：西安市第九医院</w:t>
      </w:r>
    </w:p>
    <w:p w14:paraId="2D3CB33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r>
        <w:rPr>
          <w:rFonts w:hint="eastAsia" w:ascii="宋体" w:hAnsi="宋体" w:eastAsia="宋体" w:cs="宋体"/>
          <w:b/>
          <w:color w:val="auto"/>
          <w:sz w:val="28"/>
          <w:szCs w:val="28"/>
          <w:highlight w:val="none"/>
        </w:rPr>
        <w:t>（供应商）</w:t>
      </w:r>
      <w:r>
        <w:rPr>
          <w:rFonts w:hint="eastAsia" w:ascii="宋体" w:hAnsi="宋体" w:eastAsia="宋体" w:cs="宋体"/>
          <w:color w:val="auto"/>
          <w:sz w:val="28"/>
          <w:szCs w:val="28"/>
          <w:highlight w:val="none"/>
        </w:rPr>
        <w:t>：</w:t>
      </w:r>
    </w:p>
    <w:p w14:paraId="1D52B574">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鉴证方：</w:t>
      </w:r>
      <w:r>
        <w:rPr>
          <w:rFonts w:hint="eastAsia" w:ascii="宋体" w:hAnsi="宋体" w:eastAsia="宋体" w:cs="宋体"/>
          <w:color w:val="auto"/>
          <w:sz w:val="32"/>
          <w:szCs w:val="32"/>
          <w:highlight w:val="none"/>
        </w:rPr>
        <w:t xml:space="preserve"> </w:t>
      </w:r>
    </w:p>
    <w:p w14:paraId="55D73502">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甲方所需服务在西安市财政局政府采购管理处的监督管理下，按照政府采购程序组织竞争性磋商，确定乙方为XXX项目（项目编号：</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）成交供应商。依据《中华人民共和国政府采购法》《中华人民共和国民法典》等规定以及西安市第九医院竞争性磋商文件、成交通知书，经甲、乙双方协商，采购代理机构确认，达成如下合同条款。</w:t>
      </w:r>
    </w:p>
    <w:p w14:paraId="04C3D574">
      <w:pPr>
        <w:tabs>
          <w:tab w:val="left" w:pos="480"/>
        </w:tabs>
        <w:spacing w:line="400" w:lineRule="exact"/>
        <w:ind w:firstLine="482" w:firstLineChars="200"/>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一、合同标的物内容及数量（以响应文件正本和澄清表〈函〉为准）</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0FCD8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29598606">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序号</w:t>
            </w:r>
          </w:p>
        </w:tc>
        <w:tc>
          <w:tcPr>
            <w:tcW w:w="1351" w:type="dxa"/>
            <w:noWrap w:val="0"/>
            <w:vAlign w:val="center"/>
          </w:tcPr>
          <w:p w14:paraId="75E058A3">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服务名称</w:t>
            </w:r>
          </w:p>
        </w:tc>
        <w:tc>
          <w:tcPr>
            <w:tcW w:w="1351" w:type="dxa"/>
            <w:noWrap w:val="0"/>
            <w:vAlign w:val="center"/>
          </w:tcPr>
          <w:p w14:paraId="676F3ED8">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服务内容</w:t>
            </w:r>
          </w:p>
        </w:tc>
        <w:tc>
          <w:tcPr>
            <w:tcW w:w="1351" w:type="dxa"/>
            <w:noWrap w:val="0"/>
            <w:vAlign w:val="center"/>
          </w:tcPr>
          <w:p w14:paraId="0E193082">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计量单位</w:t>
            </w:r>
          </w:p>
        </w:tc>
        <w:tc>
          <w:tcPr>
            <w:tcW w:w="1351" w:type="dxa"/>
            <w:noWrap w:val="0"/>
            <w:vAlign w:val="center"/>
          </w:tcPr>
          <w:p w14:paraId="234D7256">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服务时间</w:t>
            </w:r>
          </w:p>
        </w:tc>
        <w:tc>
          <w:tcPr>
            <w:tcW w:w="1351" w:type="dxa"/>
            <w:noWrap w:val="0"/>
            <w:vAlign w:val="center"/>
          </w:tcPr>
          <w:p w14:paraId="0FA8A3C5">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数量</w:t>
            </w:r>
          </w:p>
        </w:tc>
        <w:tc>
          <w:tcPr>
            <w:tcW w:w="1352" w:type="dxa"/>
            <w:noWrap w:val="0"/>
            <w:vAlign w:val="center"/>
          </w:tcPr>
          <w:p w14:paraId="3A7B4D96">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备注</w:t>
            </w:r>
          </w:p>
        </w:tc>
      </w:tr>
      <w:tr w14:paraId="05ABB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13FA8DF">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1</w:t>
            </w:r>
          </w:p>
        </w:tc>
        <w:tc>
          <w:tcPr>
            <w:tcW w:w="1351" w:type="dxa"/>
            <w:noWrap w:val="0"/>
            <w:vAlign w:val="center"/>
          </w:tcPr>
          <w:p w14:paraId="671EF34C">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08C6FDB9">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5BB2F792">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center"/>
          </w:tcPr>
          <w:p w14:paraId="54DC0072">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30697E57">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2" w:type="dxa"/>
            <w:noWrap w:val="0"/>
            <w:vAlign w:val="top"/>
          </w:tcPr>
          <w:p w14:paraId="62A08902">
            <w:pPr>
              <w:tabs>
                <w:tab w:val="left" w:pos="480"/>
              </w:tabs>
              <w:spacing w:line="400" w:lineRule="exact"/>
              <w:jc w:val="center"/>
              <w:rPr>
                <w:rFonts w:hint="eastAsia" w:ascii="宋体" w:hAnsi="宋体" w:eastAsia="宋体" w:cs="宋体"/>
                <w:color w:val="auto"/>
                <w:spacing w:val="-20"/>
                <w:kern w:val="0"/>
                <w:sz w:val="28"/>
                <w:szCs w:val="28"/>
                <w:highlight w:val="none"/>
              </w:rPr>
            </w:pPr>
          </w:p>
        </w:tc>
      </w:tr>
      <w:tr w14:paraId="291D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756C009">
            <w:pPr>
              <w:tabs>
                <w:tab w:val="left" w:pos="480"/>
              </w:tabs>
              <w:spacing w:line="400" w:lineRule="exact"/>
              <w:jc w:val="center"/>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2</w:t>
            </w:r>
          </w:p>
        </w:tc>
        <w:tc>
          <w:tcPr>
            <w:tcW w:w="1351" w:type="dxa"/>
            <w:noWrap w:val="0"/>
            <w:vAlign w:val="center"/>
          </w:tcPr>
          <w:p w14:paraId="44F4334D">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2343734F">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317DCD31">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center"/>
          </w:tcPr>
          <w:p w14:paraId="4D97927F">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1" w:type="dxa"/>
            <w:noWrap w:val="0"/>
            <w:vAlign w:val="top"/>
          </w:tcPr>
          <w:p w14:paraId="62F9A9EC">
            <w:pPr>
              <w:tabs>
                <w:tab w:val="left" w:pos="480"/>
              </w:tabs>
              <w:spacing w:line="400" w:lineRule="exact"/>
              <w:jc w:val="center"/>
              <w:rPr>
                <w:rFonts w:hint="eastAsia" w:ascii="宋体" w:hAnsi="宋体" w:eastAsia="宋体" w:cs="宋体"/>
                <w:color w:val="auto"/>
                <w:spacing w:val="-20"/>
                <w:kern w:val="0"/>
                <w:sz w:val="28"/>
                <w:szCs w:val="28"/>
                <w:highlight w:val="none"/>
              </w:rPr>
            </w:pPr>
          </w:p>
        </w:tc>
        <w:tc>
          <w:tcPr>
            <w:tcW w:w="1352" w:type="dxa"/>
            <w:noWrap w:val="0"/>
            <w:vAlign w:val="top"/>
          </w:tcPr>
          <w:p w14:paraId="623F04D2">
            <w:pPr>
              <w:tabs>
                <w:tab w:val="left" w:pos="480"/>
              </w:tabs>
              <w:spacing w:line="400" w:lineRule="exact"/>
              <w:jc w:val="center"/>
              <w:rPr>
                <w:rFonts w:hint="eastAsia" w:ascii="宋体" w:hAnsi="宋体" w:eastAsia="宋体" w:cs="宋体"/>
                <w:color w:val="auto"/>
                <w:spacing w:val="-20"/>
                <w:kern w:val="0"/>
                <w:sz w:val="28"/>
                <w:szCs w:val="28"/>
                <w:highlight w:val="none"/>
              </w:rPr>
            </w:pPr>
          </w:p>
        </w:tc>
      </w:tr>
      <w:tr w14:paraId="5CE9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1FAE6BF">
            <w:pPr>
              <w:tabs>
                <w:tab w:val="left" w:pos="480"/>
              </w:tabs>
              <w:spacing w:line="400" w:lineRule="exact"/>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合计</w:t>
            </w:r>
          </w:p>
        </w:tc>
        <w:tc>
          <w:tcPr>
            <w:tcW w:w="8107" w:type="dxa"/>
            <w:gridSpan w:val="6"/>
            <w:noWrap w:val="0"/>
            <w:vAlign w:val="center"/>
          </w:tcPr>
          <w:p w14:paraId="229A1FF7">
            <w:pPr>
              <w:tabs>
                <w:tab w:val="left" w:pos="480"/>
              </w:tabs>
              <w:spacing w:line="400" w:lineRule="exact"/>
              <w:rPr>
                <w:rFonts w:hint="eastAsia" w:ascii="宋体" w:hAnsi="宋体" w:eastAsia="宋体" w:cs="宋体"/>
                <w:color w:val="auto"/>
                <w:spacing w:val="-20"/>
                <w:kern w:val="0"/>
                <w:sz w:val="28"/>
                <w:szCs w:val="28"/>
                <w:highlight w:val="none"/>
              </w:rPr>
            </w:pPr>
          </w:p>
        </w:tc>
      </w:tr>
      <w:tr w14:paraId="21EF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7893AF6">
            <w:pPr>
              <w:tabs>
                <w:tab w:val="left" w:pos="480"/>
              </w:tabs>
              <w:spacing w:line="400" w:lineRule="exact"/>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说明</w:t>
            </w:r>
          </w:p>
        </w:tc>
        <w:tc>
          <w:tcPr>
            <w:tcW w:w="8107" w:type="dxa"/>
            <w:gridSpan w:val="6"/>
            <w:noWrap w:val="0"/>
            <w:vAlign w:val="center"/>
          </w:tcPr>
          <w:p w14:paraId="4E760E42">
            <w:pPr>
              <w:tabs>
                <w:tab w:val="left" w:pos="480"/>
              </w:tabs>
              <w:spacing w:line="400" w:lineRule="exact"/>
              <w:rPr>
                <w:rFonts w:hint="eastAsia" w:ascii="宋体" w:hAnsi="宋体" w:eastAsia="宋体" w:cs="宋体"/>
                <w:color w:val="auto"/>
                <w:spacing w:val="-20"/>
                <w:kern w:val="0"/>
                <w:sz w:val="28"/>
                <w:szCs w:val="28"/>
                <w:highlight w:val="none"/>
              </w:rPr>
            </w:pPr>
          </w:p>
        </w:tc>
      </w:tr>
    </w:tbl>
    <w:p w14:paraId="1AE32632">
      <w:pPr>
        <w:tabs>
          <w:tab w:val="left" w:pos="480"/>
        </w:tabs>
        <w:spacing w:line="400" w:lineRule="exact"/>
        <w:ind w:firstLine="473" w:firstLineChars="196"/>
        <w:rPr>
          <w:rFonts w:hint="eastAsia" w:ascii="宋体" w:hAnsi="宋体" w:eastAsia="宋体" w:cs="宋体"/>
          <w:b/>
          <w:color w:val="auto"/>
          <w:spacing w:val="-20"/>
          <w:kern w:val="0"/>
          <w:szCs w:val="21"/>
          <w:highlight w:val="none"/>
        </w:rPr>
      </w:pPr>
      <w:r>
        <w:rPr>
          <w:rFonts w:hint="eastAsia" w:ascii="宋体" w:hAnsi="宋体" w:eastAsia="宋体" w:cs="宋体"/>
          <w:b/>
          <w:color w:val="auto"/>
          <w:spacing w:val="-20"/>
          <w:kern w:val="0"/>
          <w:szCs w:val="21"/>
          <w:highlight w:val="none"/>
        </w:rPr>
        <w:t>（上表仅供参考，应根据项目具体内容修改填写，详细服务内容及明细标准可附附件或详见竞争性磋商响应文件，需说明清楚）</w:t>
      </w:r>
    </w:p>
    <w:p w14:paraId="39D19491">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二、服务条件</w:t>
      </w:r>
    </w:p>
    <w:p w14:paraId="278F950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（一）服务地点：甲方指定地点。</w:t>
      </w:r>
    </w:p>
    <w:p w14:paraId="60E41281">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（二）服务期：自</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日至</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E27544D">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三、合同价款</w:t>
      </w:r>
    </w:p>
    <w:p w14:paraId="180AD2CB">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（一）合同总价款为人民币（大写）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w:t>
      </w:r>
    </w:p>
    <w:p w14:paraId="7F0A350C">
      <w:pPr>
        <w:pStyle w:val="9"/>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（二）合同总价已包含但不限于乙方为提供服务所产生的全部成本、预期利益、售后服务、税费和合同中规定乙方应承担的其他义务的费用等。</w:t>
      </w:r>
    </w:p>
    <w:p w14:paraId="2AB8E523">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（三）合同总价一次性包死，不受市场价格变化因素的影响。</w:t>
      </w:r>
    </w:p>
    <w:p w14:paraId="408E93A2">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四、款项</w:t>
      </w:r>
      <w:r>
        <w:rPr>
          <w:rFonts w:hint="eastAsia" w:ascii="宋体" w:hAnsi="宋体" w:eastAsia="宋体" w:cs="宋体"/>
          <w:b/>
          <w:color w:val="auto"/>
          <w:sz w:val="28"/>
          <w:szCs w:val="28"/>
          <w:highlight w:val="none"/>
        </w:rPr>
        <w:t>支付、</w:t>
      </w:r>
      <w:r>
        <w:rPr>
          <w:rFonts w:hint="eastAsia" w:ascii="宋体" w:hAnsi="宋体" w:eastAsia="宋体" w:cs="宋体"/>
          <w:b/>
          <w:color w:val="auto"/>
          <w:spacing w:val="-20"/>
          <w:kern w:val="0"/>
          <w:sz w:val="28"/>
          <w:szCs w:val="28"/>
          <w:highlight w:val="none"/>
        </w:rPr>
        <w:t>结算</w:t>
      </w:r>
    </w:p>
    <w:p w14:paraId="4BB1ED89">
      <w:pPr>
        <w:pStyle w:val="2"/>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（一）支付方式：按季度支付，全年支付总额不超过项目</w:t>
      </w:r>
      <w:r>
        <w:rPr>
          <w:rFonts w:hint="eastAsia" w:ascii="宋体" w:hAnsi="宋体" w:eastAsia="宋体" w:cs="宋体"/>
          <w:color w:val="auto"/>
          <w:sz w:val="28"/>
          <w:szCs w:val="28"/>
          <w:highlight w:val="none"/>
          <w:lang w:val="en-US" w:eastAsia="zh-CN"/>
        </w:rPr>
        <w:t>总成交</w:t>
      </w:r>
      <w:r>
        <w:rPr>
          <w:rFonts w:hint="eastAsia" w:ascii="宋体" w:hAnsi="宋体" w:eastAsia="宋体" w:cs="宋体"/>
          <w:color w:val="auto"/>
          <w:sz w:val="28"/>
          <w:szCs w:val="28"/>
          <w:highlight w:val="none"/>
        </w:rPr>
        <w:t>金额。</w:t>
      </w:r>
    </w:p>
    <w:p w14:paraId="005DE60B">
      <w:pPr>
        <w:tabs>
          <w:tab w:val="left" w:pos="480"/>
        </w:tabs>
        <w:spacing w:line="4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（二）结算：每期付款时，持</w:t>
      </w:r>
      <w:r>
        <w:rPr>
          <w:rFonts w:hint="eastAsia" w:ascii="宋体" w:hAnsi="宋体" w:eastAsia="宋体" w:cs="宋体"/>
          <w:bCs/>
          <w:color w:val="auto"/>
          <w:sz w:val="28"/>
          <w:szCs w:val="28"/>
          <w:highlight w:val="none"/>
        </w:rPr>
        <w:t>政府采购项目验收</w:t>
      </w:r>
      <w:r>
        <w:rPr>
          <w:rFonts w:hint="eastAsia" w:ascii="宋体" w:hAnsi="宋体" w:eastAsia="宋体" w:cs="宋体"/>
          <w:color w:val="auto"/>
          <w:sz w:val="28"/>
          <w:szCs w:val="28"/>
          <w:highlight w:val="none"/>
        </w:rPr>
        <w:t>合格单</w:t>
      </w:r>
      <w:r>
        <w:rPr>
          <w:rFonts w:hint="eastAsia" w:ascii="宋体" w:hAnsi="宋体" w:eastAsia="宋体" w:cs="宋体"/>
          <w:bCs/>
          <w:color w:val="auto"/>
          <w:sz w:val="28"/>
          <w:szCs w:val="28"/>
          <w:highlight w:val="none"/>
        </w:rPr>
        <w:t>（一式两份）, 每期支付金额的发票、供货合同到甲方办理资金结算。</w:t>
      </w:r>
    </w:p>
    <w:p w14:paraId="6C638E46">
      <w:pPr>
        <w:spacing w:line="400" w:lineRule="exact"/>
        <w:ind w:firstLine="560" w:firstLineChars="200"/>
        <w:rPr>
          <w:rFonts w:hint="eastAsia" w:ascii="宋体" w:hAnsi="宋体" w:eastAsia="宋体" w:cs="宋体"/>
          <w:bCs/>
          <w:color w:val="auto"/>
          <w:sz w:val="28"/>
          <w:szCs w:val="28"/>
          <w:highlight w:val="none"/>
          <w:lang w:val="zh-CN"/>
        </w:rPr>
      </w:pPr>
      <w:r>
        <w:rPr>
          <w:rFonts w:hint="eastAsia" w:ascii="宋体" w:hAnsi="宋体" w:eastAsia="宋体" w:cs="宋体"/>
          <w:color w:val="auto"/>
          <w:sz w:val="28"/>
          <w:szCs w:val="28"/>
          <w:highlight w:val="none"/>
        </w:rPr>
        <w:t>（三）付款方式：银行转账</w:t>
      </w:r>
      <w:r>
        <w:rPr>
          <w:rFonts w:hint="eastAsia" w:ascii="宋体" w:hAnsi="宋体" w:eastAsia="宋体" w:cs="宋体"/>
          <w:bCs/>
          <w:color w:val="auto"/>
          <w:sz w:val="28"/>
          <w:szCs w:val="28"/>
          <w:highlight w:val="none"/>
          <w:lang w:val="zh-CN"/>
        </w:rPr>
        <w:t>将款项转入乙方银行账户。乙方银行账户信息如下：</w:t>
      </w:r>
    </w:p>
    <w:p w14:paraId="3C1F3BDB">
      <w:pPr>
        <w:spacing w:line="400" w:lineRule="exact"/>
        <w:ind w:firstLine="562" w:firstLineChars="200"/>
        <w:rPr>
          <w:rFonts w:hint="eastAsia" w:ascii="宋体" w:hAnsi="宋体" w:eastAsia="宋体" w:cs="宋体"/>
          <w:b/>
          <w:bCs/>
          <w:color w:val="auto"/>
          <w:sz w:val="28"/>
          <w:szCs w:val="28"/>
          <w:highlight w:val="none"/>
          <w:u w:val="single"/>
          <w:lang w:val="zh-CN"/>
        </w:rPr>
      </w:pPr>
      <w:r>
        <w:rPr>
          <w:rFonts w:hint="eastAsia" w:ascii="宋体" w:hAnsi="宋体" w:eastAsia="宋体" w:cs="宋体"/>
          <w:b/>
          <w:bCs/>
          <w:color w:val="auto"/>
          <w:sz w:val="28"/>
          <w:szCs w:val="28"/>
          <w:highlight w:val="none"/>
          <w:lang w:val="zh-CN"/>
        </w:rPr>
        <w:t>账户全称：</w:t>
      </w:r>
    </w:p>
    <w:p w14:paraId="732005DE">
      <w:pPr>
        <w:spacing w:line="400" w:lineRule="exact"/>
        <w:ind w:firstLine="562" w:firstLineChars="200"/>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lang w:val="zh-CN"/>
        </w:rPr>
        <w:t>账    号：</w:t>
      </w:r>
    </w:p>
    <w:p w14:paraId="239DF0C9">
      <w:pPr>
        <w:spacing w:line="400" w:lineRule="exact"/>
        <w:ind w:firstLine="562" w:firstLineChars="200"/>
        <w:rPr>
          <w:rFonts w:hint="eastAsia" w:ascii="宋体" w:hAnsi="宋体" w:eastAsia="宋体" w:cs="宋体"/>
          <w:b/>
          <w:bCs/>
          <w:color w:val="auto"/>
          <w:sz w:val="28"/>
          <w:szCs w:val="28"/>
          <w:highlight w:val="none"/>
          <w:u w:val="single"/>
          <w:lang w:val="zh-CN"/>
        </w:rPr>
      </w:pPr>
      <w:r>
        <w:rPr>
          <w:rFonts w:hint="eastAsia" w:ascii="宋体" w:hAnsi="宋体" w:eastAsia="宋体" w:cs="宋体"/>
          <w:b/>
          <w:bCs/>
          <w:color w:val="auto"/>
          <w:sz w:val="28"/>
          <w:szCs w:val="28"/>
          <w:highlight w:val="none"/>
          <w:lang w:val="zh-CN"/>
        </w:rPr>
        <w:t>开 户 行：</w:t>
      </w:r>
    </w:p>
    <w:p w14:paraId="26532F7F">
      <w:pPr>
        <w:spacing w:line="400" w:lineRule="exact"/>
        <w:ind w:firstLine="562" w:firstLineChars="200"/>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u w:val="single"/>
          <w:lang w:val="zh-CN"/>
        </w:rPr>
        <w:t>甲方仅认可上述指定账户并向该账户付款。甲方有权拒绝向指定账户之外的任何账户付款，并且由此导致的付款延迟责任由乙方承担。</w:t>
      </w:r>
    </w:p>
    <w:p w14:paraId="705091F2">
      <w:pPr>
        <w:pStyle w:val="2"/>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乙方要如实开具发票，乙方开具发票出现税务争议的，乙方应承担税款、滞纳金、罚款等赔偿责任以及其他相关责任。</w:t>
      </w:r>
    </w:p>
    <w:p w14:paraId="03B2CAFD">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（四）履约保证金：乙方向甲方指定账户交纳履约保证金，为合同总价款5%，即人民币(大写)</w:t>
      </w:r>
      <w:r>
        <w:rPr>
          <w:rFonts w:hint="eastAsia" w:ascii="宋体" w:hAnsi="宋体" w:eastAsia="宋体" w:cs="宋体"/>
          <w:color w:val="auto"/>
          <w:sz w:val="28"/>
          <w:szCs w:val="28"/>
          <w:highlight w:val="none"/>
          <w:u w:val="single"/>
        </w:rPr>
        <w:t xml:space="preserve">           元整</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       </w:t>
      </w:r>
      <w:r>
        <w:rPr>
          <w:rFonts w:hint="eastAsia" w:ascii="宋体" w:hAnsi="宋体" w:eastAsia="宋体" w:cs="宋体"/>
          <w:color w:val="auto"/>
          <w:sz w:val="28"/>
          <w:szCs w:val="28"/>
          <w:highlight w:val="none"/>
        </w:rPr>
        <w:t>元)。合同执行完毕后，在扣除相关款项后（若有），剩余部分无息返还。</w:t>
      </w:r>
    </w:p>
    <w:p w14:paraId="3829A67A">
      <w:pPr>
        <w:spacing w:line="400" w:lineRule="exact"/>
        <w:ind w:firstLine="482" w:firstLineChars="200"/>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五、双方的权利和义务</w:t>
      </w:r>
    </w:p>
    <w:p w14:paraId="41D810CD">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（一）甲方的权利和义务</w:t>
      </w:r>
    </w:p>
    <w:p w14:paraId="466964CF">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1.甲方有权对乙方的服务等成果进行监督核查；甲方认为服务不达标的（包括但不限于被投诉、满意度低于</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等），有权下达整改通知书，乙方应在接到通知书</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日内整改合格。</w:t>
      </w:r>
    </w:p>
    <w:p w14:paraId="56901E40">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2.甲方依据本合同的约定及乙方的服务报告单、服务满意度等结果，向乙方支付款项。</w:t>
      </w:r>
    </w:p>
    <w:p w14:paraId="6E9F9E7C">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3.甲方有权对乙方的服务进行满意度测评，满意度   %为合格；低于   %，甲方可从未支付款项中扣除合同总金额的  ‰/次,且可累加扣除。</w:t>
      </w:r>
    </w:p>
    <w:p w14:paraId="7B42766C">
      <w:pPr>
        <w:spacing w:line="4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4.</w:t>
      </w:r>
      <w:r>
        <w:rPr>
          <w:rFonts w:hint="eastAsia" w:ascii="宋体" w:hAnsi="宋体" w:eastAsia="宋体" w:cs="宋体"/>
          <w:b/>
          <w:color w:val="auto"/>
          <w:sz w:val="28"/>
          <w:szCs w:val="28"/>
          <w:highlight w:val="none"/>
        </w:rPr>
        <w:t>其他条款。（参照招标、投标文件条款）</w:t>
      </w:r>
    </w:p>
    <w:p w14:paraId="60478A1D">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（二）乙方的权利和义务</w:t>
      </w:r>
    </w:p>
    <w:p w14:paraId="46802957">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1．乙方的服务应及时有效，不得影响患者就诊；乙方应全力配合甲方的工作。</w:t>
      </w:r>
    </w:p>
    <w:p w14:paraId="54D1088F">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应保证所有故障在接到报修电话后15分钟内维修人员到达现场，3小时内处理好故障，当天的空调故障必须修复。因维保不及时，造成停机或投诉的罚款200元。提供24小时应急服务。如发生紧急情况，需在5分钟内到达现场，并连续作业至故障排除。轻微故障修复不得超过2小时，超出上述时间内的，甲方有权从剩余款项中扣除合同总金额的  ‰/次,且可累加扣除。</w:t>
      </w:r>
    </w:p>
    <w:p w14:paraId="0A24DB4E">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3.乙方对甲方突发公共卫生事件及各项应急预案应积极响应并派员配合协助，不得拒绝推诿。</w:t>
      </w:r>
    </w:p>
    <w:p w14:paraId="1ABBE349">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4.及时向甲方通告本项目服务范围内有关服务的重大事项，及时配合处理投诉。</w:t>
      </w:r>
    </w:p>
    <w:p w14:paraId="5C139204">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5.乙方的服务多次（3次及以上）不能达到本合同的约定及甲方的要求，甲方有权指定第三方服务，服务费用由乙方承担，或从履约保证金中扣除，履约保证金不足以支付全部维修费用的，由乙方另行支付。</w:t>
      </w:r>
    </w:p>
    <w:p w14:paraId="48A195B3">
      <w:pPr>
        <w:tabs>
          <w:tab w:val="left" w:pos="480"/>
        </w:tabs>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 乙方所供服务必须做到服务方案和方式科学、可行，人员配置合理，全面满足要求。符合国家有关服务规范要求，确保各项服务达到最佳运行效果。</w:t>
      </w:r>
    </w:p>
    <w:p w14:paraId="6D09934C">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7.乙方提供的服务，若发生侵权而产生的一切后果，由乙方负责。甲方保留索赔权力。</w:t>
      </w:r>
    </w:p>
    <w:p w14:paraId="7BB646E9">
      <w:pPr>
        <w:spacing w:line="4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8.服务承诺内容。</w:t>
      </w:r>
    </w:p>
    <w:p w14:paraId="6B010F8F">
      <w:pPr>
        <w:spacing w:line="4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9.双方拟定的其他条款。</w:t>
      </w:r>
    </w:p>
    <w:p w14:paraId="2749E2C0">
      <w:pPr>
        <w:pStyle w:val="2"/>
        <w:rPr>
          <w:rFonts w:hint="eastAsia" w:ascii="宋体" w:hAnsi="宋体" w:eastAsia="宋体" w:cs="宋体"/>
          <w:color w:val="auto"/>
          <w:highlight w:val="none"/>
        </w:rPr>
      </w:pPr>
      <w:r>
        <w:rPr>
          <w:rFonts w:hint="eastAsia" w:ascii="宋体" w:hAnsi="宋体" w:eastAsia="宋体" w:cs="宋体"/>
          <w:color w:val="auto"/>
          <w:sz w:val="28"/>
          <w:szCs w:val="28"/>
          <w:highlight w:val="none"/>
        </w:rPr>
        <w:t>国家法律、法规等规定的应由乙方承担的其它责任。</w:t>
      </w:r>
    </w:p>
    <w:p w14:paraId="7599FFFA">
      <w:pPr>
        <w:pStyle w:val="9"/>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乙方按照招标、投标文件要求，向甲方提供的其他技术支持服务。</w:t>
      </w:r>
      <w:r>
        <w:rPr>
          <w:rFonts w:hint="eastAsia" w:ascii="宋体" w:hAnsi="宋体" w:eastAsia="宋体" w:cs="宋体"/>
          <w:b/>
          <w:color w:val="auto"/>
          <w:sz w:val="28"/>
          <w:szCs w:val="28"/>
          <w:highlight w:val="none"/>
        </w:rPr>
        <w:t>（由双方协商，必须填写）</w:t>
      </w:r>
    </w:p>
    <w:p w14:paraId="46D53BDB">
      <w:pPr>
        <w:spacing w:line="400" w:lineRule="exact"/>
        <w:ind w:firstLine="482" w:firstLineChars="200"/>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六、验收</w:t>
      </w:r>
    </w:p>
    <w:p w14:paraId="7730647A">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0D40366D">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（二）乙方向甲方提交服务实施过程中的所有资料。以便甲方日后管理和维护。</w:t>
      </w:r>
    </w:p>
    <w:p w14:paraId="0B8E15B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（三）验收依据：</w:t>
      </w:r>
    </w:p>
    <w:p w14:paraId="3CCE33F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1、竞争性磋商文件、竞争性磋商响应文件、澄清表（函）；</w:t>
      </w:r>
    </w:p>
    <w:p w14:paraId="1D964C48">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2、本合同及附件文本（包括但不限于满意度调查表）；</w:t>
      </w:r>
    </w:p>
    <w:p w14:paraId="4514AF3B">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3、国家相应的标准、规范。</w:t>
      </w:r>
    </w:p>
    <w:p w14:paraId="2708EA73">
      <w:pPr>
        <w:spacing w:line="4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（四）双方拟定的其他条款。</w:t>
      </w:r>
    </w:p>
    <w:p w14:paraId="66771E3E">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七、违约责任</w:t>
      </w:r>
    </w:p>
    <w:p w14:paraId="6F70DFDF">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（一）按《民法典》中的相关条款执行。</w:t>
      </w:r>
    </w:p>
    <w:p w14:paraId="5D0E7CA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（二）未按合同要求提供服务或服务质量不能满足合同要求，甲方有权依据《民法典》有关条款及合同约定终止合同，并要求乙方承担违约责任。</w:t>
      </w:r>
    </w:p>
    <w:p w14:paraId="4483AC8D">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（三）在本合同履行过程中，双方因违约或造成对方经济等损失的应当赔偿。</w:t>
      </w:r>
    </w:p>
    <w:p w14:paraId="34A3241A">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（四）乙方提供的服务不符合本项目相关文件和本合同规定的，甲方有权拒绝，并且乙方须向甲方支付本合同总价款</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%的违约金。</w:t>
      </w:r>
    </w:p>
    <w:p w14:paraId="156FE11B">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（五）乙方未能按照本合同约定时间提供服务或完成约定的项目服务内容的，从逾期之日起每日按本合同总价款</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%的数额向甲方支付违约金；逾期</w:t>
      </w:r>
      <w:r>
        <w:rPr>
          <w:rFonts w:hint="eastAsia" w:ascii="宋体" w:hAnsi="宋体" w:eastAsia="宋体" w:cs="宋体"/>
          <w:color w:val="auto"/>
          <w:sz w:val="28"/>
          <w:szCs w:val="28"/>
          <w:highlight w:val="none"/>
          <w:u w:val="single"/>
        </w:rPr>
        <w:t>10</w:t>
      </w:r>
      <w:r>
        <w:rPr>
          <w:rFonts w:hint="eastAsia" w:ascii="宋体" w:hAnsi="宋体" w:eastAsia="宋体" w:cs="宋体"/>
          <w:color w:val="auto"/>
          <w:sz w:val="28"/>
          <w:szCs w:val="28"/>
          <w:highlight w:val="none"/>
        </w:rPr>
        <w:t>日以上的，甲方有权终止合同，由此造成的甲方经济损失由乙方承担。</w:t>
      </w:r>
    </w:p>
    <w:p w14:paraId="683731CC">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（六）未经甲方同意，乙方不得擅自将本合同服务转包第三方承担。</w:t>
      </w:r>
    </w:p>
    <w:p w14:paraId="1DFF5CAA">
      <w:pPr>
        <w:spacing w:line="4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（七）双方拟定的其他条款。</w:t>
      </w:r>
    </w:p>
    <w:p w14:paraId="20C4673B">
      <w:pPr>
        <w:tabs>
          <w:tab w:val="left" w:pos="480"/>
        </w:tabs>
        <w:spacing w:line="400" w:lineRule="exact"/>
        <w:ind w:firstLine="482" w:firstLineChars="200"/>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八、保密条款</w:t>
      </w:r>
    </w:p>
    <w:p w14:paraId="3C41C9CF">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6699AD35">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0FE8110">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（三）本条款为独立条款，本合同的无效、变更、解除和终止均不影响本条款的效力。</w:t>
      </w:r>
    </w:p>
    <w:p w14:paraId="73CAEC58">
      <w:pPr>
        <w:spacing w:line="4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（四）双方拟定的其他条款。</w:t>
      </w:r>
    </w:p>
    <w:p w14:paraId="4C1E03E8">
      <w:pPr>
        <w:tabs>
          <w:tab w:val="left" w:pos="480"/>
        </w:tabs>
        <w:spacing w:line="400" w:lineRule="exact"/>
        <w:ind w:firstLine="723" w:firstLineChars="300"/>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九、争议解决</w:t>
      </w:r>
    </w:p>
    <w:p w14:paraId="2C4276C8">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本合同在履行过程中发生的争议，由甲、乙双方当事人协商解决，协商不成的依法向甲方所在地人民法院起诉。</w:t>
      </w:r>
    </w:p>
    <w:p w14:paraId="1162F569">
      <w:pPr>
        <w:spacing w:line="4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十、关于送达的约定</w:t>
      </w:r>
    </w:p>
    <w:p w14:paraId="68E18143">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（一）本合同项下甲乙双方任何一方向对方发出的通知、信件、数据电文等，依据下列地址、联系人和通信终端送达。</w:t>
      </w:r>
    </w:p>
    <w:p w14:paraId="244E7051">
      <w:pPr>
        <w:spacing w:line="400" w:lineRule="exact"/>
        <w:ind w:left="56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甲方联系人:XXX</w:t>
      </w:r>
    </w:p>
    <w:p w14:paraId="12534F8C">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联系电话:XXXXXXXXX</w:t>
      </w:r>
    </w:p>
    <w:p w14:paraId="553D103A">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联系地址:xxxxxxxxx，邮编:xxxxxx。</w:t>
      </w:r>
    </w:p>
    <w:p w14:paraId="1CA54CC0">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甲方(□同意□不同意)接受电子文件送达，电子终端信息如下:</w:t>
      </w:r>
    </w:p>
    <w:p w14:paraId="7FDD8A6B">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移动电话:xxxxxxxxx，传真: xxx-xxxxxx，微信号:xxxxxxxxx，</w:t>
      </w:r>
    </w:p>
    <w:p w14:paraId="7A499F5C">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电子邮箱:xxx@xxx.com。</w:t>
      </w:r>
    </w:p>
    <w:p w14:paraId="6F81A4E0">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乙方联系人:xxx，</w:t>
      </w:r>
    </w:p>
    <w:p w14:paraId="1B2125A6">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联系电话:xxxxxxxx，</w:t>
      </w:r>
    </w:p>
    <w:p w14:paraId="60D1F6F0">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联系地址:xxxxxxxxx，邮编:xxxxxx。</w:t>
      </w:r>
    </w:p>
    <w:p w14:paraId="282050F4">
      <w:pPr>
        <w:spacing w:line="400" w:lineRule="exact"/>
        <w:ind w:left="840" w:leftChars="3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乙方(□同意□不同意)接受电子文件送达，电子终端信息如下:移动电话:xxxxxxxxx，传真:xxx-xxxxxx，微信号:xxxxxxxxx，</w:t>
      </w:r>
    </w:p>
    <w:p w14:paraId="6D335EE0">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电子邮箱:xxx@xxx.com。</w:t>
      </w:r>
    </w:p>
    <w:p w14:paraId="0E4C0471">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(二)送达情形遵守民诉法规定。</w:t>
      </w:r>
    </w:p>
    <w:p w14:paraId="42A932FE">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十一、合同变更</w:t>
      </w:r>
    </w:p>
    <w:p w14:paraId="6ACDF9CB">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27FC94FD">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十二、合同生效</w:t>
      </w:r>
    </w:p>
    <w:p w14:paraId="5FFC0768">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本合同一捌份，甲方持</w:t>
      </w:r>
      <w:r>
        <w:rPr>
          <w:rFonts w:hint="eastAsia" w:ascii="宋体" w:hAnsi="宋体" w:eastAsia="宋体" w:cs="宋体"/>
          <w:color w:val="auto"/>
          <w:sz w:val="28"/>
          <w:szCs w:val="28"/>
          <w:highlight w:val="none"/>
          <w:u w:val="single"/>
        </w:rPr>
        <w:t>陆</w:t>
      </w:r>
      <w:r>
        <w:rPr>
          <w:rFonts w:hint="eastAsia" w:ascii="宋体" w:hAnsi="宋体" w:eastAsia="宋体" w:cs="宋体"/>
          <w:color w:val="auto"/>
          <w:sz w:val="28"/>
          <w:szCs w:val="28"/>
          <w:highlight w:val="none"/>
        </w:rPr>
        <w:t>份，乙方持</w:t>
      </w:r>
      <w:r>
        <w:rPr>
          <w:rFonts w:hint="eastAsia" w:ascii="宋体" w:hAnsi="宋体" w:eastAsia="宋体" w:cs="宋体"/>
          <w:color w:val="auto"/>
          <w:sz w:val="28"/>
          <w:szCs w:val="28"/>
          <w:highlight w:val="none"/>
          <w:u w:val="single"/>
        </w:rPr>
        <w:t>壹</w:t>
      </w:r>
      <w:r>
        <w:rPr>
          <w:rFonts w:hint="eastAsia" w:ascii="宋体" w:hAnsi="宋体" w:eastAsia="宋体" w:cs="宋体"/>
          <w:color w:val="auto"/>
          <w:sz w:val="28"/>
          <w:szCs w:val="28"/>
          <w:highlight w:val="none"/>
        </w:rPr>
        <w:t>份，鉴证方持壹份，本合同甲、乙、鉴证各方签字盖章后生效，合同执行完毕后，自动失效（合同的服务承诺则长期有效）。</w:t>
      </w:r>
    </w:p>
    <w:p w14:paraId="01889324">
      <w:pPr>
        <w:tabs>
          <w:tab w:val="left" w:pos="480"/>
        </w:tabs>
        <w:spacing w:line="400" w:lineRule="exact"/>
        <w:ind w:firstLine="473" w:firstLineChars="196"/>
        <w:rPr>
          <w:rFonts w:hint="eastAsia" w:ascii="宋体" w:hAnsi="宋体" w:eastAsia="宋体" w:cs="宋体"/>
          <w:b/>
          <w:color w:val="auto"/>
          <w:spacing w:val="-20"/>
          <w:kern w:val="0"/>
          <w:sz w:val="28"/>
          <w:szCs w:val="28"/>
          <w:highlight w:val="none"/>
        </w:rPr>
      </w:pPr>
      <w:r>
        <w:rPr>
          <w:rFonts w:hint="eastAsia" w:ascii="宋体" w:hAnsi="宋体" w:eastAsia="宋体" w:cs="宋体"/>
          <w:b/>
          <w:color w:val="auto"/>
          <w:spacing w:val="-20"/>
          <w:kern w:val="0"/>
          <w:sz w:val="28"/>
          <w:szCs w:val="28"/>
          <w:highlight w:val="none"/>
        </w:rPr>
        <w:t>十三、其他事项</w:t>
      </w:r>
    </w:p>
    <w:p w14:paraId="1FED2705">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（一）鉴证方作为集中采购代理机构对合同进行确认。</w:t>
      </w:r>
    </w:p>
    <w:p w14:paraId="55FD1DB9">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（二）西安市财政局政府采购管理处在合同的履行期间以及履行期后，可以随时检查项目的执行情况，对采购标准、采购内容进行调查核实，并对发现的问题进行处理。</w:t>
      </w:r>
    </w:p>
    <w:p w14:paraId="25D45111">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（三）竞争性磋商文件、竞争性磋商响应文件、澄清表（函）、成交通知书、合同附件均成为合同不可分割的部分。</w:t>
      </w:r>
    </w:p>
    <w:p w14:paraId="6355CD62">
      <w:pPr>
        <w:spacing w:line="4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（四）合同未尽事宜，由甲、乙双方协商并经鉴证方确认后签订政府采购补充合同，与原合同具有同等法律效力。</w:t>
      </w:r>
    </w:p>
    <w:p w14:paraId="51C0A4D9">
      <w:pPr>
        <w:spacing w:line="400" w:lineRule="exact"/>
        <w:ind w:firstLine="56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最后再次提醒：第二、三、四项内容必须与竞争性磋商文件对应条款及响应文件响应条款一致，第五至第九项优先按照竞争性磋商文件对应条款拟定，若投标响应内容优于竞争性磋商文件的按投标内容拟定，同时甲乙双方可协商补充内容，但必须优于竞争性磋商文件要求和响应文件响应内容，第十至十三项内容在不改变模板内容前提下甲乙双方可协商增加内容，若甲乙双方协商有除上述条款之外的其他条款请插入合理位置，同时注意调整序号。）</w:t>
      </w:r>
    </w:p>
    <w:p w14:paraId="2248CF5B">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57DB64BF"/>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4">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6">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8">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9">
    <w:name w:val="Plain Text"/>
    <w:basedOn w:val="1"/>
    <w:autoRedefine/>
    <w:qFormat/>
    <w:uiPriority w:val="99"/>
    <w:rPr>
      <w:rFonts w:ascii="宋体" w:hAnsi="Courier New"/>
      <w:szCs w:val="21"/>
    </w:rPr>
  </w:style>
  <w:style w:type="paragraph" w:styleId="10">
    <w:name w:val="Body Text First Indent"/>
    <w:basedOn w:val="7"/>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4804</Words>
  <Characters>5185</Characters>
  <Lines>0</Lines>
  <Paragraphs>0</Paragraphs>
  <TotalTime>0</TotalTime>
  <ScaleCrop>false</ScaleCrop>
  <LinksUpToDate>false</LinksUpToDate>
  <CharactersWithSpaces>5324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2025-05-22T09:42:03Z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