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版本号：QH2025-CS-01020250526001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训练中心消防设施设备检测维保项目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QH2025-CS-010</w:t>
      </w:r>
      <w:r>
        <w:br/>
      </w:r>
      <w:r>
        <w:br/>
      </w:r>
      <w:r>
        <w:br/>
      </w:r>
    </w:p>
    <w:p>
      <w:pPr>
        <w:pStyle w:val="null3"/>
        <w:jc w:val="center"/>
        <w:outlineLvl w:val="2"/>
      </w:pPr>
      <w:r>
        <w:rPr>
          <w:rFonts w:ascii="仿宋_GB2312" w:hAnsi="仿宋_GB2312" w:cs="仿宋_GB2312" w:eastAsia="仿宋_GB2312"/>
          <w:sz w:val="28"/>
          <w:b/>
        </w:rPr>
        <w:t>西安市体育训练中心（西安市人民体育场）</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西安市体育训练中心（西安市人民体育场）</w:t>
      </w:r>
      <w:r>
        <w:rPr>
          <w:rFonts w:ascii="仿宋_GB2312" w:hAnsi="仿宋_GB2312" w:cs="仿宋_GB2312" w:eastAsia="仿宋_GB2312"/>
        </w:rPr>
        <w:t>委托，拟对</w:t>
      </w:r>
      <w:r>
        <w:rPr>
          <w:rFonts w:ascii="仿宋_GB2312" w:hAnsi="仿宋_GB2312" w:cs="仿宋_GB2312" w:eastAsia="仿宋_GB2312"/>
        </w:rPr>
        <w:t>训练中心消防设施设备检测维保项目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训练中心消防设施设备检测维保项目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训练中心消防设施设备检测维保项目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采购包1（训练中心消防器材维保项目）：属于专门面向中小企业采购。</w:t>
      </w:r>
    </w:p>
    <w:p>
      <w:pPr>
        <w:pStyle w:val="null3"/>
      </w:pPr>
      <w:r>
        <w:rPr>
          <w:rFonts w:ascii="仿宋_GB2312" w:hAnsi="仿宋_GB2312" w:cs="仿宋_GB2312" w:eastAsia="仿宋_GB2312"/>
        </w:rPr>
        <w:t>采购包2（消防联动系统设施设备检测项目）：属于专门面向中小企业采购。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4、税收缴纳证明：提供2024年1月1日至今已缴纳的至少一个月的纳税证明或完税证明（任意税种），依法免税的单位应提供相关证明材料；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5、社会保障资金缴纳证明：提供2024年1月1日至今已缴存的至少一个月的社会保障资金缴存单据或社保机构开具的社会保险参保缴费情况证明，依法不需要缴纳社会保障资金的单位应提供相关证明材料；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9、中小企业声明函：本项目为专门面向中小企业采购；</w:t>
      </w:r>
    </w:p>
    <w:p>
      <w:pPr>
        <w:pStyle w:val="null3"/>
      </w:pPr>
      <w:r>
        <w:rPr>
          <w:rFonts w:ascii="仿宋_GB2312" w:hAnsi="仿宋_GB2312" w:cs="仿宋_GB2312" w:eastAsia="仿宋_GB2312"/>
        </w:rPr>
        <w:t>10、非联合体磋商（提供承诺书）：本项目不接受联合体磋商（提供承诺书）。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4、税收缴纳证明：提供2024年1月1日至今已缴纳的至少一个月的纳税证明或完税证明（任意税种），依法免税的单位应提供相关证明材料；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5、社会保障资金缴纳证明：提供2024年1月1日至今已缴存的至少一个月的社会保障资金缴存单据或社保机构开具的社会保险参保缴费情况证明，依法不需要缴纳社会保障资金的单位应提供相关证明材料；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9、资质要求：供应商须为陕西省社会消防技术服务信息系统内备案可查询单位（提供其证明材料并加盖公章）；</w:t>
      </w:r>
    </w:p>
    <w:p>
      <w:pPr>
        <w:pStyle w:val="null3"/>
      </w:pPr>
      <w:r>
        <w:rPr>
          <w:rFonts w:ascii="仿宋_GB2312" w:hAnsi="仿宋_GB2312" w:cs="仿宋_GB2312" w:eastAsia="仿宋_GB2312"/>
        </w:rPr>
        <w:t>10、人员要求：项目负责人应当具备一级注册消防工程师资格（在本单位注册）及响应文件递交截止时间前6个月内任意一个月社保缴纳证明；</w:t>
      </w:r>
    </w:p>
    <w:p>
      <w:pPr>
        <w:pStyle w:val="null3"/>
      </w:pPr>
      <w:r>
        <w:rPr>
          <w:rFonts w:ascii="仿宋_GB2312" w:hAnsi="仿宋_GB2312" w:cs="仿宋_GB2312" w:eastAsia="仿宋_GB2312"/>
        </w:rPr>
        <w:t>11、中小企业声明函 ：供应商须提供中小企业声明函；</w:t>
      </w:r>
    </w:p>
    <w:p>
      <w:pPr>
        <w:pStyle w:val="null3"/>
      </w:pPr>
      <w:r>
        <w:rPr>
          <w:rFonts w:ascii="仿宋_GB2312" w:hAnsi="仿宋_GB2312" w:cs="仿宋_GB2312" w:eastAsia="仿宋_GB2312"/>
        </w:rPr>
        <w:t>12、非联合体投标（提供承诺书）：本项目不接受联合体投标（提供承诺书）。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西安市体育训练中心（西安市人民体育场）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灞桥区欧亚大道辅路与林泓路交叉口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陕西省西安市高新区丈八街高新路25号瑞欣大厦6楼B座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高俊峰、尹紫涵、杨思佳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采购包1：364,100.00元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西安市体育训练中心（西安市人民体育场）</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西安市体育训练中心（西安市人民体育场）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西安市体育训练中心（西安市人民体育场）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联系人：高俊峰、尹紫涵、杨思佳</w:t>
      </w:r>
    </w:p>
    <w:p>
      <w:pPr>
        <w:pStyle w:val="null3"/>
      </w:pPr>
      <w:r>
        <w:rPr>
          <w:rFonts w:ascii="仿宋_GB2312" w:hAnsi="仿宋_GB2312" w:cs="仿宋_GB2312" w:eastAsia="仿宋_GB2312"/>
        </w:rPr>
        <w:t>联系电话：029-89182979</w:t>
      </w:r>
    </w:p>
    <w:p>
      <w:pPr>
        <w:pStyle w:val="null3"/>
      </w:pPr>
      <w:r>
        <w:rPr>
          <w:rFonts w:ascii="仿宋_GB2312" w:hAnsi="仿宋_GB2312" w:cs="仿宋_GB2312" w:eastAsia="仿宋_GB2312"/>
        </w:rPr>
        <w:t>地址：陕西省西安市高新区丈八街高新路25号瑞欣大厦6楼B座</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训练中心消防设施设备检测维保项目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364,100.00</w:t>
      </w:r>
    </w:p>
    <w:p>
      <w:pPr>
        <w:pStyle w:val="null3"/>
      </w:pPr>
      <w:r>
        <w:rPr>
          <w:rFonts w:ascii="仿宋_GB2312" w:hAnsi="仿宋_GB2312" w:cs="仿宋_GB2312" w:eastAsia="仿宋_GB2312"/>
        </w:rPr>
        <w:t>采购包最高限价（元）: 364,100.00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训练中心消防器材维保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消防联动系统设备检测维保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标的名称：训练中心消防器材维保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1. 西安市体育训练中心灭火器年度检测、维修及充装服务项目（1724具）、西安市体育训练中心七氟丙烷灭火气瓶40套进行检验检测充装服务项目。</w:t>
            </w:r>
          </w:p>
          <w:p>
            <w:pPr>
              <w:pStyle w:val="null3"/>
              <w:ind w:firstLine="480"/>
              <w:jc w:val="both"/>
            </w:pPr>
            <w:r>
              <w:rPr>
                <w:rFonts w:ascii="仿宋_GB2312" w:hAnsi="仿宋_GB2312" w:cs="仿宋_GB2312" w:eastAsia="仿宋_GB2312"/>
                <w:sz w:val="24"/>
              </w:rPr>
              <w:t xml:space="preserve">2.根据《消防法》《灭火器维修》（GA95-2015）等法规要求，灭火器需定期检测、充装以确保有效性。  </w:t>
            </w:r>
          </w:p>
          <w:p>
            <w:pPr>
              <w:pStyle w:val="null3"/>
              <w:ind w:firstLine="480"/>
              <w:jc w:val="both"/>
            </w:pPr>
            <w:r>
              <w:rPr>
                <w:rFonts w:ascii="仿宋_GB2312" w:hAnsi="仿宋_GB2312" w:cs="仿宋_GB2312" w:eastAsia="仿宋_GB2312"/>
                <w:sz w:val="24"/>
              </w:rPr>
              <w:t>3.项目覆盖范围：公寓楼/射击击剑馆/室内田径馆/室外田径馆/游泳跳水馆/综合训练馆/科研办公楼/地库等。</w:t>
            </w:r>
          </w:p>
          <w:p>
            <w:pPr>
              <w:pStyle w:val="null3"/>
              <w:ind w:firstLine="480"/>
              <w:jc w:val="both"/>
            </w:pPr>
            <w:r>
              <w:rPr>
                <w:rFonts w:ascii="仿宋_GB2312" w:hAnsi="仿宋_GB2312" w:cs="仿宋_GB2312" w:eastAsia="仿宋_GB2312"/>
                <w:sz w:val="24"/>
              </w:rPr>
              <w:t>4.灭火器类型：干粉/二氧化碳/柜式七氟丙烷灭火装置/管网式七氟丙烷灭火系统等。</w:t>
            </w:r>
          </w:p>
          <w:p>
            <w:pPr>
              <w:pStyle w:val="null3"/>
              <w:ind w:firstLine="480"/>
              <w:jc w:val="both"/>
            </w:pPr>
            <w:r>
              <w:rPr>
                <w:rFonts w:ascii="仿宋_GB2312" w:hAnsi="仿宋_GB2312" w:cs="仿宋_GB2312" w:eastAsia="仿宋_GB2312"/>
                <w:sz w:val="24"/>
              </w:rPr>
              <w:t>5.服务期限：自合同签订之日起3个月。</w:t>
            </w:r>
          </w:p>
          <w:p>
            <w:pPr>
              <w:pStyle w:val="null3"/>
              <w:ind w:firstLine="480"/>
              <w:jc w:val="both"/>
            </w:pPr>
            <w:r>
              <w:rPr>
                <w:rFonts w:ascii="仿宋_GB2312" w:hAnsi="仿宋_GB2312" w:cs="仿宋_GB2312" w:eastAsia="仿宋_GB2312"/>
                <w:sz w:val="24"/>
              </w:rPr>
              <w:t>6.区域分布在公寓楼/射击击剑馆/室内田径馆/室外田径馆/游泳跳水馆/综合训练馆/科研办公楼。</w:t>
            </w:r>
          </w:p>
          <w:p>
            <w:pPr>
              <w:pStyle w:val="null3"/>
              <w:spacing w:before="315"/>
              <w:jc w:val="both"/>
            </w:pPr>
            <w:r>
              <w:rPr>
                <w:rFonts w:ascii="仿宋_GB2312" w:hAnsi="仿宋_GB2312" w:cs="仿宋_GB2312" w:eastAsia="仿宋_GB2312"/>
                <w:sz w:val="28"/>
                <w:b/>
              </w:rPr>
              <w:t>二、服务内容（包括工作区域、工作内容等）</w:t>
            </w:r>
          </w:p>
          <w:tbl>
            <w:tblPr>
              <w:tblBorders>
                <w:top w:val="none" w:color="000000" w:sz="4"/>
                <w:left w:val="none" w:color="000000" w:sz="4"/>
                <w:bottom w:val="none" w:color="000000" w:sz="4"/>
                <w:right w:val="none" w:color="000000" w:sz="4"/>
                <w:insideH w:val="none"/>
                <w:insideV w:val="none"/>
              </w:tblBorders>
            </w:tblPr>
            <w:tblGrid>
              <w:gridCol w:w="606"/>
              <w:gridCol w:w="757"/>
              <w:gridCol w:w="490"/>
              <w:gridCol w:w="70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工作区域</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工作内容</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工作数量</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产品规格</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公寓楼地下室</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12</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150kg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射击击剑馆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6</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90kg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室内田径馆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6</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120kg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室外田径馆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100kg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游泳跳水馆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3</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150kg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综合训练馆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6</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150kg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科研办公楼</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七氟丙烷灭火剂瓶</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5</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90kg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公寓楼</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260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餐厅</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60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科研楼</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154</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综合训练馆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348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游泳馆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118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室内田径馆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140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14</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室外看台</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30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射击击剑馆</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184</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2kg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外训楼</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132</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10</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2kg</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05"/>
                    <w:jc w:val="center"/>
                  </w:pPr>
                  <w:r>
                    <w:rPr>
                      <w:rFonts w:ascii="仿宋_GB2312" w:hAnsi="仿宋_GB2312" w:cs="仿宋_GB2312" w:eastAsia="仿宋_GB2312"/>
                      <w:sz w:val="24"/>
                    </w:rPr>
                    <w:t>车库</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干粉灭火器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188</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4kg</w:t>
                  </w:r>
                </w:p>
              </w:tc>
            </w:tr>
            <w:tr>
              <w:tc>
                <w:tcPr>
                  <w:tcW w:type="dxa" w:w="606"/>
                  <w:vMerge/>
                  <w:tcBorders>
                    <w:top w:val="none" w:color="000000" w:sz="4"/>
                    <w:left w:val="single" w:color="000000" w:sz="4"/>
                    <w:bottom w:val="single" w:color="000000" w:sz="4"/>
                    <w:right w:val="single" w:color="000000" w:sz="4"/>
                  </w:tcBorders>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二氧化碳灭火器</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24"/>
                    </w:rPr>
                    <w:t>36</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2kg</w:t>
                  </w:r>
                </w:p>
              </w:tc>
            </w:tr>
          </w:tbl>
          <w:p>
            <w:pPr>
              <w:pStyle w:val="null3"/>
              <w:spacing w:before="315"/>
              <w:ind w:left="420"/>
              <w:jc w:val="both"/>
            </w:pPr>
            <w:r>
              <w:rPr>
                <w:rFonts w:ascii="仿宋_GB2312" w:hAnsi="仿宋_GB2312" w:cs="仿宋_GB2312" w:eastAsia="仿宋_GB2312"/>
                <w:sz w:val="28"/>
                <w:b/>
              </w:rPr>
              <w:t>三、技术要求（如有，一般适合于技术服务项目）</w:t>
            </w:r>
          </w:p>
          <w:p>
            <w:pPr>
              <w:pStyle w:val="null3"/>
              <w:ind w:firstLine="480"/>
              <w:jc w:val="both"/>
            </w:pPr>
            <w:r>
              <w:rPr>
                <w:rFonts w:ascii="仿宋_GB2312" w:hAnsi="仿宋_GB2312" w:cs="仿宋_GB2312" w:eastAsia="仿宋_GB2312"/>
                <w:sz w:val="24"/>
              </w:rPr>
              <w:t xml:space="preserve">1.干粉灭火器的年检充装是确保其安全性和有效性的关键环节，需严格遵循国家相关标准（如GB 4351.1-2005《手提式灭火器》和根据《消防法》《灭火器维修》（GA95-2015）等法规要求，灭火器需定期检测、充装以确保有效性。  </w:t>
            </w:r>
          </w:p>
          <w:p>
            <w:pPr>
              <w:pStyle w:val="null3"/>
              <w:ind w:firstLine="480"/>
              <w:jc w:val="both"/>
            </w:pPr>
            <w:r>
              <w:rPr>
                <w:rFonts w:ascii="仿宋_GB2312" w:hAnsi="仿宋_GB2312" w:cs="仿宋_GB2312" w:eastAsia="仿宋_GB2312"/>
                <w:sz w:val="24"/>
              </w:rPr>
              <w:t>2.七氟丙烷（HFC-227ea）灭火系统气瓶的检验是保障其安全可靠运行的关键环节，需严格遵循《气瓶安全技术规程》（TSG 23-2021）、《气体灭火系统设计规范》（GB 50370-2005）及《气体灭火系统施工及验收规范》（GB 50263-2007）等标准。</w:t>
            </w:r>
          </w:p>
          <w:p>
            <w:pPr>
              <w:pStyle w:val="null3"/>
              <w:spacing w:before="315"/>
              <w:ind w:left="420"/>
              <w:jc w:val="both"/>
            </w:pPr>
            <w:r>
              <w:rPr>
                <w:rFonts w:ascii="仿宋_GB2312" w:hAnsi="仿宋_GB2312" w:cs="仿宋_GB2312" w:eastAsia="仿宋_GB2312"/>
                <w:sz w:val="28"/>
                <w:b/>
              </w:rPr>
              <w:t>四、服务要求（如对人员配置、专业设备、服务标准等）</w:t>
            </w:r>
          </w:p>
          <w:p>
            <w:pPr>
              <w:pStyle w:val="null3"/>
              <w:ind w:left="120" w:firstLine="480"/>
              <w:jc w:val="both"/>
            </w:pPr>
            <w:r>
              <w:rPr>
                <w:rFonts w:ascii="仿宋_GB2312" w:hAnsi="仿宋_GB2312" w:cs="仿宋_GB2312" w:eastAsia="仿宋_GB2312"/>
                <w:sz w:val="24"/>
              </w:rPr>
              <w:t>1.灭火器维修充装</w:t>
            </w:r>
            <w:r>
              <w:rPr>
                <w:rFonts w:ascii="仿宋_GB2312" w:hAnsi="仿宋_GB2312" w:cs="仿宋_GB2312" w:eastAsia="仿宋_GB2312"/>
                <w:sz w:val="24"/>
              </w:rPr>
              <w:t>符合国家法规及行业规范（如</w:t>
            </w:r>
            <w:r>
              <w:rPr>
                <w:rFonts w:ascii="仿宋_GB2312" w:hAnsi="仿宋_GB2312" w:cs="仿宋_GB2312" w:eastAsia="仿宋_GB2312"/>
                <w:sz w:val="24"/>
              </w:rPr>
              <w:t>GA95-2015《灭火器维修》 和 GB50444-2008《建筑灭火器配置验收及检查规范》）：</w:t>
            </w:r>
          </w:p>
          <w:p>
            <w:pPr>
              <w:pStyle w:val="null3"/>
              <w:ind w:firstLine="480"/>
              <w:jc w:val="both"/>
            </w:pPr>
            <w:r>
              <w:rPr>
                <w:rFonts w:ascii="仿宋_GB2312" w:hAnsi="仿宋_GB2312" w:cs="仿宋_GB2312" w:eastAsia="仿宋_GB2312"/>
                <w:sz w:val="24"/>
              </w:rPr>
              <w:t xml:space="preserve">2. 七氟丙烷（HFC-227ea）灭火系统气瓶检验服务标准的详细规范，涵盖检测流程、技术要求和质量控制，符合国家及行业相关标准（如 GB50263-2007《气体灭火系统施工及验收规范》和 TSG 21-2016《固定式压力容器安全技术监察规程》  </w:t>
            </w:r>
          </w:p>
          <w:p>
            <w:pPr>
              <w:pStyle w:val="null3"/>
              <w:spacing w:before="315"/>
              <w:jc w:val="both"/>
            </w:pPr>
            <w:r>
              <w:rPr>
                <w:rFonts w:ascii="仿宋_GB2312" w:hAnsi="仿宋_GB2312" w:cs="仿宋_GB2312" w:eastAsia="仿宋_GB2312"/>
                <w:sz w:val="28"/>
                <w:b/>
              </w:rPr>
              <w:t>五、商务要求（如服务期限、款项结算等）</w:t>
            </w:r>
          </w:p>
          <w:p>
            <w:pPr>
              <w:pStyle w:val="null3"/>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3个月。</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、合同签订后</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日历日</w:t>
            </w:r>
            <w:r>
              <w:rPr>
                <w:rFonts w:ascii="仿宋_GB2312" w:hAnsi="仿宋_GB2312" w:cs="仿宋_GB2312" w:eastAsia="仿宋_GB2312"/>
                <w:sz w:val="24"/>
              </w:rPr>
              <w:t>内支付合同总价款的</w:t>
            </w:r>
            <w:r>
              <w:rPr>
                <w:rFonts w:ascii="仿宋_GB2312" w:hAnsi="仿宋_GB2312" w:cs="仿宋_GB2312" w:eastAsia="仿宋_GB2312"/>
                <w:sz w:val="24"/>
              </w:rPr>
              <w:t>6</w:t>
            </w:r>
            <w:r>
              <w:rPr>
                <w:rFonts w:ascii="仿宋_GB2312" w:hAnsi="仿宋_GB2312" w:cs="仿宋_GB2312" w:eastAsia="仿宋_GB2312"/>
                <w:sz w:val="24"/>
              </w:rPr>
              <w:t>0%；成果交付验收合格后，</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日历日</w:t>
            </w:r>
            <w:r>
              <w:rPr>
                <w:rFonts w:ascii="仿宋_GB2312" w:hAnsi="仿宋_GB2312" w:cs="仿宋_GB2312" w:eastAsia="仿宋_GB2312"/>
                <w:sz w:val="24"/>
              </w:rPr>
              <w:t>内支付合同总价款的</w:t>
            </w:r>
            <w:r>
              <w:rPr>
                <w:rFonts w:ascii="仿宋_GB2312" w:hAnsi="仿宋_GB2312" w:cs="仿宋_GB2312" w:eastAsia="仿宋_GB2312"/>
                <w:sz w:val="24"/>
              </w:rPr>
              <w:t>4</w:t>
            </w:r>
            <w:r>
              <w:rPr>
                <w:rFonts w:ascii="仿宋_GB2312" w:hAnsi="仿宋_GB2312" w:cs="仿宋_GB2312" w:eastAsia="仿宋_GB2312"/>
                <w:sz w:val="24"/>
              </w:rPr>
              <w:t>0%。</w:t>
            </w:r>
          </w:p>
          <w:p>
            <w:pPr>
              <w:pStyle w:val="null3"/>
              <w:spacing w:before="315"/>
              <w:jc w:val="both"/>
            </w:pPr>
            <w:r>
              <w:rPr>
                <w:rFonts w:ascii="仿宋_GB2312" w:hAnsi="仿宋_GB2312" w:cs="仿宋_GB2312" w:eastAsia="仿宋_GB2312"/>
                <w:sz w:val="28"/>
                <w:b/>
              </w:rPr>
              <w:t>六、其他（如有要求，请写明）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jc w:val="both"/>
            </w:pPr>
            <w:r>
              <w:rPr>
                <w:rFonts w:ascii="仿宋_GB2312" w:hAnsi="仿宋_GB2312" w:cs="仿宋_GB2312" w:eastAsia="仿宋_GB2312"/>
                <w:sz w:val="24"/>
              </w:rPr>
              <w:t>合同签订后</w:t>
            </w:r>
            <w:r>
              <w:rPr>
                <w:rFonts w:ascii="仿宋_GB2312" w:hAnsi="仿宋_GB2312" w:cs="仿宋_GB2312" w:eastAsia="仿宋_GB2312"/>
                <w:sz w:val="24"/>
              </w:rPr>
              <w:t>3个月内完成工作。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针对灭火器检测、维修及充装工作的成果交付，需确保符合国家消防法规（如《消防法》《灭火器维修》</w:t>
            </w:r>
            <w:r>
              <w:rPr>
                <w:rFonts w:ascii="仿宋_GB2312" w:hAnsi="仿宋_GB2312" w:cs="仿宋_GB2312" w:eastAsia="仿宋_GB2312"/>
                <w:sz w:val="24"/>
              </w:rPr>
              <w:t>GA95-2015）和行业标准，同时满足可追溯性、安全性和合规性要求。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针对七氟丙烷（</w:t>
            </w:r>
            <w:r>
              <w:rPr>
                <w:rFonts w:ascii="仿宋_GB2312" w:hAnsi="仿宋_GB2312" w:cs="仿宋_GB2312" w:eastAsia="仿宋_GB2312"/>
                <w:sz w:val="24"/>
              </w:rPr>
              <w:t>HFC-227ea）灭火系统气瓶的检测、充装及维修工作，其成果交付需严格遵循《气体灭火系统设计规范》（GB50370）和《压力容器安全技术监察规程》的要求，确保技术合规性、安全性和可追溯性。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1.干粉灭火器的年检充装是确保其安全性和有效性的关键环节，需严格遵循国家相关标准（如GB 4351.1-2005《手提式灭火器》和GB 50444-2008《建筑灭火器配置验收及检查规范》）。</w:t>
            </w:r>
          </w:p>
          <w:p>
            <w:pPr>
              <w:pStyle w:val="null3"/>
              <w:ind w:firstLine="480"/>
              <w:jc w:val="both"/>
            </w:pPr>
            <w:r>
              <w:rPr>
                <w:rFonts w:ascii="仿宋_GB2312" w:hAnsi="仿宋_GB2312" w:cs="仿宋_GB2312" w:eastAsia="仿宋_GB2312"/>
                <w:sz w:val="24"/>
              </w:rPr>
              <w:t>2.七氟丙烷（HFC-227ea）灭火系统气瓶的检验是保障其安全可靠运行的关键环节，需严格遵循《气瓶安全技术规程》（TSG 23-2021）、《气体灭火系统设计规范》（GB 50370-2005）及《气体灭火系统施工及验收规范》（GB 50263-2007）等标准。</w:t>
            </w:r>
          </w:p>
          <w:p>
            <w:pPr>
              <w:pStyle w:val="null3"/>
              <w:jc w:val="both"/>
            </w:pPr>
            <w:r>
              <w:rPr>
                <w:rFonts w:ascii="仿宋_GB2312" w:hAnsi="仿宋_GB2312" w:cs="仿宋_GB2312" w:eastAsia="仿宋_GB2312"/>
                <w:sz w:val="24"/>
              </w:rPr>
              <w:t>（四）违约责任</w:t>
            </w:r>
          </w:p>
          <w:p>
            <w:pPr>
              <w:pStyle w:val="null3"/>
              <w:ind w:firstLine="480"/>
              <w:jc w:val="both"/>
            </w:pPr>
            <w:r>
              <w:rPr>
                <w:rFonts w:ascii="仿宋_GB2312" w:hAnsi="仿宋_GB2312" w:cs="仿宋_GB2312" w:eastAsia="仿宋_GB2312"/>
                <w:sz w:val="24"/>
              </w:rPr>
              <w:t>一般与合同款项的支付相关，注意不要超出《民法典》中对于违约的责任上限。</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标的名称：消防联动系统设备检测维保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1. 项目基本信息</w:t>
            </w:r>
          </w:p>
          <w:p>
            <w:pPr>
              <w:pStyle w:val="null3"/>
              <w:ind w:firstLine="480"/>
              <w:jc w:val="both"/>
            </w:pPr>
            <w:r>
              <w:rPr>
                <w:rFonts w:ascii="仿宋_GB2312" w:hAnsi="仿宋_GB2312" w:cs="仿宋_GB2312" w:eastAsia="仿宋_GB2312"/>
                <w:sz w:val="24"/>
              </w:rPr>
              <w:t>项目规模：总建筑面积约</w:t>
            </w:r>
            <w:r>
              <w:rPr>
                <w:rFonts w:ascii="仿宋_GB2312" w:hAnsi="仿宋_GB2312" w:cs="仿宋_GB2312" w:eastAsia="仿宋_GB2312"/>
                <w:sz w:val="24"/>
              </w:rPr>
              <w:t>20万平方米，涵盖</w:t>
            </w:r>
            <w:r>
              <w:rPr>
                <w:rFonts w:ascii="仿宋_GB2312" w:hAnsi="仿宋_GB2312" w:cs="仿宋_GB2312" w:eastAsia="仿宋_GB2312"/>
                <w:sz w:val="24"/>
              </w:rPr>
              <w:t>公寓楼</w:t>
            </w:r>
            <w:r>
              <w:rPr>
                <w:rFonts w:ascii="仿宋_GB2312" w:hAnsi="仿宋_GB2312" w:cs="仿宋_GB2312" w:eastAsia="仿宋_GB2312"/>
                <w:sz w:val="24"/>
              </w:rPr>
              <w:t>/射击击剑馆/室内田径馆/室外田径馆/游泳跳水馆/综合训练馆/科研办公楼/地库等。</w:t>
            </w:r>
          </w:p>
          <w:p>
            <w:pPr>
              <w:pStyle w:val="null3"/>
              <w:numPr>
                <w:ilvl w:val="0"/>
                <w:numId w:val="1"/>
              </w:numPr>
              <w:spacing w:before="315"/>
              <w:jc w:val="both"/>
            </w:pPr>
            <w:r>
              <w:rPr>
                <w:rFonts w:ascii="仿宋_GB2312" w:hAnsi="仿宋_GB2312" w:cs="仿宋_GB2312" w:eastAsia="仿宋_GB2312"/>
                <w:sz w:val="24"/>
                <w:b/>
              </w:rPr>
              <w:t>服务内容（包括工作区域、工作内容等）</w:t>
            </w:r>
          </w:p>
          <w:p>
            <w:pPr>
              <w:pStyle w:val="null3"/>
              <w:ind w:firstLine="480"/>
              <w:jc w:val="both"/>
            </w:pPr>
            <w:r>
              <w:rPr>
                <w:rFonts w:ascii="仿宋_GB2312" w:hAnsi="仿宋_GB2312" w:cs="仿宋_GB2312" w:eastAsia="仿宋_GB2312"/>
                <w:sz w:val="24"/>
              </w:rPr>
              <w:t>服务范围：消防检测项目</w:t>
            </w:r>
            <w:r>
              <w:rPr>
                <w:rFonts w:ascii="仿宋_GB2312" w:hAnsi="仿宋_GB2312" w:cs="仿宋_GB2312" w:eastAsia="仿宋_GB2312"/>
                <w:sz w:val="24"/>
              </w:rPr>
              <w:t>涵盖</w:t>
            </w:r>
            <w:r>
              <w:rPr>
                <w:rFonts w:ascii="仿宋_GB2312" w:hAnsi="仿宋_GB2312" w:cs="仿宋_GB2312" w:eastAsia="仿宋_GB2312"/>
                <w:sz w:val="24"/>
              </w:rPr>
              <w:t>公寓楼</w:t>
            </w:r>
            <w:r>
              <w:rPr>
                <w:rFonts w:ascii="仿宋_GB2312" w:hAnsi="仿宋_GB2312" w:cs="仿宋_GB2312" w:eastAsia="仿宋_GB2312"/>
                <w:sz w:val="24"/>
              </w:rPr>
              <w:t>/射击击剑馆/室内田径馆/室外田径馆/游泳跳水馆/综合训练馆/科研办公楼/地库等。</w:t>
            </w:r>
          </w:p>
          <w:p>
            <w:pPr>
              <w:pStyle w:val="null3"/>
              <w:ind w:firstLine="480"/>
              <w:jc w:val="both"/>
            </w:pPr>
            <w:r>
              <w:rPr>
                <w:rFonts w:ascii="仿宋_GB2312" w:hAnsi="仿宋_GB2312" w:cs="仿宋_GB2312" w:eastAsia="仿宋_GB2312"/>
                <w:sz w:val="24"/>
              </w:rPr>
              <w:t>检测范围：</w:t>
            </w:r>
            <w:r>
              <w:rPr>
                <w:rFonts w:ascii="仿宋_GB2312" w:hAnsi="仿宋_GB2312" w:cs="仿宋_GB2312" w:eastAsia="仿宋_GB2312"/>
                <w:sz w:val="24"/>
              </w:rPr>
              <w:t xml:space="preserve"> </w:t>
            </w:r>
            <w:r>
              <w:rPr>
                <w:rFonts w:ascii="仿宋_GB2312" w:hAnsi="仿宋_GB2312" w:cs="仿宋_GB2312" w:eastAsia="仿宋_GB2312"/>
                <w:sz w:val="24"/>
              </w:rPr>
              <w:t>火灾自动报警系统</w:t>
            </w:r>
            <w:r>
              <w:rPr>
                <w:rFonts w:ascii="仿宋_GB2312" w:hAnsi="仿宋_GB2312" w:cs="仿宋_GB2312" w:eastAsia="仿宋_GB2312"/>
                <w:sz w:val="24"/>
              </w:rPr>
              <w:t>（</w:t>
            </w:r>
            <w:r>
              <w:rPr>
                <w:rFonts w:ascii="仿宋_GB2312" w:hAnsi="仿宋_GB2312" w:cs="仿宋_GB2312" w:eastAsia="仿宋_GB2312"/>
                <w:sz w:val="24"/>
              </w:rPr>
              <w:t>探测器、手动报警按钮、报警主机等</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自动喷水灭火系统</w:t>
            </w:r>
            <w:r>
              <w:rPr>
                <w:rFonts w:ascii="仿宋_GB2312" w:hAnsi="仿宋_GB2312" w:cs="仿宋_GB2312" w:eastAsia="仿宋_GB2312"/>
                <w:sz w:val="24"/>
              </w:rPr>
              <w:t>、</w:t>
            </w:r>
            <w:r>
              <w:rPr>
                <w:rFonts w:ascii="仿宋_GB2312" w:hAnsi="仿宋_GB2312" w:cs="仿宋_GB2312" w:eastAsia="仿宋_GB2312"/>
                <w:sz w:val="24"/>
              </w:rPr>
              <w:t>消火栓系统</w:t>
            </w:r>
            <w:r>
              <w:rPr>
                <w:rFonts w:ascii="仿宋_GB2312" w:hAnsi="仿宋_GB2312" w:cs="仿宋_GB2312" w:eastAsia="仿宋_GB2312"/>
                <w:sz w:val="24"/>
              </w:rPr>
              <w:t>、</w:t>
            </w:r>
            <w:r>
              <w:rPr>
                <w:rFonts w:ascii="仿宋_GB2312" w:hAnsi="仿宋_GB2312" w:cs="仿宋_GB2312" w:eastAsia="仿宋_GB2312"/>
                <w:sz w:val="24"/>
              </w:rPr>
              <w:t>防排烟系统</w:t>
            </w:r>
            <w:r>
              <w:rPr>
                <w:rFonts w:ascii="仿宋_GB2312" w:hAnsi="仿宋_GB2312" w:cs="仿宋_GB2312" w:eastAsia="仿宋_GB2312"/>
                <w:sz w:val="24"/>
              </w:rPr>
              <w:t>、</w:t>
            </w:r>
            <w:r>
              <w:rPr>
                <w:rFonts w:ascii="仿宋_GB2312" w:hAnsi="仿宋_GB2312" w:cs="仿宋_GB2312" w:eastAsia="仿宋_GB2312"/>
                <w:sz w:val="24"/>
              </w:rPr>
              <w:t>气体灭火系统</w:t>
            </w:r>
            <w:r>
              <w:rPr>
                <w:rFonts w:ascii="仿宋_GB2312" w:hAnsi="仿宋_GB2312" w:cs="仿宋_GB2312" w:eastAsia="仿宋_GB2312"/>
                <w:sz w:val="24"/>
              </w:rPr>
              <w:t>，</w:t>
            </w:r>
            <w:r>
              <w:rPr>
                <w:rFonts w:ascii="仿宋_GB2312" w:hAnsi="仿宋_GB2312" w:cs="仿宋_GB2312" w:eastAsia="仿宋_GB2312"/>
                <w:sz w:val="24"/>
              </w:rPr>
              <w:t>应急照明与疏散指示</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检测重点：系统联动逻辑是否符合设计要求（如报警后</w:t>
            </w:r>
            <w:r>
              <w:rPr>
                <w:rFonts w:ascii="仿宋_GB2312" w:hAnsi="仿宋_GB2312" w:cs="仿宋_GB2312" w:eastAsia="仿宋_GB2312"/>
                <w:sz w:val="24"/>
              </w:rPr>
              <w:t>30s内启动防排烟）</w:t>
            </w:r>
            <w:r>
              <w:rPr>
                <w:rFonts w:ascii="仿宋_GB2312" w:hAnsi="仿宋_GB2312" w:cs="仿宋_GB2312" w:eastAsia="仿宋_GB2312"/>
                <w:sz w:val="24"/>
              </w:rPr>
              <w:t>；</w:t>
            </w:r>
            <w:r>
              <w:rPr>
                <w:rFonts w:ascii="仿宋_GB2312" w:hAnsi="仿宋_GB2312" w:cs="仿宋_GB2312" w:eastAsia="仿宋_GB2312"/>
                <w:sz w:val="24"/>
              </w:rPr>
              <w:t>设备动作反馈信号是否准确回传至消防控制室</w:t>
            </w:r>
            <w:r>
              <w:rPr>
                <w:rFonts w:ascii="仿宋_GB2312" w:hAnsi="仿宋_GB2312" w:cs="仿宋_GB2312" w:eastAsia="仿宋_GB2312"/>
                <w:sz w:val="24"/>
              </w:rPr>
              <w:t>；</w:t>
            </w:r>
            <w:r>
              <w:rPr>
                <w:rFonts w:ascii="仿宋_GB2312" w:hAnsi="仿宋_GB2312" w:cs="仿宋_GB2312" w:eastAsia="仿宋_GB2312"/>
                <w:sz w:val="24"/>
              </w:rPr>
              <w:t>备用电源（</w:t>
            </w:r>
            <w:r>
              <w:rPr>
                <w:rFonts w:ascii="仿宋_GB2312" w:hAnsi="仿宋_GB2312" w:cs="仿宋_GB2312" w:eastAsia="仿宋_GB2312"/>
                <w:sz w:val="24"/>
              </w:rPr>
              <w:t>UPS、发电机）切换是否正常。</w:t>
            </w:r>
          </w:p>
          <w:p>
            <w:pPr>
              <w:pStyle w:val="null3"/>
              <w:spacing w:before="315"/>
              <w:ind w:left="420"/>
              <w:jc w:val="both"/>
            </w:pPr>
            <w:r>
              <w:rPr>
                <w:rFonts w:ascii="仿宋_GB2312" w:hAnsi="仿宋_GB2312" w:cs="仿宋_GB2312" w:eastAsia="仿宋_GB2312"/>
                <w:sz w:val="24"/>
                <w:b/>
              </w:rPr>
              <w:t>三、技术要求（如有，一般适合于技术服务项目）</w:t>
            </w:r>
          </w:p>
          <w:p>
            <w:pPr>
              <w:pStyle w:val="null3"/>
              <w:jc w:val="both"/>
            </w:pPr>
            <w:r>
              <w:rPr>
                <w:rFonts w:ascii="仿宋_GB2312" w:hAnsi="仿宋_GB2312" w:cs="仿宋_GB2312" w:eastAsia="仿宋_GB2312"/>
                <w:sz w:val="24"/>
              </w:rPr>
              <w:t>1. 火灾自动报警系统</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探测器：按《火灾自动报警系统设计规范》（</w:t>
            </w:r>
            <w:r>
              <w:rPr>
                <w:rFonts w:ascii="仿宋_GB2312" w:hAnsi="仿宋_GB2312" w:cs="仿宋_GB2312" w:eastAsia="仿宋_GB2312"/>
                <w:sz w:val="24"/>
              </w:rPr>
              <w:t xml:space="preserve">GB 50116）要求，测试灵敏度、响应时间及覆盖率。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报警控制器：功能测试（自检、故障报警、火警优先、联动控制等）。</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线路检查：绝缘电阻、接地电阻符合《电气装置安装工程验收规范》（</w:t>
            </w:r>
            <w:r>
              <w:rPr>
                <w:rFonts w:ascii="仿宋_GB2312" w:hAnsi="仿宋_GB2312" w:cs="仿宋_GB2312" w:eastAsia="仿宋_GB2312"/>
                <w:sz w:val="24"/>
              </w:rPr>
              <w:t xml:space="preserve">GB 50303）。  </w:t>
            </w:r>
          </w:p>
          <w:p>
            <w:pPr>
              <w:pStyle w:val="null3"/>
              <w:jc w:val="both"/>
            </w:pPr>
            <w:r>
              <w:rPr>
                <w:rFonts w:ascii="仿宋_GB2312" w:hAnsi="仿宋_GB2312" w:cs="仿宋_GB2312" w:eastAsia="仿宋_GB2312"/>
                <w:sz w:val="24"/>
              </w:rPr>
              <w:t xml:space="preserve">2. 自动喷水灭火系统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水源及水泵：检查水箱水位、水泵启停压力、流量（符合《自动喷水灭火系统设计规范》</w:t>
            </w:r>
            <w:r>
              <w:rPr>
                <w:rFonts w:ascii="仿宋_GB2312" w:hAnsi="仿宋_GB2312" w:cs="仿宋_GB2312" w:eastAsia="仿宋_GB2312"/>
                <w:sz w:val="24"/>
              </w:rPr>
              <w:t xml:space="preserve">GB 50084）。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喷头：安装间距、无遮挡，动作温度符合设计要求。</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末端试水装置：测试系统联动功能和水压（压力</w:t>
            </w:r>
            <w:r>
              <w:rPr>
                <w:rFonts w:ascii="仿宋_GB2312" w:hAnsi="仿宋_GB2312" w:cs="仿宋_GB2312" w:eastAsia="仿宋_GB2312"/>
                <w:sz w:val="24"/>
              </w:rPr>
              <w:t xml:space="preserve">≥0.05MPa）。  </w:t>
            </w:r>
          </w:p>
          <w:p>
            <w:pPr>
              <w:pStyle w:val="null3"/>
              <w:jc w:val="both"/>
            </w:pPr>
            <w:r>
              <w:rPr>
                <w:rFonts w:ascii="仿宋_GB2312" w:hAnsi="仿宋_GB2312" w:cs="仿宋_GB2312" w:eastAsia="仿宋_GB2312"/>
                <w:sz w:val="24"/>
              </w:rPr>
              <w:t xml:space="preserve">3. 消火栓系统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水压试验：静压</w:t>
            </w:r>
            <w:r>
              <w:rPr>
                <w:rFonts w:ascii="仿宋_GB2312" w:hAnsi="仿宋_GB2312" w:cs="仿宋_GB2312" w:eastAsia="仿宋_GB2312"/>
                <w:sz w:val="24"/>
              </w:rPr>
              <w:t xml:space="preserve">≥0.15MPa，动压≥0.35MPa（高层建筑要求更高）。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远程启泵：消火栓按钮应能直接启动消防水泵。</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 xml:space="preserve">4. 防排烟系统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风机联动：火灾报警后，风机应在</w:t>
            </w:r>
            <w:r>
              <w:rPr>
                <w:rFonts w:ascii="仿宋_GB2312" w:hAnsi="仿宋_GB2312" w:cs="仿宋_GB2312" w:eastAsia="仿宋_GB2312"/>
                <w:sz w:val="24"/>
              </w:rPr>
              <w:t xml:space="preserve">30s内启动（《建筑防烟排烟系统技术标准》GB 51251）。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风量风压：排烟口风速</w:t>
            </w:r>
            <w:r>
              <w:rPr>
                <w:rFonts w:ascii="仿宋_GB2312" w:hAnsi="仿宋_GB2312" w:cs="仿宋_GB2312" w:eastAsia="仿宋_GB2312"/>
                <w:sz w:val="24"/>
              </w:rPr>
              <w:t xml:space="preserve">≤10m/s，加压送风风压符合设计要求。  </w:t>
            </w:r>
          </w:p>
          <w:p>
            <w:pPr>
              <w:pStyle w:val="null3"/>
              <w:jc w:val="both"/>
            </w:pPr>
            <w:r>
              <w:rPr>
                <w:rFonts w:ascii="仿宋_GB2312" w:hAnsi="仿宋_GB2312" w:cs="仿宋_GB2312" w:eastAsia="仿宋_GB2312"/>
                <w:sz w:val="24"/>
              </w:rPr>
              <w:t xml:space="preserve">5. 气体灭火系统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泄漏试验：储存容器压力、气密性检测（《气体灭火系统设计规范》</w:t>
            </w:r>
            <w:r>
              <w:rPr>
                <w:rFonts w:ascii="仿宋_GB2312" w:hAnsi="仿宋_GB2312" w:cs="仿宋_GB2312" w:eastAsia="仿宋_GB2312"/>
                <w:sz w:val="24"/>
              </w:rPr>
              <w:t xml:space="preserve">GB 50370）。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联动测试：紧急启动</w:t>
            </w:r>
            <w:r>
              <w:rPr>
                <w:rFonts w:ascii="仿宋_GB2312" w:hAnsi="仿宋_GB2312" w:cs="仿宋_GB2312" w:eastAsia="仿宋_GB2312"/>
                <w:sz w:val="24"/>
              </w:rPr>
              <w:t xml:space="preserve">/停止功能、延时喷射时间（0-30s可调）。  </w:t>
            </w:r>
          </w:p>
          <w:p>
            <w:pPr>
              <w:pStyle w:val="null3"/>
              <w:jc w:val="both"/>
            </w:pPr>
            <w:r>
              <w:rPr>
                <w:rFonts w:ascii="仿宋_GB2312" w:hAnsi="仿宋_GB2312" w:cs="仿宋_GB2312" w:eastAsia="仿宋_GB2312"/>
                <w:sz w:val="24"/>
              </w:rPr>
              <w:t xml:space="preserve">6. 应急照明与疏散指示  </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切换时间：主备电源切换</w:t>
            </w:r>
            <w:r>
              <w:rPr>
                <w:rFonts w:ascii="仿宋_GB2312" w:hAnsi="仿宋_GB2312" w:cs="仿宋_GB2312" w:eastAsia="仿宋_GB2312"/>
                <w:sz w:val="24"/>
              </w:rPr>
              <w:t xml:space="preserve">≤5s，持续照明时间≥90分钟（GB 51309）。  </w:t>
            </w:r>
          </w:p>
          <w:p>
            <w:pPr>
              <w:pStyle w:val="null3"/>
              <w:spacing w:before="315"/>
              <w:ind w:left="420"/>
              <w:jc w:val="both"/>
            </w:pPr>
            <w:r>
              <w:rPr>
                <w:rFonts w:ascii="仿宋_GB2312" w:hAnsi="仿宋_GB2312" w:cs="仿宋_GB2312" w:eastAsia="仿宋_GB2312"/>
                <w:sz w:val="24"/>
                <w:b/>
              </w:rPr>
              <w:t>四、服务要求（如对人员配置、专业设备、服务标准等）</w:t>
            </w:r>
          </w:p>
          <w:p>
            <w:pPr>
              <w:pStyle w:val="null3"/>
              <w:spacing w:after="105"/>
              <w:ind w:firstLine="480"/>
              <w:jc w:val="left"/>
            </w:pPr>
            <w:r>
              <w:rPr>
                <w:rFonts w:ascii="仿宋_GB2312" w:hAnsi="仿宋_GB2312" w:cs="仿宋_GB2312" w:eastAsia="仿宋_GB2312"/>
                <w:sz w:val="24"/>
                <w:color w:val="404040"/>
                <w:shd w:fill="FFFFFF" w:val="clear"/>
              </w:rPr>
              <w:t>消防联动系统检测是确保消防设施在火灾发生时能够有效联动、及时响应的关键环节，其服务要求需严格遵循国家及地方相关法规、技术标准（如《火灾自动报警系统设计规范》</w:t>
            </w:r>
            <w:r>
              <w:rPr>
                <w:rFonts w:ascii="仿宋_GB2312" w:hAnsi="仿宋_GB2312" w:cs="仿宋_GB2312" w:eastAsia="仿宋_GB2312"/>
                <w:sz w:val="24"/>
                <w:color w:val="404040"/>
                <w:shd w:fill="FFFFFF" w:val="clear"/>
              </w:rPr>
              <w:t>GB50116、《消防联动控制系统》GB16806等）。</w:t>
            </w:r>
          </w:p>
          <w:p>
            <w:pPr>
              <w:pStyle w:val="null3"/>
              <w:numPr>
                <w:ilvl w:val="0"/>
                <w:numId w:val="1"/>
              </w:numPr>
              <w:spacing w:before="315"/>
              <w:jc w:val="both"/>
            </w:pPr>
            <w:r>
              <w:rPr>
                <w:rFonts w:ascii="仿宋_GB2312" w:hAnsi="仿宋_GB2312" w:cs="仿宋_GB2312" w:eastAsia="仿宋_GB2312"/>
                <w:sz w:val="24"/>
                <w:b/>
              </w:rPr>
              <w:t>商务要求（如服务期限、款项结算等）</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自合同签订后一年。</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、合同签订后</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日历日</w:t>
            </w:r>
            <w:r>
              <w:rPr>
                <w:rFonts w:ascii="仿宋_GB2312" w:hAnsi="仿宋_GB2312" w:cs="仿宋_GB2312" w:eastAsia="仿宋_GB2312"/>
                <w:sz w:val="24"/>
              </w:rPr>
              <w:t>内支付合同总价款的</w:t>
            </w:r>
            <w:r>
              <w:rPr>
                <w:rFonts w:ascii="仿宋_GB2312" w:hAnsi="仿宋_GB2312" w:cs="仿宋_GB2312" w:eastAsia="仿宋_GB2312"/>
                <w:sz w:val="24"/>
              </w:rPr>
              <w:t>6</w:t>
            </w:r>
            <w:r>
              <w:rPr>
                <w:rFonts w:ascii="仿宋_GB2312" w:hAnsi="仿宋_GB2312" w:cs="仿宋_GB2312" w:eastAsia="仿宋_GB2312"/>
                <w:sz w:val="24"/>
              </w:rPr>
              <w:t>0%；成果交付验收合格后，</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日历日</w:t>
            </w:r>
            <w:r>
              <w:rPr>
                <w:rFonts w:ascii="仿宋_GB2312" w:hAnsi="仿宋_GB2312" w:cs="仿宋_GB2312" w:eastAsia="仿宋_GB2312"/>
                <w:sz w:val="24"/>
              </w:rPr>
              <w:t>内支付合同总价款的</w:t>
            </w:r>
            <w:r>
              <w:rPr>
                <w:rFonts w:ascii="仿宋_GB2312" w:hAnsi="仿宋_GB2312" w:cs="仿宋_GB2312" w:eastAsia="仿宋_GB2312"/>
                <w:sz w:val="24"/>
              </w:rPr>
              <w:t>4</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b/>
              </w:rPr>
              <w:t>六、其他（如有要求，请写明）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消防系统检测的成果交付要求</w:t>
            </w:r>
          </w:p>
          <w:p>
            <w:pPr>
              <w:pStyle w:val="null3"/>
              <w:ind w:firstLine="480"/>
              <w:jc w:val="both"/>
            </w:pPr>
            <w:r>
              <w:rPr>
                <w:rFonts w:ascii="仿宋_GB2312" w:hAnsi="仿宋_GB2312" w:cs="仿宋_GB2312" w:eastAsia="仿宋_GB2312"/>
                <w:sz w:val="24"/>
              </w:rPr>
              <w:t>消防系统检测完成后，检测机构需向委托方（业主、物业或消防主管部门）提交完整、规范的检测成果文件，以确保检测过程可追溯、结果可验证，并满足消防验收或维保管理需求。以下是具体的交付要求：</w:t>
            </w:r>
          </w:p>
          <w:p>
            <w:pPr>
              <w:pStyle w:val="null3"/>
              <w:ind w:firstLine="480"/>
              <w:jc w:val="both"/>
            </w:pPr>
            <w:r>
              <w:rPr>
                <w:rFonts w:ascii="仿宋_GB2312" w:hAnsi="仿宋_GB2312" w:cs="仿宋_GB2312" w:eastAsia="仿宋_GB2312"/>
                <w:sz w:val="24"/>
              </w:rPr>
              <w:t>1. 交付文件清单</w:t>
            </w:r>
          </w:p>
          <w:p>
            <w:pPr>
              <w:pStyle w:val="null3"/>
              <w:ind w:firstLine="480"/>
              <w:jc w:val="both"/>
            </w:pPr>
            <w:r>
              <w:rPr>
                <w:rFonts w:ascii="仿宋_GB2312" w:hAnsi="仿宋_GB2312" w:cs="仿宋_GB2312" w:eastAsia="仿宋_GB2312"/>
                <w:sz w:val="24"/>
              </w:rPr>
              <w:t>检测机构应提供以下文件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1）消防系统检测报告（核心文件）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）整改复检报告（如存在不合格项）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1. 火灾自动报警系统（FAS）验收标准依据：GB 50166《火灾自动报警系统施工及验收标准》</w:t>
            </w:r>
          </w:p>
          <w:p>
            <w:pPr>
              <w:pStyle w:val="null3"/>
              <w:ind w:firstLine="480"/>
              <w:jc w:val="both"/>
            </w:pPr>
            <w:r>
              <w:rPr>
                <w:rFonts w:ascii="仿宋_GB2312" w:hAnsi="仿宋_GB2312" w:cs="仿宋_GB2312" w:eastAsia="仿宋_GB2312"/>
                <w:sz w:val="24"/>
              </w:rPr>
              <w:t>2. 自动喷水灭火系统验收标准依据：GB 50261《自动喷水灭火系统施工及验收规范》</w:t>
            </w:r>
          </w:p>
          <w:p>
            <w:pPr>
              <w:pStyle w:val="null3"/>
              <w:ind w:firstLine="480"/>
              <w:jc w:val="both"/>
            </w:pPr>
            <w:r>
              <w:rPr>
                <w:rFonts w:ascii="仿宋_GB2312" w:hAnsi="仿宋_GB2312" w:cs="仿宋_GB2312" w:eastAsia="仿宋_GB2312"/>
                <w:sz w:val="24"/>
              </w:rPr>
              <w:t>3. 消火栓系统验收标准依据：GB 50974《消防给水及消火栓系统技术规范》</w:t>
            </w:r>
          </w:p>
          <w:p>
            <w:pPr>
              <w:pStyle w:val="null3"/>
              <w:ind w:firstLine="480"/>
              <w:jc w:val="both"/>
            </w:pPr>
            <w:r>
              <w:rPr>
                <w:rFonts w:ascii="仿宋_GB2312" w:hAnsi="仿宋_GB2312" w:cs="仿宋_GB2312" w:eastAsia="仿宋_GB2312"/>
                <w:sz w:val="24"/>
              </w:rPr>
              <w:t>4. 防排烟系统验收标准依据：GB 51251《建筑防烟排烟系统技术标准》</w:t>
            </w:r>
          </w:p>
          <w:p>
            <w:pPr>
              <w:pStyle w:val="null3"/>
              <w:ind w:firstLine="480"/>
              <w:jc w:val="both"/>
            </w:pPr>
            <w:r>
              <w:rPr>
                <w:rFonts w:ascii="仿宋_GB2312" w:hAnsi="仿宋_GB2312" w:cs="仿宋_GB2312" w:eastAsia="仿宋_GB2312"/>
                <w:sz w:val="24"/>
              </w:rPr>
              <w:t>5. 应急照明与疏散指示验收标准依据：GB 51309《消防应急照明和疏散指示系统技术标准》</w:t>
            </w:r>
          </w:p>
          <w:p>
            <w:pPr>
              <w:pStyle w:val="null3"/>
              <w:ind w:firstLine="480"/>
              <w:jc w:val="both"/>
            </w:pPr>
            <w:r>
              <w:rPr>
                <w:rFonts w:ascii="仿宋_GB2312" w:hAnsi="仿宋_GB2312" w:cs="仿宋_GB2312" w:eastAsia="仿宋_GB2312"/>
                <w:sz w:val="24"/>
              </w:rPr>
              <w:t>6. 防火卷帘与防火门验收标准依据：GB 14102《防火卷帘》、GB 12955《防火门》</w:t>
            </w:r>
          </w:p>
          <w:p>
            <w:pPr>
              <w:pStyle w:val="null3"/>
              <w:ind w:firstLine="480"/>
              <w:jc w:val="both"/>
            </w:pPr>
            <w:r>
              <w:rPr>
                <w:rFonts w:ascii="仿宋_GB2312" w:hAnsi="仿宋_GB2312" w:cs="仿宋_GB2312" w:eastAsia="仿宋_GB2312"/>
                <w:sz w:val="24"/>
              </w:rPr>
              <w:t>7. 气体灭火系统验收标准依据：GB 50263《气体灭火系统施工及验收规范》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非联合体磋商（提供承诺书）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采购包1-特定资格证明文件.docx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供应商须为陕西省社会消防技术服务信息系统内备案可查询单位（提供其证明材料并加盖公章）；</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项目负责人应当具备一级注册消防工程师资格（在本单位注册）及响应文件递交截止时间前6个月内任意一个月社保缴纳证明；</w:t>
            </w:r>
          </w:p>
        </w:tc>
        <w:tc>
          <w:tcPr>
            <w:tcW w:type="dxa" w:w="1661"/>
          </w:tcPr>
          <w:p>
            <w:pPr>
              <w:pStyle w:val="null3"/>
            </w:pPr>
            <w:r>
              <w:rPr>
                <w:rFonts w:ascii="仿宋_GB2312" w:hAnsi="仿宋_GB2312" w:cs="仿宋_GB2312" w:eastAsia="仿宋_GB2312"/>
              </w:rPr>
              <w:t>采购包2-特定资格证明文件.docx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非联合体投标（提供承诺书）</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采购包2-特定资格证明文件.docx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采购包1-特定资格证明文件.docx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采购包1-特定资格证明文件.docx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采购包1-特定资格证明文件.docx 响应文件封面 本项目拟投入人员汇总表.docx 残疾人福利性单位声明函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响应文件封面 采购包2-特定资格证明文件.docx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响应文件封面 采购包2-特定资格证明文件.docx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1分，满分3分； ②需求分析：每完全满足一个评审标准得1分，满分3分；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针对本项目提出适用于本项目的服务方案，包括：①灭火器检测方案②灭火器充装方案③项目实施计划④组织实施方案 二、评审标准 1、完整性：方案必须全面，对评审内容中的各项要求有详细描述； 2、可实施性：切合本项目实际情况，提出步骤清晰、合理的方案； 3、针对性：方案能够紧扣项目实际情况，内容科学合理。 三、赋分标准（满分24分） ①灭火器检测方案：每完全满足一个评审标准得2分，未完全满足一个评审标准得0-1.9分，满分6分； ②灭火器充装方案：每完全满足一个评审标准得2分，未完全满足一个评审标准得0-1.9分，满分6分； ③项目实施计划：每完全满足一个评审标准得2分，未完全满足一个评审标准得0-1.9分，满分6分；④组织实施方案：每完全满足一个评审标准得2分，未完全满足一个评审标准得0-1.9分，满分6分。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①质量保证措施：每完全满足一个评审标准得1分，未完全满足一个评审标准得0-0.9分，满分3分； ②进度控制措施：每完全满足一个评审标准得1分，未完全满足一个评审标准得0-0.9分，满分3分； ③安全管理措施：每完全满足一个评审标准得2分，未完全满足一个评审标准得0-1.9分，满分6分。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①服务承诺：每完全满足一个评审标准得1分，未完全满足一个评审标准得0-0.9分，满分3分；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1.拟派项目人员中具有灭火器维修人员培训合格证的，每提供1人得1分，最高得5分（以上人员证书须提供加盖公章的复印件，不提供不得分）。 2.针对本项目拟投入人员配备方案： （1）针对本项目拟配备服务团队人员架构齐全、 数量充足、专业经验丰富，配备方案合理高效，逻辑结构清晰且具有针对性的，得3-5分； （2）针对本项目拟配备服务团队人员架构基本齐全、数量基本充足、专业经验丰富，配备方案明确且具有一定合理性，逻辑结构基本清晰且具有一定针对性的，得2-3分；（3）针对本项目拟配备服务团队人员架构 明确、数量不足、专业经验不足，配备方案含糊，逻辑结构不清晰且针对性不足的，得1-2分；未提供不得分。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供应商提供所充装介质的合法来源渠道证明文件或情况说明，每提供1个产品得1分，满分3分。不提供不得分。投标人可根据自身情况提供以下资料中的任意一种： 1、如供应商为所投充装介质的代理商：提供货物的合法来源渠道证明文件（例如：产品制造商授权、销售协议、代理协议等证明文件）。 2、如供应商为所投充装介质的制造商：需提供情况说明（说明某一项产品为制造商自己生产）。 备注：以加盖供应商公章的证明材料复印件为计分依据。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1、供应商具有中华人民共和国特种设备检验检测机构核准证（气瓶检验机构）（核准项目代码包含PD1及PD2或RD6）或具有该证单位的授权委托书以及该单位的证书复印件得1分。 2、供应商具有《气瓶充装许可证》（充装介质名称包含七氟丙烷）或具有该证单位的授权委托书以及该单位的证书复印件得1分。 备注：以加盖供应商公章的证明材料复印件为计分依据。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三、赋分标准（满分8分） ①培训内容：每完全满足一个评审标准得2分，不完全满足一个评审标准得0-1.9分，满分4分； ②培训计划安排：每完全满足一个评审标准得2分，不完全满足一个评审标准得0-1.9分，满分4分。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1、经初审合格的响应文件，通过符合性审查的磋商报价为有效报价。 2、评标基准价=满足磋商文件要求且最低的报价。 3、磋商报价为评标基准价得分为满分 。 4、其他磋商报价得分=(评标基准价/磋商报价)×（10）×100%。 5、磋商报价不完整的，不进入评标基准价的计算，本项得0分。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1分，满分3分； ②需求分析：每完全满足一个评审标准得1分，满分3分；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 ②消防系统检测方案③项目实施计划④组织实施方案 二、评审标准 1、完整性：方案必须全面，对评审内容中的各项要求有详细描述； 2、可实施性：切合本项目实际情况，提出步骤清晰、合理的方案； 3、针对性：方案能够紧扣项目实际情况，内容科学合理。 三、赋分标准（满分24分） ①整体服务方案：每完全满足一个评审标准得2分，未完全满足一个评审标准得0-1.9分，满分6分； ②消防系统检测方案：每完全满足一个评审标准得2分，未完全满足一个评审标准得0-1.9分，满分6分； ③项目实施计划：每完全满足一个评审标准得2分，未完全满足一个评审标准得0-1.9分，满分6分；④组织实施方案：每完全满足一个评审标准得2分，未完全满足一个评审标准得0-1.9分，满分6分。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①质量保证措施：每完全满足一个评审标准得1分，未完全满足一个评审标准得0-0.9分，满分3分； ②进度控制措施：每完全满足一个评审标准得1分，未完全满足一个评审标准得0-0.9分，满分3分； ③安全管理措施：每完全满足一个评审标准得2分，未完全满足一个评审标准得0-1.9分，满分6分。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三、赋分标准（满分15分） ①服务承诺：每完全满足一个评审标准得1分，未完全满足一个评审标准得0-0.9分，满分3分； ②应急预案：每完全满足一个评审标准得2分，未完全满足一个评审标准得0-1.9分，满分6分； ③应急保障措施：每完全满足一个评审标准得2分，未完全满足一个评审标准得0-1.9分，满分6分。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1.拟派项目人员中具有消防设施操作员国家职业资格证书的，每提供1人得1分，最高得5分。 （以上人员证书须提供加盖公章的复印件，不提供不得分。） 2.针对本项目拟投入人员配备方案： （1）针对本项目拟配备服务团队人员架构齐全、 数量充足、专业经验丰富，配备方案合理高效，逻辑结构清晰且具有针对性的，得3-5分； （2）针对本项目拟配备服务团队人员架构基本齐全、数量基本充足、专业经验丰富，配备方案明确且具有一定合理性，逻辑结构基本清晰且具有一定针对性的，得2-3分；（3）针对本项目拟配备服务团队人员架构 明确、数量不足、专业经验不足，配备方案含糊，逻辑结构不清晰且针对性不足的，得1-2分；未提供不得分。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三、赋分标准（满分8分） ①培训内容：每完全满足一个评审标准得2分，不完全满足一个评审标准得0-1.9分，满分4分； ②培训计划安排：每完全满足一个评审标准得2分，不完全满足一个评审标准得0-1.9分，满分4分。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1、经初审合格的响应文件，通过符合性审查的磋商报价为有效报价。 2、评标基准价=满足磋商文件要求且最低的报价。 3、磋商报价为评标基准价得分为满分 。 4、其他磋商报价得分=(评标基准价/磋商报价)×（10）×100%。 5、磋商报价不完整的，不进入评标基准价的计算，本项得0分。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详见附件：采购包1-特定资格证明文件.docx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详见附件：采购包2-特定资格证明文件.docx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