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53D14">
      <w:pPr>
        <w:pStyle w:val="4"/>
        <w:bidi w:val="0"/>
        <w:jc w:val="center"/>
        <w:rPr>
          <w:rFonts w:hint="eastAsia" w:ascii="仿宋" w:hAnsi="仿宋" w:eastAsia="仿宋" w:cs="仿宋"/>
          <w:highlight w:val="none"/>
          <w:lang w:eastAsia="zh-CN"/>
        </w:rPr>
      </w:pPr>
      <w:r>
        <w:rPr>
          <w:rFonts w:hint="eastAsia" w:ascii="仿宋" w:hAnsi="仿宋" w:eastAsia="仿宋" w:cs="仿宋"/>
          <w:highlight w:val="none"/>
          <w:lang w:eastAsia="zh-CN"/>
        </w:rPr>
        <w:t>分项报价表</w:t>
      </w:r>
    </w:p>
    <w:tbl>
      <w:tblPr>
        <w:tblStyle w:val="5"/>
        <w:tblW w:w="4997" w:type="pct"/>
        <w:tblInd w:w="0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21"/>
        <w:gridCol w:w="1045"/>
        <w:gridCol w:w="1414"/>
        <w:gridCol w:w="1418"/>
        <w:gridCol w:w="1423"/>
        <w:gridCol w:w="1351"/>
        <w:gridCol w:w="1185"/>
      </w:tblGrid>
      <w:tr w14:paraId="4CC287B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0E395F5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6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216158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8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E14C42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28C170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规格型号</w:t>
            </w: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9C480A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单价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最高限价（元）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E7621A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  <w:t>单价报价</w:t>
            </w:r>
          </w:p>
          <w:p w14:paraId="2D1AF979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5EC446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备注</w:t>
            </w:r>
          </w:p>
        </w:tc>
      </w:tr>
      <w:tr w14:paraId="12FF266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3495B99D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6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FA119D4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布帘（1）</w:t>
            </w:r>
          </w:p>
        </w:tc>
        <w:tc>
          <w:tcPr>
            <w:tcW w:w="8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718128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53D4D7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9B6A9F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33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8F4DA9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8C9ED3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0A938F1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1D0B1C83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6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EDB063E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布帘（2）</w:t>
            </w:r>
          </w:p>
        </w:tc>
        <w:tc>
          <w:tcPr>
            <w:tcW w:w="8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A9FD8E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86673F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F50E63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36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C00CD3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71447C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284E63D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146882E1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6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B4D4D4E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布帘（3）</w:t>
            </w:r>
          </w:p>
        </w:tc>
        <w:tc>
          <w:tcPr>
            <w:tcW w:w="8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BB1C84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3F8589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A1FE03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38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D458CD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C7EA98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78050A6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024CD0AF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6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A12671E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遮光帘（1）</w:t>
            </w:r>
          </w:p>
        </w:tc>
        <w:tc>
          <w:tcPr>
            <w:tcW w:w="8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3033E8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59F3EF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26BB0D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32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E76AC8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C25717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4120129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1195575C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6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08D707D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遮光帘（2）</w:t>
            </w:r>
          </w:p>
        </w:tc>
        <w:tc>
          <w:tcPr>
            <w:tcW w:w="8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FC62C1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B437C3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F740CF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38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26BBAE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D02C62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26463DE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4F901BD0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6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C56220F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纱帘</w:t>
            </w:r>
          </w:p>
        </w:tc>
        <w:tc>
          <w:tcPr>
            <w:tcW w:w="8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0B155C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1D63C5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3E44B6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22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271F72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B7F7EE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2A1A138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408FA58F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6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238B11F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医用隔帘</w:t>
            </w:r>
          </w:p>
        </w:tc>
        <w:tc>
          <w:tcPr>
            <w:tcW w:w="8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66828A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BCCEDE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2EAD0B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40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945649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99987C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4001736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1132C925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6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0F60601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百叶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窗</w:t>
            </w:r>
          </w:p>
        </w:tc>
        <w:tc>
          <w:tcPr>
            <w:tcW w:w="8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B29835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27F6AE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12701A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30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77CDC3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F85100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7F38097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5919C55C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6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54F7D9E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卷帘（1）</w:t>
            </w:r>
          </w:p>
        </w:tc>
        <w:tc>
          <w:tcPr>
            <w:tcW w:w="8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13C449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E75539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EFA524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25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2870E5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AB0E12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41665F5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10994BEF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6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1EC999F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卷帘（2）</w:t>
            </w:r>
          </w:p>
        </w:tc>
        <w:tc>
          <w:tcPr>
            <w:tcW w:w="8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B9FCA1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4E0B25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CCCE29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32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822827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86278B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75E1149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483D04DB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11</w:t>
            </w:r>
          </w:p>
        </w:tc>
        <w:tc>
          <w:tcPr>
            <w:tcW w:w="6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E585372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普通门帘</w:t>
            </w:r>
          </w:p>
        </w:tc>
        <w:tc>
          <w:tcPr>
            <w:tcW w:w="8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039A99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97A06B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0EB2F0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30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FFAAA3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5760FF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1B57F66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3E27013D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12</w:t>
            </w:r>
          </w:p>
        </w:tc>
        <w:tc>
          <w:tcPr>
            <w:tcW w:w="6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2F94FFD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磁吸门帘</w:t>
            </w:r>
          </w:p>
        </w:tc>
        <w:tc>
          <w:tcPr>
            <w:tcW w:w="8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073518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B9D141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3DDBEE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84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F47B52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9FD7B6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1E7D63E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34B80072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13</w:t>
            </w:r>
          </w:p>
        </w:tc>
        <w:tc>
          <w:tcPr>
            <w:tcW w:w="6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1FA5B19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防寒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门帘</w:t>
            </w:r>
          </w:p>
        </w:tc>
        <w:tc>
          <w:tcPr>
            <w:tcW w:w="8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F8915C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49D662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B37F57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58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F77766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457B1E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72EBBE1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7D63F890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14</w:t>
            </w:r>
          </w:p>
        </w:tc>
        <w:tc>
          <w:tcPr>
            <w:tcW w:w="6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65CF33D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轨道   （直轨1）</w:t>
            </w:r>
          </w:p>
        </w:tc>
        <w:tc>
          <w:tcPr>
            <w:tcW w:w="8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D75312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98ECF0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9BB815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556F36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68D32C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1D85E2B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5D0B482B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15</w:t>
            </w:r>
          </w:p>
        </w:tc>
        <w:tc>
          <w:tcPr>
            <w:tcW w:w="6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D36A58F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轨道   （直轨2）</w:t>
            </w:r>
          </w:p>
        </w:tc>
        <w:tc>
          <w:tcPr>
            <w:tcW w:w="8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3B64FC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0118C4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5EEC8B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DB1E48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019DEF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0376D79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1943242A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16</w:t>
            </w:r>
          </w:p>
        </w:tc>
        <w:tc>
          <w:tcPr>
            <w:tcW w:w="6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BEB612B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轨道   （弯轨）</w:t>
            </w:r>
          </w:p>
        </w:tc>
        <w:tc>
          <w:tcPr>
            <w:tcW w:w="8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9F84A6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4B7668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F555D9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9763A4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D89533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5EBE2B6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358C7F59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17</w:t>
            </w:r>
          </w:p>
        </w:tc>
        <w:tc>
          <w:tcPr>
            <w:tcW w:w="6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BC28E51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拉环</w:t>
            </w:r>
          </w:p>
        </w:tc>
        <w:tc>
          <w:tcPr>
            <w:tcW w:w="8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A17889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2586E9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F51CD9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EFBBBB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CE948D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3577148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482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908E56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  <w:t>单价合计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151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340CAD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5E8097D7">
      <w:pPr>
        <w:pStyle w:val="7"/>
        <w:spacing w:line="360" w:lineRule="auto"/>
        <w:ind w:firstLine="0" w:firstLineChars="0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</w:p>
    <w:p w14:paraId="463D7D9E">
      <w:pPr>
        <w:pStyle w:val="7"/>
        <w:spacing w:line="360" w:lineRule="auto"/>
        <w:ind w:firstLine="0" w:firstLineChars="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说明：</w:t>
      </w:r>
    </w:p>
    <w:p w14:paraId="1A5C3647">
      <w:pPr>
        <w:pStyle w:val="7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  <w:lang w:eastAsia="zh-CN"/>
        </w:rPr>
        <w:t>单价合计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为1-13项单价合计金额，</w:t>
      </w: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  <w:lang w:eastAsia="zh-CN"/>
        </w:rPr>
        <w:t>单价合计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（元）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=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所有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分项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总价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之和，报价以元为单位，四舍五入精确到小数点后两位。</w:t>
      </w:r>
    </w:p>
    <w:p w14:paraId="4565D59A">
      <w:pPr>
        <w:pStyle w:val="7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2.单项报价不允许超过最高限价，否则按照无效投标处理。</w:t>
      </w:r>
    </w:p>
    <w:p w14:paraId="43ACBA22">
      <w:pPr>
        <w:pStyle w:val="7"/>
        <w:spacing w:line="360" w:lineRule="auto"/>
        <w:rPr>
          <w:rFonts w:hint="default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3.14-17项费用包含在各类窗帘内，不再单独计费。</w:t>
      </w:r>
    </w:p>
    <w:p w14:paraId="091186E7">
      <w:pPr>
        <w:spacing w:line="360" w:lineRule="auto"/>
        <w:ind w:left="0" w:leftChars="0" w:firstLine="2318" w:firstLineChars="96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7E2F749">
      <w:pPr>
        <w:spacing w:line="360" w:lineRule="auto"/>
        <w:ind w:left="0" w:leftChars="0" w:firstLine="2318" w:firstLineChars="96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A18A827">
      <w:pPr>
        <w:spacing w:line="360" w:lineRule="auto"/>
        <w:ind w:left="0" w:leftChars="0" w:firstLine="2318" w:firstLineChars="96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投标人（公章）：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2AF19D0E">
      <w:pPr>
        <w:spacing w:line="360" w:lineRule="auto"/>
        <w:ind w:left="0" w:leftChars="0" w:firstLine="2318" w:firstLineChars="966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</w:t>
      </w:r>
    </w:p>
    <w:p w14:paraId="4C2C9969">
      <w:pPr>
        <w:ind w:firstLine="2400" w:firstLineChars="1000"/>
        <w:rPr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</w:t>
      </w:r>
    </w:p>
    <w:p w14:paraId="66A25B2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09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widowControl w:val="0"/>
      <w:kinsoku/>
      <w:autoSpaceDE/>
      <w:autoSpaceDN/>
      <w:adjustRightInd/>
      <w:snapToGrid/>
      <w:spacing w:line="240" w:lineRule="auto"/>
      <w:ind w:firstLine="420" w:firstLineChars="200"/>
      <w:jc w:val="both"/>
      <w:textAlignment w:val="auto"/>
    </w:pPr>
    <w:rPr>
      <w:rFonts w:asciiTheme="minorHAnsi" w:hAnsiTheme="minorHAnsi" w:eastAsiaTheme="minorEastAsia" w:cstheme="minorBidi"/>
      <w:snapToGrid/>
      <w:kern w:val="2"/>
      <w:szCs w:val="24"/>
      <w:lang w:eastAsia="zh-CN"/>
    </w:rPr>
  </w:style>
  <w:style w:type="paragraph" w:styleId="3">
    <w:name w:val="header"/>
    <w:basedOn w:val="1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both"/>
      <w:textAlignment w:val="auto"/>
      <w:outlineLvl w:val="9"/>
    </w:pPr>
    <w:rPr>
      <w:rFonts w:asciiTheme="minorHAnsi" w:hAnsiTheme="minorHAnsi" w:eastAsiaTheme="minorEastAsia" w:cstheme="minorBidi"/>
      <w:snapToGrid/>
      <w:kern w:val="2"/>
      <w:sz w:val="18"/>
      <w:szCs w:val="24"/>
      <w:lang w:eastAsia="zh-CN"/>
    </w:rPr>
  </w:style>
  <w:style w:type="paragraph" w:customStyle="1" w:styleId="7">
    <w:name w:val="列出段落1"/>
    <w:basedOn w:val="1"/>
    <w:qFormat/>
    <w:uiPriority w:val="34"/>
    <w:pPr>
      <w:widowControl w:val="0"/>
      <w:kinsoku/>
      <w:autoSpaceDE/>
      <w:autoSpaceDN/>
      <w:adjustRightInd/>
      <w:snapToGrid/>
      <w:spacing w:line="240" w:lineRule="auto"/>
      <w:ind w:firstLine="420" w:firstLineChars="200"/>
      <w:jc w:val="both"/>
      <w:textAlignment w:val="auto"/>
    </w:pPr>
    <w:rPr>
      <w:rFonts w:ascii="Calibri" w:hAnsi="Calibri" w:cs="黑体" w:eastAsiaTheme="minorEastAsia"/>
      <w:snapToGrid/>
      <w:kern w:val="2"/>
      <w:szCs w:val="2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2025-06-03T08:25:39Z</dcterms:created>
  <dc:creator>ASUS</dc:creator>
  <cp:lastModifiedBy>陕西笃信招标有限公司</cp:lastModifiedBy>
  <dcterms:modified xsi:type="dcterms:W3CDTF">2025-06-03T08:26:04Z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eyJoZGlkIjoiOTFjZTEyNjYyY2MwMjViNzU3Njg3ZGE3YjEwYjcxNTEiLCJ1c2VySWQiOiI5MTQ3Njg1NjkifQ==</vt:lpwstr>
  </property>
  <property fmtid="{D5CDD505-2E9C-101B-9397-08002B2CF9AE}" pid="4" name="ICV">
    <vt:lpwstr>D939EB05132249D6B34E2599A1A03B2F_12</vt:lpwstr>
  </property>
</Properties>
</file>