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A8CD9"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供应商提供已缴纳的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月至今任意一个月的纳税证明或完税证明，纳税证明或完税证明上应有代收机构或税务机关的公章。依法免税的供应商应提供相关文件证明；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2025-05-23T09:06:12Z</dcterms:created>
  <dc:creator>Administrator</dc:creator>
  <cp:lastModifiedBy>Administrator</cp:lastModifiedBy>
  <dcterms:modified xsi:type="dcterms:W3CDTF">2025-05-23T09:06:25Z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eyJoZGlkIjoiMmViZDNiYjFjZjE2YjE5MGRiMWY1NjFiNmFjZmI3N2EifQ==</vt:lpwstr>
  </property>
  <property fmtid="{D5CDD505-2E9C-101B-9397-08002B2CF9AE}" pid="4" name="ICV">
    <vt:lpwstr>B350BD4842CD4BE0B825E8935F2F2298_12</vt:lpwstr>
  </property>
</Properties>
</file>