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57398E">
      <w:pPr>
        <w:autoSpaceDE w:val="0"/>
        <w:autoSpaceDN w:val="0"/>
        <w:adjustRightInd w:val="0"/>
        <w:snapToGrid w:val="0"/>
        <w:spacing w:line="312" w:lineRule="auto"/>
        <w:jc w:val="center"/>
        <w:rPr>
          <w:rFonts w:asciiTheme="minorEastAsia" w:hAnsiTheme="minorEastAsia" w:cstheme="minorEastAsia"/>
          <w:b/>
          <w:sz w:val="44"/>
          <w:szCs w:val="44"/>
        </w:rPr>
      </w:pPr>
      <w:r>
        <w:rPr>
          <w:rFonts w:hint="eastAsia" w:eastAsia="黑体"/>
          <w:b/>
          <w:bCs/>
          <w:sz w:val="32"/>
          <w:szCs w:val="32"/>
        </w:rPr>
        <w:t>合同草案条款</w:t>
      </w:r>
    </w:p>
    <w:p w14:paraId="626F71EE">
      <w:pPr>
        <w:rPr>
          <w:rFonts w:ascii="等线" w:hAnsi="等线" w:eastAsia="等线" w:cs="Times New Roman"/>
        </w:rPr>
      </w:pPr>
      <w:r>
        <w:rPr>
          <w:rFonts w:hint="eastAsia" w:ascii="宋体" w:hAnsi="宋体" w:eastAsia="等线" w:cs="Times New Roman"/>
          <w:szCs w:val="21"/>
        </w:rPr>
        <w:t>合同登记号:</w:t>
      </w:r>
    </w:p>
    <w:p w14:paraId="5163738B">
      <w:pPr>
        <w:spacing w:line="500" w:lineRule="exact"/>
        <w:rPr>
          <w:rFonts w:ascii="等线" w:hAnsi="等线" w:eastAsia="等线" w:cs="Times New Roman"/>
          <w:b/>
          <w:sz w:val="44"/>
          <w:szCs w:val="44"/>
        </w:rPr>
      </w:pPr>
    </w:p>
    <w:p w14:paraId="47BA4203">
      <w:pPr>
        <w:spacing w:line="500" w:lineRule="exact"/>
        <w:rPr>
          <w:rFonts w:ascii="等线" w:hAnsi="等线" w:eastAsia="等线" w:cs="Times New Roman"/>
          <w:b/>
          <w:sz w:val="44"/>
          <w:szCs w:val="44"/>
        </w:rPr>
      </w:pPr>
    </w:p>
    <w:p w14:paraId="17EEC650">
      <w:pPr>
        <w:spacing w:line="500" w:lineRule="exact"/>
        <w:jc w:val="center"/>
        <w:rPr>
          <w:rFonts w:ascii="等线" w:hAnsi="等线" w:eastAsia="等线" w:cs="Times New Roman"/>
          <w:b/>
          <w:sz w:val="48"/>
          <w:szCs w:val="48"/>
        </w:rPr>
      </w:pPr>
      <w:r>
        <w:rPr>
          <w:rFonts w:hint="eastAsia" w:ascii="等线" w:hAnsi="等线" w:eastAsia="等线" w:cs="Times New Roman"/>
          <w:b/>
          <w:sz w:val="48"/>
          <w:szCs w:val="48"/>
        </w:rPr>
        <w:t>资料整理及扫描服务合同书</w:t>
      </w:r>
    </w:p>
    <w:p w14:paraId="50EF2772">
      <w:pPr>
        <w:spacing w:before="156" w:beforeLines="50" w:line="500" w:lineRule="exact"/>
        <w:jc w:val="center"/>
        <w:rPr>
          <w:rFonts w:ascii="宋体" w:hAnsi="宋体" w:eastAsia="等线" w:cs="Times New Roman"/>
          <w:sz w:val="44"/>
          <w:szCs w:val="44"/>
        </w:rPr>
      </w:pPr>
      <w:r>
        <w:rPr>
          <w:rFonts w:hint="eastAsia" w:ascii="宋体" w:hAnsi="宋体" w:eastAsia="等线" w:cs="Times New Roman"/>
          <w:sz w:val="44"/>
          <w:szCs w:val="44"/>
        </w:rPr>
        <w:t xml:space="preserve">          </w:t>
      </w:r>
    </w:p>
    <w:p w14:paraId="28FBEB0E">
      <w:pPr>
        <w:spacing w:line="500" w:lineRule="exact"/>
        <w:rPr>
          <w:rFonts w:ascii="仿宋" w:hAnsi="仿宋" w:eastAsia="仿宋" w:cs="仿宋"/>
          <w:sz w:val="24"/>
          <w:szCs w:val="24"/>
        </w:rPr>
      </w:pPr>
      <w:r>
        <w:rPr>
          <w:rFonts w:hint="eastAsia" w:ascii="仿宋" w:hAnsi="仿宋" w:eastAsia="仿宋" w:cs="仿宋"/>
          <w:sz w:val="24"/>
          <w:szCs w:val="24"/>
        </w:rPr>
        <w:t>委托方（甲方）：</w:t>
      </w:r>
    </w:p>
    <w:p w14:paraId="50F4DCA2">
      <w:pPr>
        <w:spacing w:before="156" w:beforeLines="50" w:line="500" w:lineRule="exact"/>
        <w:rPr>
          <w:rFonts w:ascii="仿宋" w:hAnsi="仿宋" w:eastAsia="仿宋" w:cs="仿宋"/>
          <w:sz w:val="24"/>
          <w:szCs w:val="24"/>
        </w:rPr>
      </w:pPr>
      <w:r>
        <w:rPr>
          <w:rFonts w:hint="eastAsia" w:ascii="仿宋" w:hAnsi="仿宋" w:eastAsia="仿宋" w:cs="仿宋"/>
          <w:sz w:val="24"/>
          <w:szCs w:val="24"/>
        </w:rPr>
        <w:t xml:space="preserve">受托方（乙方）： </w:t>
      </w:r>
    </w:p>
    <w:p w14:paraId="20485706">
      <w:pPr>
        <w:spacing w:line="360" w:lineRule="auto"/>
        <w:ind w:firstLine="491" w:firstLineChars="205"/>
        <w:rPr>
          <w:rFonts w:ascii="仿宋" w:hAnsi="仿宋" w:eastAsia="仿宋" w:cs="仿宋"/>
          <w:sz w:val="24"/>
          <w:szCs w:val="24"/>
        </w:rPr>
      </w:pPr>
      <w:r>
        <w:rPr>
          <w:rFonts w:hint="eastAsia" w:ascii="仿宋" w:hAnsi="仿宋" w:eastAsia="仿宋" w:cs="仿宋"/>
          <w:sz w:val="24"/>
          <w:szCs w:val="24"/>
        </w:rPr>
        <w:t>依据相关法律法规的规定，甲方自愿委托乙方提供本合同内签订的服务款项，并本着诚实守信、互助互惠的原则，协商签署本合同书。</w:t>
      </w:r>
    </w:p>
    <w:p w14:paraId="6C4914FA">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一、委托服务的内容和期限</w:t>
      </w:r>
    </w:p>
    <w:p w14:paraId="74C73863">
      <w:pPr>
        <w:spacing w:line="360" w:lineRule="auto"/>
        <w:ind w:firstLine="480" w:firstLineChars="200"/>
        <w:rPr>
          <w:rFonts w:ascii="仿宋" w:hAnsi="仿宋" w:eastAsia="仿宋" w:cs="仿宋"/>
          <w:b/>
          <w:sz w:val="24"/>
          <w:szCs w:val="24"/>
        </w:rPr>
      </w:pPr>
      <w:r>
        <w:rPr>
          <w:rFonts w:hint="eastAsia" w:ascii="仿宋" w:hAnsi="仿宋" w:eastAsia="仿宋" w:cs="仿宋"/>
          <w:sz w:val="24"/>
          <w:szCs w:val="24"/>
        </w:rPr>
        <w:t>1．甲方委托乙方，对甲方提供的各处室文书资料、业务资料按照相关的技术规定及规范进行分类、整理和装订，形成符合国家相关技术规定的档案。</w:t>
      </w:r>
      <w:r>
        <w:rPr>
          <w:rFonts w:hint="eastAsia" w:ascii="仿宋" w:hAnsi="仿宋" w:eastAsia="仿宋" w:cs="仿宋"/>
          <w:b/>
          <w:sz w:val="24"/>
          <w:szCs w:val="24"/>
        </w:rPr>
        <w:t>双方另有约定的除外。</w:t>
      </w:r>
    </w:p>
    <w:p w14:paraId="1264D5B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2．委托的内容有：</w:t>
      </w:r>
    </w:p>
    <w:p w14:paraId="55AEA697">
      <w:pPr>
        <w:spacing w:line="360" w:lineRule="auto"/>
        <w:ind w:firstLine="720" w:firstLineChars="300"/>
        <w:rPr>
          <w:rFonts w:ascii="仿宋" w:hAnsi="仿宋" w:eastAsia="仿宋" w:cs="仿宋"/>
          <w:sz w:val="24"/>
          <w:szCs w:val="24"/>
        </w:rPr>
      </w:pPr>
      <w:r>
        <w:rPr>
          <w:rFonts w:hint="eastAsia" w:ascii="仿宋" w:hAnsi="仿宋" w:eastAsia="仿宋" w:cs="仿宋"/>
          <w:sz w:val="24"/>
          <w:szCs w:val="24"/>
        </w:rPr>
        <w:t>A.纸质资料整理包含：</w:t>
      </w:r>
    </w:p>
    <w:p w14:paraId="349E87CF">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 xml:space="preserve">    分卷、组卷、打码、输机、装订；图纸折叠、粘贴、整理、装订</w:t>
      </w:r>
    </w:p>
    <w:p w14:paraId="679A2D07">
      <w:pPr>
        <w:spacing w:line="360" w:lineRule="auto"/>
        <w:ind w:firstLine="960" w:firstLineChars="400"/>
        <w:rPr>
          <w:rFonts w:ascii="仿宋" w:hAnsi="仿宋" w:eastAsia="仿宋" w:cs="仿宋"/>
          <w:sz w:val="24"/>
          <w:szCs w:val="24"/>
        </w:rPr>
      </w:pPr>
      <w:r>
        <w:rPr>
          <w:rFonts w:hint="eastAsia" w:ascii="仿宋" w:hAnsi="仿宋" w:eastAsia="仿宋" w:cs="仿宋"/>
          <w:sz w:val="24"/>
          <w:szCs w:val="24"/>
        </w:rPr>
        <w:t>封皮、目录、备考表制作。</w:t>
      </w:r>
    </w:p>
    <w:p w14:paraId="06EAFC81">
      <w:pPr>
        <w:spacing w:line="360" w:lineRule="auto"/>
        <w:ind w:firstLine="720" w:firstLineChars="300"/>
        <w:rPr>
          <w:rFonts w:ascii="仿宋" w:hAnsi="仿宋" w:eastAsia="仿宋" w:cs="仿宋"/>
          <w:sz w:val="24"/>
          <w:szCs w:val="24"/>
        </w:rPr>
      </w:pPr>
      <w:r>
        <w:rPr>
          <w:rFonts w:hint="eastAsia" w:ascii="仿宋" w:hAnsi="仿宋" w:eastAsia="仿宋" w:cs="仿宋"/>
          <w:sz w:val="24"/>
          <w:szCs w:val="24"/>
        </w:rPr>
        <w:t>B.档案数字化包含：</w:t>
      </w:r>
    </w:p>
    <w:p w14:paraId="584AD8B1">
      <w:pPr>
        <w:spacing w:line="360" w:lineRule="auto"/>
        <w:ind w:left="958" w:leftChars="456"/>
        <w:rPr>
          <w:rFonts w:ascii="仿宋" w:hAnsi="仿宋" w:eastAsia="仿宋" w:cs="仿宋"/>
          <w:sz w:val="24"/>
          <w:szCs w:val="24"/>
        </w:rPr>
      </w:pPr>
      <w:r>
        <w:rPr>
          <w:rFonts w:hint="eastAsia" w:ascii="仿宋" w:hAnsi="仿宋" w:eastAsia="仿宋" w:cs="仿宋"/>
          <w:sz w:val="24"/>
          <w:szCs w:val="24"/>
        </w:rPr>
        <w:t>电子文件与纸质档案完全一致的扫描型电子文件，文件为JPG格式，分辨率须大于等于200DPI，彩色深度为24位，电子文件须图像清晰、完整，无偏斜、无失真，按页码顺序排列。并建立相应的文件夹，打包文件后进行挂接。</w:t>
      </w:r>
    </w:p>
    <w:p w14:paraId="44857C5E">
      <w:pPr>
        <w:spacing w:line="360" w:lineRule="auto"/>
        <w:ind w:firstLine="720" w:firstLineChars="300"/>
        <w:rPr>
          <w:rFonts w:ascii="仿宋" w:hAnsi="仿宋" w:eastAsia="仿宋" w:cs="仿宋"/>
          <w:sz w:val="24"/>
          <w:szCs w:val="24"/>
        </w:rPr>
      </w:pPr>
      <w:r>
        <w:rPr>
          <w:rFonts w:hint="eastAsia" w:ascii="仿宋" w:hAnsi="仿宋" w:eastAsia="仿宋" w:cs="仿宋"/>
          <w:sz w:val="24"/>
          <w:szCs w:val="24"/>
        </w:rPr>
        <w:t>C.录入系统挂接：</w:t>
      </w:r>
    </w:p>
    <w:p w14:paraId="294B0D14">
      <w:pPr>
        <w:spacing w:line="360" w:lineRule="auto"/>
        <w:ind w:left="959" w:leftChars="228" w:hanging="480" w:hangingChars="200"/>
        <w:rPr>
          <w:rFonts w:ascii="仿宋" w:hAnsi="仿宋" w:eastAsia="仿宋" w:cs="仿宋"/>
          <w:sz w:val="24"/>
          <w:szCs w:val="24"/>
        </w:rPr>
      </w:pPr>
      <w:r>
        <w:rPr>
          <w:rFonts w:hint="eastAsia" w:ascii="仿宋" w:hAnsi="仿宋" w:eastAsia="仿宋" w:cs="仿宋"/>
          <w:sz w:val="24"/>
          <w:szCs w:val="24"/>
        </w:rPr>
        <w:t xml:space="preserve">    录入系统单机版，按要求录入各级信息，录入的信息需满足检索需要符同时上传电子资料附件，打包生成具有可迁移性的数据包，符合导入系统的数据要求。   </w:t>
      </w:r>
    </w:p>
    <w:p w14:paraId="0B2EFEF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 委托的期限：为甲方入场之日起至2025年11月30日止。</w:t>
      </w:r>
    </w:p>
    <w:p w14:paraId="7F66B0C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 xml:space="preserve">4. </w:t>
      </w:r>
      <w:r>
        <w:rPr>
          <w:rFonts w:hint="eastAsia" w:ascii="仿宋" w:hAnsi="仿宋" w:eastAsia="仿宋" w:cs="仿宋"/>
          <w:b/>
          <w:sz w:val="24"/>
          <w:szCs w:val="24"/>
        </w:rPr>
        <w:t>交付地点：西安市城建档案馆</w:t>
      </w:r>
    </w:p>
    <w:p w14:paraId="39403CD8">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二、服务标准、要求及验收</w:t>
      </w:r>
    </w:p>
    <w:p w14:paraId="11272523">
      <w:pPr>
        <w:spacing w:line="360" w:lineRule="auto"/>
        <w:ind w:firstLine="480" w:firstLineChars="200"/>
        <w:rPr>
          <w:rFonts w:ascii="仿宋" w:hAnsi="仿宋" w:eastAsia="仿宋"/>
          <w:sz w:val="24"/>
          <w:szCs w:val="24"/>
        </w:rPr>
      </w:pPr>
      <w:r>
        <w:rPr>
          <w:rFonts w:hint="eastAsia" w:ascii="仿宋" w:hAnsi="仿宋" w:eastAsia="仿宋"/>
          <w:sz w:val="24"/>
          <w:szCs w:val="24"/>
        </w:rPr>
        <w:t>（一）服务内容</w:t>
      </w:r>
    </w:p>
    <w:p w14:paraId="3C318377">
      <w:pPr>
        <w:spacing w:line="360" w:lineRule="auto"/>
        <w:ind w:firstLine="480" w:firstLineChars="200"/>
        <w:rPr>
          <w:rFonts w:ascii="仿宋" w:hAnsi="仿宋" w:eastAsia="仿宋"/>
          <w:sz w:val="24"/>
          <w:szCs w:val="24"/>
        </w:rPr>
      </w:pPr>
      <w:r>
        <w:rPr>
          <w:rFonts w:hint="eastAsia" w:ascii="仿宋" w:hAnsi="仿宋" w:eastAsia="仿宋"/>
          <w:sz w:val="24"/>
          <w:szCs w:val="24"/>
        </w:rPr>
        <w:t>对存量档案进行分类、整理、打码、条目录入、扫描、挂接、制作封皮、目录、备考、装订、档案装盒、移交等加工处理。项目报价包含最后的档案盒。</w:t>
      </w:r>
    </w:p>
    <w:p w14:paraId="6005F613">
      <w:pPr>
        <w:numPr>
          <w:ilvl w:val="0"/>
          <w:numId w:val="1"/>
        </w:numPr>
        <w:spacing w:line="360" w:lineRule="auto"/>
        <w:rPr>
          <w:rFonts w:ascii="仿宋" w:hAnsi="仿宋" w:eastAsia="仿宋"/>
          <w:sz w:val="24"/>
          <w:szCs w:val="24"/>
        </w:rPr>
      </w:pPr>
      <w:r>
        <w:rPr>
          <w:rFonts w:hint="eastAsia" w:ascii="仿宋" w:hAnsi="仿宋" w:eastAsia="仿宋"/>
          <w:sz w:val="24"/>
          <w:szCs w:val="24"/>
        </w:rPr>
        <w:t xml:space="preserve"> 基本流程</w:t>
      </w:r>
    </w:p>
    <w:p w14:paraId="75A20B1D">
      <w:pPr>
        <w:spacing w:line="360" w:lineRule="auto"/>
        <w:ind w:left="120"/>
        <w:rPr>
          <w:rFonts w:ascii="仿宋" w:hAnsi="仿宋" w:eastAsia="仿宋"/>
          <w:sz w:val="24"/>
          <w:szCs w:val="24"/>
        </w:rPr>
      </w:pPr>
      <w:r>
        <w:rPr>
          <w:rFonts w:hint="eastAsia" w:ascii="仿宋" w:hAnsi="仿宋" w:eastAsia="仿宋"/>
          <w:sz w:val="24"/>
          <w:szCs w:val="24"/>
        </w:rPr>
        <w:drawing>
          <wp:inline distT="0" distB="0" distL="114300" distR="114300">
            <wp:extent cx="5265420" cy="2002155"/>
            <wp:effectExtent l="0" t="0" r="11430" b="17145"/>
            <wp:docPr id="1" name="ECB019B1-382A-4266-B25C-5B523AA43C14-1" descr="C:/Users/Dell/AppData/Local/Temp/wps.tjSfZP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CB019B1-382A-4266-B25C-5B523AA43C14-1" descr="C:/Users/Dell/AppData/Local/Temp/wps.tjSfZPwps"/>
                    <pic:cNvPicPr>
                      <a:picLocks noChangeAspect="1"/>
                    </pic:cNvPicPr>
                  </pic:nvPicPr>
                  <pic:blipFill>
                    <a:blip r:embed="rId4"/>
                    <a:stretch>
                      <a:fillRect/>
                    </a:stretch>
                  </pic:blipFill>
                  <pic:spPr>
                    <a:xfrm>
                      <a:off x="0" y="0"/>
                      <a:ext cx="5265420" cy="2002155"/>
                    </a:xfrm>
                    <a:prstGeom prst="rect">
                      <a:avLst/>
                    </a:prstGeom>
                  </pic:spPr>
                </pic:pic>
              </a:graphicData>
            </a:graphic>
          </wp:inline>
        </w:drawing>
      </w:r>
    </w:p>
    <w:p w14:paraId="2B33F65A">
      <w:pPr>
        <w:spacing w:line="360" w:lineRule="auto"/>
        <w:rPr>
          <w:rFonts w:ascii="仿宋" w:hAnsi="仿宋" w:eastAsia="仿宋"/>
          <w:sz w:val="24"/>
          <w:szCs w:val="24"/>
        </w:rPr>
      </w:pPr>
    </w:p>
    <w:p w14:paraId="1C9F7DB2">
      <w:pPr>
        <w:numPr>
          <w:ilvl w:val="0"/>
          <w:numId w:val="1"/>
        </w:numPr>
        <w:snapToGrid w:val="0"/>
        <w:spacing w:line="360" w:lineRule="auto"/>
        <w:rPr>
          <w:rFonts w:ascii="仿宋" w:hAnsi="仿宋" w:eastAsia="仿宋"/>
          <w:sz w:val="24"/>
          <w:szCs w:val="24"/>
        </w:rPr>
      </w:pPr>
      <w:r>
        <w:rPr>
          <w:rFonts w:hint="eastAsia" w:ascii="仿宋" w:hAnsi="仿宋" w:eastAsia="仿宋"/>
          <w:sz w:val="24"/>
          <w:szCs w:val="24"/>
        </w:rPr>
        <w:t>技术标准</w:t>
      </w:r>
    </w:p>
    <w:p w14:paraId="395D548F">
      <w:pPr>
        <w:numPr>
          <w:ilvl w:val="255"/>
          <w:numId w:val="0"/>
        </w:numPr>
        <w:snapToGrid w:val="0"/>
        <w:spacing w:line="360" w:lineRule="auto"/>
        <w:ind w:left="120" w:firstLine="480" w:firstLineChars="200"/>
        <w:rPr>
          <w:rFonts w:ascii="仿宋" w:hAnsi="仿宋" w:eastAsia="仿宋"/>
          <w:sz w:val="24"/>
          <w:szCs w:val="24"/>
        </w:rPr>
      </w:pPr>
      <w:r>
        <w:rPr>
          <w:rFonts w:hint="eastAsia" w:ascii="仿宋" w:hAnsi="仿宋" w:eastAsia="仿宋" w:cs="仿宋"/>
          <w:sz w:val="24"/>
        </w:rPr>
        <w:t>以如下档案部门现行技术规范为技术标准：</w:t>
      </w:r>
    </w:p>
    <w:p w14:paraId="2D383E4F">
      <w:pPr>
        <w:snapToGrid w:val="0"/>
        <w:spacing w:line="360" w:lineRule="auto"/>
        <w:ind w:firstLine="480" w:firstLineChars="200"/>
        <w:jc w:val="left"/>
        <w:rPr>
          <w:rFonts w:ascii="仿宋" w:hAnsi="仿宋" w:eastAsia="仿宋" w:cs="仿宋"/>
          <w:sz w:val="24"/>
        </w:rPr>
      </w:pPr>
      <w:r>
        <w:rPr>
          <w:rFonts w:hint="eastAsia" w:ascii="仿宋" w:hAnsi="仿宋" w:eastAsia="仿宋" w:cs="仿宋"/>
          <w:sz w:val="24"/>
        </w:rPr>
        <w:t>《档案著录规则》（DA/T18-2022）；</w:t>
      </w:r>
    </w:p>
    <w:p w14:paraId="4E3E9C6E">
      <w:pPr>
        <w:snapToGrid w:val="0"/>
        <w:spacing w:line="360" w:lineRule="auto"/>
        <w:ind w:firstLine="480" w:firstLineChars="200"/>
        <w:jc w:val="left"/>
        <w:rPr>
          <w:rFonts w:ascii="仿宋" w:hAnsi="仿宋" w:eastAsia="仿宋" w:cs="仿宋"/>
          <w:sz w:val="24"/>
        </w:rPr>
      </w:pPr>
      <w:r>
        <w:rPr>
          <w:rFonts w:hint="eastAsia" w:ascii="仿宋" w:hAnsi="仿宋" w:eastAsia="仿宋" w:cs="仿宋"/>
          <w:sz w:val="24"/>
          <w:szCs w:val="24"/>
        </w:rPr>
        <w:t>《归档文件整理规则》（DA/T22-2015）；</w:t>
      </w:r>
    </w:p>
    <w:p w14:paraId="78B2F3A1">
      <w:pPr>
        <w:pStyle w:val="3"/>
        <w:autoSpaceDE w:val="0"/>
        <w:autoSpaceDN w:val="0"/>
        <w:snapToGrid w:val="0"/>
        <w:spacing w:line="360" w:lineRule="auto"/>
        <w:ind w:firstLine="484" w:firstLineChars="200"/>
        <w:rPr>
          <w:rFonts w:ascii="仿宋" w:hAnsi="仿宋" w:eastAsia="仿宋" w:cs="仿宋"/>
          <w:sz w:val="24"/>
          <w:szCs w:val="24"/>
          <w:lang w:eastAsia="zh-CN"/>
        </w:rPr>
      </w:pPr>
      <w:r>
        <w:rPr>
          <w:rFonts w:hint="eastAsia" w:ascii="仿宋" w:hAnsi="仿宋" w:eastAsia="仿宋" w:cs="仿宋"/>
          <w:w w:val="101"/>
          <w:sz w:val="24"/>
          <w:szCs w:val="24"/>
          <w:lang w:eastAsia="zh-CN"/>
        </w:rPr>
        <w:t>《建设工程文件归档规范》（GB/T 50328—2014）；</w:t>
      </w:r>
    </w:p>
    <w:p w14:paraId="7D62271B">
      <w:pPr>
        <w:pStyle w:val="3"/>
        <w:autoSpaceDE w:val="0"/>
        <w:autoSpaceDN w:val="0"/>
        <w:snapToGrid w:val="0"/>
        <w:spacing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《建设电子文件与电子档案管理规范》(CJJ/T117—2017)；</w:t>
      </w:r>
    </w:p>
    <w:p w14:paraId="0AA245BB">
      <w:pPr>
        <w:pStyle w:val="3"/>
        <w:autoSpaceDE w:val="0"/>
        <w:autoSpaceDN w:val="0"/>
        <w:snapToGrid w:val="0"/>
        <w:spacing w:line="360" w:lineRule="auto"/>
        <w:ind w:firstLine="484" w:firstLineChars="200"/>
        <w:rPr>
          <w:rFonts w:ascii="仿宋" w:hAnsi="仿宋" w:eastAsia="仿宋" w:cs="仿宋"/>
          <w:sz w:val="24"/>
          <w:szCs w:val="24"/>
          <w:lang w:eastAsia="zh-CN"/>
        </w:rPr>
      </w:pPr>
      <w:r>
        <w:rPr>
          <w:rFonts w:hint="eastAsia" w:ascii="仿宋" w:hAnsi="仿宋" w:eastAsia="仿宋" w:cs="仿宋"/>
          <w:w w:val="101"/>
          <w:sz w:val="24"/>
          <w:szCs w:val="24"/>
          <w:lang w:eastAsia="zh-CN"/>
        </w:rPr>
        <w:t>《建设电子档案元数据标准》（CJJ/T187-2012）；</w:t>
      </w:r>
    </w:p>
    <w:p w14:paraId="535B258F">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《城建档案业务管理规范》（CJJ/T158-2011）；</w:t>
      </w:r>
    </w:p>
    <w:p w14:paraId="06CE9020">
      <w:pPr>
        <w:snapToGrid w:val="0"/>
        <w:spacing w:line="360" w:lineRule="auto"/>
        <w:ind w:firstLine="480" w:firstLineChars="200"/>
        <w:jc w:val="left"/>
        <w:rPr>
          <w:rFonts w:ascii="仿宋" w:hAnsi="仿宋" w:eastAsia="仿宋" w:cs="仿宋"/>
          <w:sz w:val="24"/>
        </w:rPr>
      </w:pPr>
      <w:r>
        <w:rPr>
          <w:rFonts w:hint="eastAsia" w:ascii="仿宋" w:hAnsi="仿宋" w:eastAsia="仿宋" w:cs="仿宋"/>
          <w:sz w:val="24"/>
          <w:szCs w:val="24"/>
        </w:rPr>
        <w:t>《纸质档案</w:t>
      </w:r>
      <w:r>
        <w:rPr>
          <w:rFonts w:hint="eastAsia" w:ascii="仿宋" w:hAnsi="仿宋" w:eastAsia="仿宋" w:cs="仿宋"/>
          <w:sz w:val="24"/>
        </w:rPr>
        <w:t>数字化规范》（DA/T 31—2017）；</w:t>
      </w:r>
    </w:p>
    <w:p w14:paraId="636AF367">
      <w:pPr>
        <w:snapToGrid w:val="0"/>
        <w:spacing w:line="360" w:lineRule="auto"/>
        <w:ind w:firstLine="480" w:firstLineChars="200"/>
        <w:jc w:val="left"/>
        <w:rPr>
          <w:rFonts w:ascii="仿宋" w:hAnsi="仿宋" w:eastAsia="仿宋" w:cs="仿宋"/>
          <w:sz w:val="24"/>
        </w:rPr>
      </w:pPr>
      <w:r>
        <w:rPr>
          <w:rFonts w:hint="eastAsia" w:ascii="仿宋" w:hAnsi="仿宋" w:eastAsia="仿宋" w:cs="仿宋"/>
          <w:sz w:val="24"/>
        </w:rPr>
        <w:t>《西安市建设工程电子档案归档与管理规定》；</w:t>
      </w:r>
    </w:p>
    <w:p w14:paraId="317CF769">
      <w:pPr>
        <w:snapToGrid w:val="0"/>
        <w:spacing w:line="360" w:lineRule="auto"/>
        <w:ind w:firstLine="480" w:firstLineChars="200"/>
        <w:jc w:val="left"/>
        <w:rPr>
          <w:rFonts w:ascii="仿宋" w:hAnsi="仿宋" w:eastAsia="仿宋" w:cs="仿宋"/>
          <w:sz w:val="24"/>
        </w:rPr>
      </w:pPr>
      <w:r>
        <w:rPr>
          <w:rFonts w:hint="eastAsia" w:ascii="仿宋" w:hAnsi="仿宋" w:eastAsia="仿宋" w:cs="仿宋"/>
          <w:sz w:val="24"/>
        </w:rPr>
        <w:t>《建设电子文件与电子档案管理规范》（CJJ/T 117-2017）；</w:t>
      </w:r>
    </w:p>
    <w:p w14:paraId="5A26A16A">
      <w:pPr>
        <w:snapToGrid w:val="0"/>
        <w:spacing w:line="360" w:lineRule="auto"/>
        <w:ind w:firstLine="480" w:firstLineChars="200"/>
        <w:jc w:val="left"/>
        <w:rPr>
          <w:rFonts w:ascii="仿宋" w:hAnsi="仿宋" w:eastAsia="仿宋" w:cs="仿宋"/>
          <w:sz w:val="24"/>
        </w:rPr>
      </w:pPr>
      <w:r>
        <w:rPr>
          <w:rFonts w:hint="eastAsia" w:ascii="仿宋" w:hAnsi="仿宋" w:eastAsia="仿宋" w:cs="仿宋"/>
          <w:sz w:val="24"/>
        </w:rPr>
        <w:t>《城建档案业务管理规范》（JJ/T 158-2011）；</w:t>
      </w:r>
    </w:p>
    <w:p w14:paraId="68E0686F">
      <w:pPr>
        <w:snapToGrid w:val="0"/>
        <w:spacing w:line="360" w:lineRule="auto"/>
        <w:ind w:firstLine="480" w:firstLineChars="200"/>
        <w:jc w:val="left"/>
        <w:rPr>
          <w:rFonts w:ascii="仿宋" w:hAnsi="仿宋" w:eastAsia="仿宋" w:cs="仿宋"/>
          <w:sz w:val="24"/>
        </w:rPr>
      </w:pPr>
      <w:r>
        <w:rPr>
          <w:rFonts w:hint="eastAsia" w:ascii="仿宋" w:hAnsi="仿宋" w:eastAsia="仿宋" w:cs="仿宋"/>
          <w:sz w:val="24"/>
        </w:rPr>
        <w:t>《档案服务外包工作规范》第1部分：总则（DA/T68.1-2020）；</w:t>
      </w:r>
    </w:p>
    <w:p w14:paraId="34649BE6">
      <w:pPr>
        <w:snapToGrid w:val="0"/>
        <w:spacing w:line="360" w:lineRule="auto"/>
        <w:ind w:firstLine="480" w:firstLineChars="200"/>
        <w:jc w:val="left"/>
        <w:rPr>
          <w:rFonts w:ascii="仿宋" w:hAnsi="仿宋" w:eastAsia="仿宋"/>
          <w:sz w:val="24"/>
          <w:szCs w:val="24"/>
        </w:rPr>
      </w:pPr>
      <w:r>
        <w:rPr>
          <w:rFonts w:hint="eastAsia" w:ascii="仿宋" w:hAnsi="仿宋" w:eastAsia="仿宋" w:cs="仿宋"/>
          <w:sz w:val="24"/>
        </w:rPr>
        <w:t>《档案服务外包工作规范》第2部分：档案数字化服务（DA/T68.1-2020）。</w:t>
      </w:r>
    </w:p>
    <w:p w14:paraId="01EABAA9">
      <w:pPr>
        <w:numPr>
          <w:ilvl w:val="0"/>
          <w:numId w:val="1"/>
        </w:numPr>
        <w:snapToGrid w:val="0"/>
        <w:spacing w:line="360" w:lineRule="auto"/>
        <w:rPr>
          <w:rFonts w:ascii="仿宋" w:hAnsi="仿宋" w:eastAsia="仿宋"/>
          <w:sz w:val="24"/>
          <w:szCs w:val="24"/>
        </w:rPr>
      </w:pPr>
      <w:r>
        <w:rPr>
          <w:rFonts w:hint="eastAsia" w:ascii="仿宋" w:hAnsi="仿宋" w:eastAsia="仿宋"/>
          <w:sz w:val="24"/>
          <w:szCs w:val="24"/>
        </w:rPr>
        <w:t>具体质量要求</w:t>
      </w:r>
    </w:p>
    <w:p w14:paraId="378C70D3">
      <w:pPr>
        <w:pStyle w:val="2"/>
        <w:autoSpaceDE w:val="0"/>
        <w:autoSpaceDN w:val="0"/>
        <w:snapToGrid w:val="0"/>
        <w:spacing w:before="156" w:beforeLines="50" w:line="360" w:lineRule="auto"/>
        <w:rPr>
          <w:rFonts w:ascii="仿宋" w:hAnsi="仿宋" w:eastAsia="仿宋" w:cs="仿宋"/>
          <w:b w:val="0"/>
          <w:bCs w:val="0"/>
          <w:sz w:val="24"/>
          <w:szCs w:val="24"/>
        </w:rPr>
      </w:pPr>
      <w:r>
        <w:rPr>
          <w:rFonts w:hint="eastAsia" w:ascii="仿宋" w:hAnsi="仿宋" w:eastAsia="仿宋" w:cs="仿宋"/>
          <w:b w:val="0"/>
          <w:bCs w:val="0"/>
          <w:sz w:val="24"/>
          <w:szCs w:val="24"/>
          <w:lang w:val="en-US"/>
        </w:rPr>
        <w:t>1</w:t>
      </w:r>
      <w:r>
        <w:rPr>
          <w:rFonts w:hint="eastAsia" w:ascii="仿宋" w:hAnsi="仿宋" w:eastAsia="仿宋" w:cs="仿宋"/>
          <w:b w:val="0"/>
          <w:bCs w:val="0"/>
          <w:sz w:val="24"/>
          <w:szCs w:val="24"/>
        </w:rPr>
        <w:t>、纸质文件整理</w:t>
      </w:r>
    </w:p>
    <w:p w14:paraId="1650F8B8">
      <w:pPr>
        <w:pStyle w:val="3"/>
        <w:autoSpaceDE w:val="0"/>
        <w:autoSpaceDN w:val="0"/>
        <w:snapToGrid w:val="0"/>
        <w:spacing w:line="360" w:lineRule="auto"/>
        <w:ind w:firstLine="720" w:firstLineChars="300"/>
        <w:rPr>
          <w:rFonts w:ascii="仿宋" w:hAnsi="仿宋" w:eastAsia="仿宋" w:cs="仿宋"/>
          <w:sz w:val="24"/>
          <w:szCs w:val="24"/>
        </w:rPr>
      </w:pPr>
      <w:r>
        <w:rPr>
          <w:rFonts w:hint="eastAsia" w:ascii="仿宋" w:hAnsi="仿宋" w:eastAsia="仿宋" w:cs="仿宋"/>
          <w:sz w:val="24"/>
          <w:szCs w:val="24"/>
          <w:lang w:eastAsia="zh-CN"/>
        </w:rPr>
        <w:t xml:space="preserve">1.1 </w:t>
      </w:r>
      <w:r>
        <w:rPr>
          <w:rFonts w:hint="eastAsia" w:ascii="仿宋" w:hAnsi="仿宋" w:eastAsia="仿宋" w:cs="仿宋"/>
          <w:sz w:val="24"/>
          <w:szCs w:val="24"/>
        </w:rPr>
        <w:t>立卷原则和方法</w:t>
      </w:r>
    </w:p>
    <w:p w14:paraId="78A73DA6">
      <w:pPr>
        <w:pStyle w:val="7"/>
        <w:tabs>
          <w:tab w:val="left" w:pos="1489"/>
        </w:tabs>
        <w:autoSpaceDE w:val="0"/>
        <w:autoSpaceDN w:val="0"/>
        <w:snapToGrid w:val="0"/>
        <w:spacing w:line="360" w:lineRule="auto"/>
        <w:ind w:left="505" w:firstLine="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rPr>
        <w:t>1</w:t>
      </w:r>
      <w:r>
        <w:rPr>
          <w:rFonts w:hint="eastAsia" w:ascii="仿宋" w:hAnsi="仿宋" w:eastAsia="仿宋" w:cs="仿宋"/>
          <w:sz w:val="24"/>
          <w:szCs w:val="24"/>
        </w:rPr>
        <w:t>）对属于归档范围的文件进行分类，确定归入案卷的文件材料；</w:t>
      </w:r>
    </w:p>
    <w:p w14:paraId="1288CA2C">
      <w:pPr>
        <w:pStyle w:val="7"/>
        <w:tabs>
          <w:tab w:val="left" w:pos="1489"/>
        </w:tabs>
        <w:autoSpaceDE w:val="0"/>
        <w:autoSpaceDN w:val="0"/>
        <w:snapToGrid w:val="0"/>
        <w:spacing w:line="360" w:lineRule="auto"/>
        <w:ind w:left="505" w:firstLine="0"/>
        <w:rPr>
          <w:rFonts w:ascii="仿宋" w:hAnsi="仿宋" w:eastAsia="仿宋" w:cs="仿宋"/>
          <w:sz w:val="24"/>
          <w:szCs w:val="24"/>
          <w:lang w:val="en-US"/>
        </w:rPr>
      </w:pPr>
      <w:r>
        <w:rPr>
          <w:rFonts w:hint="eastAsia" w:ascii="仿宋" w:hAnsi="仿宋" w:eastAsia="仿宋" w:cs="仿宋"/>
          <w:sz w:val="24"/>
          <w:szCs w:val="24"/>
        </w:rPr>
        <w:t>（</w:t>
      </w:r>
      <w:r>
        <w:rPr>
          <w:rFonts w:hint="eastAsia" w:ascii="仿宋" w:hAnsi="仿宋" w:eastAsia="仿宋" w:cs="仿宋"/>
          <w:sz w:val="24"/>
          <w:szCs w:val="24"/>
          <w:lang w:val="en-US"/>
        </w:rPr>
        <w:t>2</w:t>
      </w:r>
      <w:r>
        <w:rPr>
          <w:rFonts w:hint="eastAsia" w:ascii="仿宋" w:hAnsi="仿宋" w:eastAsia="仿宋" w:cs="仿宋"/>
          <w:sz w:val="24"/>
          <w:szCs w:val="24"/>
        </w:rPr>
        <w:t>）对卷内文件材料进行排列、编目、装订、装盒；</w:t>
      </w:r>
    </w:p>
    <w:p w14:paraId="2CBE5341">
      <w:pPr>
        <w:pStyle w:val="7"/>
        <w:tabs>
          <w:tab w:val="left" w:pos="1489"/>
        </w:tabs>
        <w:autoSpaceDE w:val="0"/>
        <w:autoSpaceDN w:val="0"/>
        <w:spacing w:line="360" w:lineRule="auto"/>
        <w:ind w:left="505" w:firstLine="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rPr>
        <w:t>3</w:t>
      </w:r>
      <w:r>
        <w:rPr>
          <w:rFonts w:hint="eastAsia" w:ascii="仿宋" w:hAnsi="仿宋" w:eastAsia="仿宋" w:cs="仿宋"/>
          <w:sz w:val="24"/>
          <w:szCs w:val="24"/>
        </w:rPr>
        <w:t>）排列所有案卷，形成案卷目录</w:t>
      </w:r>
      <w:r>
        <w:rPr>
          <w:rFonts w:hint="eastAsia" w:ascii="仿宋" w:hAnsi="仿宋" w:eastAsia="仿宋" w:cs="仿宋"/>
          <w:sz w:val="24"/>
          <w:szCs w:val="24"/>
          <w:lang w:val="en-US"/>
        </w:rPr>
        <w:t>；</w:t>
      </w:r>
    </w:p>
    <w:p w14:paraId="00915753">
      <w:pPr>
        <w:pStyle w:val="7"/>
        <w:tabs>
          <w:tab w:val="left" w:pos="1489"/>
        </w:tabs>
        <w:autoSpaceDE w:val="0"/>
        <w:autoSpaceDN w:val="0"/>
        <w:spacing w:line="360" w:lineRule="auto"/>
        <w:ind w:left="1224" w:leftChars="240" w:hanging="720" w:hangingChars="300"/>
        <w:rPr>
          <w:rFonts w:ascii="仿宋" w:hAnsi="仿宋" w:eastAsia="仿宋" w:cs="仿宋"/>
          <w:sz w:val="24"/>
          <w:szCs w:val="24"/>
          <w:lang w:val="en-US"/>
        </w:rPr>
      </w:pPr>
      <w:r>
        <w:rPr>
          <w:rFonts w:hint="eastAsia" w:ascii="仿宋" w:hAnsi="仿宋" w:eastAsia="仿宋" w:cs="仿宋"/>
          <w:sz w:val="24"/>
          <w:szCs w:val="24"/>
          <w:lang w:val="en-US"/>
        </w:rPr>
        <w:t>（4）业务类资料立卷</w:t>
      </w:r>
      <w:r>
        <w:rPr>
          <w:rFonts w:hint="eastAsia" w:ascii="仿宋" w:hAnsi="仿宋" w:eastAsia="仿宋" w:cs="仿宋"/>
          <w:sz w:val="24"/>
          <w:szCs w:val="24"/>
        </w:rPr>
        <w:t>应遵循文件的自然形成规律，保持卷内文件的有机联系，便于档案的保管和利用；</w:t>
      </w:r>
      <w:r>
        <w:rPr>
          <w:rFonts w:hint="eastAsia" w:ascii="仿宋" w:hAnsi="仿宋" w:eastAsia="仿宋" w:cs="仿宋"/>
          <w:sz w:val="24"/>
          <w:szCs w:val="24"/>
          <w:lang w:val="en-US"/>
        </w:rPr>
        <w:t xml:space="preserve"> </w:t>
      </w:r>
    </w:p>
    <w:p w14:paraId="26D51533">
      <w:pPr>
        <w:pStyle w:val="7"/>
        <w:numPr>
          <w:ilvl w:val="0"/>
          <w:numId w:val="2"/>
        </w:numPr>
        <w:tabs>
          <w:tab w:val="left" w:pos="1489"/>
        </w:tabs>
        <w:autoSpaceDE w:val="0"/>
        <w:autoSpaceDN w:val="0"/>
        <w:spacing w:line="360" w:lineRule="auto"/>
        <w:ind w:firstLine="240" w:firstLineChars="100"/>
        <w:rPr>
          <w:rFonts w:ascii="仿宋" w:hAnsi="仿宋" w:eastAsia="仿宋" w:cs="仿宋"/>
          <w:sz w:val="24"/>
          <w:szCs w:val="24"/>
        </w:rPr>
      </w:pPr>
      <w:r>
        <w:rPr>
          <w:rFonts w:hint="eastAsia" w:ascii="仿宋" w:hAnsi="仿宋" w:eastAsia="仿宋" w:cs="仿宋"/>
          <w:sz w:val="24"/>
          <w:szCs w:val="24"/>
          <w:lang w:val="en-US"/>
        </w:rPr>
        <w:t>文书类资料应按照《归档文件整理规则》DA/T22-2015进行分类排序；</w:t>
      </w:r>
    </w:p>
    <w:p w14:paraId="0B79E0C6">
      <w:pPr>
        <w:pStyle w:val="7"/>
        <w:numPr>
          <w:ilvl w:val="0"/>
          <w:numId w:val="2"/>
        </w:numPr>
        <w:tabs>
          <w:tab w:val="left" w:pos="1489"/>
        </w:tabs>
        <w:autoSpaceDE w:val="0"/>
        <w:autoSpaceDN w:val="0"/>
        <w:spacing w:line="360" w:lineRule="auto"/>
        <w:ind w:firstLine="240" w:firstLineChars="100"/>
        <w:rPr>
          <w:rFonts w:ascii="仿宋" w:hAnsi="仿宋" w:eastAsia="仿宋" w:cs="仿宋"/>
          <w:sz w:val="24"/>
          <w:szCs w:val="24"/>
        </w:rPr>
      </w:pPr>
      <w:r>
        <w:rPr>
          <w:rFonts w:hint="eastAsia" w:ascii="仿宋" w:hAnsi="仿宋" w:eastAsia="仿宋" w:cs="仿宋"/>
          <w:sz w:val="24"/>
          <w:szCs w:val="24"/>
        </w:rPr>
        <w:t>不同载体的文件应分别立卷</w:t>
      </w:r>
      <w:r>
        <w:rPr>
          <w:rFonts w:hint="eastAsia" w:ascii="仿宋" w:hAnsi="仿宋" w:eastAsia="仿宋" w:cs="仿宋"/>
          <w:sz w:val="24"/>
          <w:szCs w:val="24"/>
          <w:lang w:val="en-US"/>
        </w:rPr>
        <w:t>；</w:t>
      </w:r>
    </w:p>
    <w:p w14:paraId="051EA955">
      <w:pPr>
        <w:pStyle w:val="7"/>
        <w:numPr>
          <w:ilvl w:val="0"/>
          <w:numId w:val="2"/>
        </w:numPr>
        <w:tabs>
          <w:tab w:val="left" w:pos="1489"/>
        </w:tabs>
        <w:autoSpaceDE w:val="0"/>
        <w:autoSpaceDN w:val="0"/>
        <w:spacing w:line="360" w:lineRule="auto"/>
        <w:ind w:firstLine="240" w:firstLineChars="100"/>
        <w:rPr>
          <w:rFonts w:ascii="仿宋" w:hAnsi="仿宋" w:eastAsia="仿宋" w:cs="仿宋"/>
          <w:sz w:val="24"/>
          <w:szCs w:val="24"/>
        </w:rPr>
      </w:pPr>
      <w:r>
        <w:rPr>
          <w:rFonts w:hint="eastAsia" w:ascii="仿宋" w:hAnsi="仿宋" w:eastAsia="仿宋" w:cs="仿宋"/>
          <w:sz w:val="24"/>
          <w:szCs w:val="24"/>
        </w:rPr>
        <w:t>案卷不宜过厚，文字材料卷厚度不宜超过20mm，图纸卷厚度不宜超过</w:t>
      </w:r>
      <w:r>
        <w:rPr>
          <w:rFonts w:hint="eastAsia" w:ascii="仿宋" w:hAnsi="仿宋" w:eastAsia="仿宋" w:cs="仿宋"/>
          <w:sz w:val="24"/>
          <w:szCs w:val="24"/>
          <w:lang w:val="en-US"/>
        </w:rPr>
        <w:t xml:space="preserve"> </w:t>
      </w:r>
    </w:p>
    <w:p w14:paraId="7C68B167">
      <w:pPr>
        <w:pStyle w:val="7"/>
        <w:tabs>
          <w:tab w:val="left" w:pos="1489"/>
        </w:tabs>
        <w:autoSpaceDE w:val="0"/>
        <w:autoSpaceDN w:val="0"/>
        <w:spacing w:line="360" w:lineRule="auto"/>
        <w:ind w:left="0" w:firstLine="720" w:firstLineChars="300"/>
        <w:rPr>
          <w:rFonts w:ascii="仿宋" w:hAnsi="仿宋" w:eastAsia="仿宋" w:cs="仿宋"/>
          <w:sz w:val="24"/>
          <w:szCs w:val="24"/>
        </w:rPr>
      </w:pPr>
      <w:r>
        <w:rPr>
          <w:rFonts w:hint="eastAsia" w:ascii="仿宋" w:hAnsi="仿宋" w:eastAsia="仿宋" w:cs="仿宋"/>
          <w:sz w:val="24"/>
          <w:szCs w:val="24"/>
        </w:rPr>
        <w:t>40mm</w:t>
      </w:r>
      <w:r>
        <w:rPr>
          <w:rFonts w:hint="eastAsia" w:ascii="仿宋" w:hAnsi="仿宋" w:eastAsia="仿宋" w:cs="仿宋"/>
          <w:sz w:val="24"/>
          <w:szCs w:val="24"/>
          <w:lang w:val="en-US"/>
        </w:rPr>
        <w:t>；</w:t>
      </w:r>
    </w:p>
    <w:p w14:paraId="57156691">
      <w:pPr>
        <w:pStyle w:val="7"/>
        <w:numPr>
          <w:ilvl w:val="0"/>
          <w:numId w:val="2"/>
        </w:numPr>
        <w:tabs>
          <w:tab w:val="left" w:pos="1489"/>
        </w:tabs>
        <w:autoSpaceDE w:val="0"/>
        <w:autoSpaceDN w:val="0"/>
        <w:spacing w:line="360" w:lineRule="auto"/>
        <w:ind w:firstLine="240" w:firstLineChars="100"/>
        <w:rPr>
          <w:rFonts w:ascii="仿宋" w:hAnsi="仿宋" w:eastAsia="仿宋" w:cs="仿宋"/>
          <w:sz w:val="24"/>
          <w:szCs w:val="24"/>
        </w:rPr>
      </w:pPr>
      <w:r>
        <w:rPr>
          <w:rFonts w:hint="eastAsia" w:ascii="仿宋" w:hAnsi="仿宋" w:eastAsia="仿宋" w:cs="仿宋"/>
          <w:sz w:val="24"/>
          <w:szCs w:val="24"/>
        </w:rPr>
        <w:t>案卷内不应有重份文件。</w:t>
      </w:r>
    </w:p>
    <w:p w14:paraId="3358269F">
      <w:pPr>
        <w:pStyle w:val="7"/>
        <w:tabs>
          <w:tab w:val="left" w:pos="1489"/>
        </w:tabs>
        <w:autoSpaceDE w:val="0"/>
        <w:autoSpaceDN w:val="0"/>
        <w:spacing w:line="360" w:lineRule="auto"/>
        <w:ind w:left="210" w:leftChars="100" w:firstLine="480" w:firstLineChars="200"/>
        <w:rPr>
          <w:rFonts w:ascii="仿宋" w:hAnsi="仿宋" w:eastAsia="仿宋" w:cs="仿宋"/>
          <w:sz w:val="24"/>
          <w:szCs w:val="24"/>
          <w:lang w:val="en-US"/>
        </w:rPr>
      </w:pPr>
      <w:r>
        <w:rPr>
          <w:rFonts w:hint="eastAsia" w:ascii="仿宋" w:hAnsi="仿宋" w:eastAsia="仿宋" w:cs="仿宋"/>
          <w:sz w:val="24"/>
          <w:szCs w:val="24"/>
          <w:lang w:val="en-US"/>
        </w:rPr>
        <w:t>1.2 卷内文件排列</w:t>
      </w:r>
    </w:p>
    <w:p w14:paraId="11BAA9CF">
      <w:pPr>
        <w:pStyle w:val="7"/>
        <w:tabs>
          <w:tab w:val="left" w:pos="1489"/>
        </w:tabs>
        <w:autoSpaceDE w:val="0"/>
        <w:autoSpaceDN w:val="0"/>
        <w:spacing w:line="360" w:lineRule="auto"/>
        <w:ind w:left="505" w:firstLine="0"/>
        <w:rPr>
          <w:rFonts w:ascii="仿宋" w:hAnsi="仿宋" w:eastAsia="仿宋" w:cs="仿宋"/>
          <w:sz w:val="24"/>
          <w:szCs w:val="24"/>
        </w:rPr>
      </w:pPr>
      <w:r>
        <w:rPr>
          <w:rFonts w:hint="eastAsia" w:ascii="仿宋" w:hAnsi="仿宋" w:eastAsia="仿宋" w:cs="仿宋"/>
          <w:sz w:val="24"/>
          <w:szCs w:val="24"/>
          <w:lang w:val="en-US"/>
        </w:rPr>
        <w:t>（1）文字材料应按事项、专业顺序排列。</w:t>
      </w:r>
      <w:r>
        <w:rPr>
          <w:rFonts w:hint="eastAsia" w:ascii="仿宋" w:hAnsi="仿宋" w:eastAsia="仿宋" w:cs="仿宋"/>
          <w:sz w:val="24"/>
          <w:szCs w:val="24"/>
        </w:rPr>
        <w:t>同一事项的请示与批复、同一文件的印本与定稿、主体与附件不应分开，并应按批复在前、请示在后，印本在前、定稿在后，主体在前、附件在后，汇总在前、内容在后的顺序排列。</w:t>
      </w:r>
    </w:p>
    <w:p w14:paraId="2A50366F">
      <w:pPr>
        <w:pStyle w:val="7"/>
        <w:tabs>
          <w:tab w:val="left" w:pos="1489"/>
        </w:tabs>
        <w:autoSpaceDE w:val="0"/>
        <w:autoSpaceDN w:val="0"/>
        <w:spacing w:line="360" w:lineRule="auto"/>
        <w:ind w:left="505" w:firstLine="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rPr>
        <w:t>2</w:t>
      </w:r>
      <w:r>
        <w:rPr>
          <w:rFonts w:hint="eastAsia" w:ascii="仿宋" w:hAnsi="仿宋" w:eastAsia="仿宋" w:cs="仿宋"/>
          <w:sz w:val="24"/>
          <w:szCs w:val="24"/>
        </w:rPr>
        <w:t>）图纸应按专业排列，同专业图纸应按图号顺序排列，图纸目录应在最前面。</w:t>
      </w:r>
    </w:p>
    <w:p w14:paraId="334F5BFB">
      <w:pPr>
        <w:pStyle w:val="7"/>
        <w:tabs>
          <w:tab w:val="left" w:pos="1489"/>
        </w:tabs>
        <w:autoSpaceDE w:val="0"/>
        <w:autoSpaceDN w:val="0"/>
        <w:spacing w:line="360" w:lineRule="auto"/>
        <w:ind w:left="505" w:firstLine="0"/>
        <w:rPr>
          <w:rFonts w:ascii="仿宋" w:hAnsi="仿宋" w:eastAsia="仿宋" w:cs="仿宋"/>
          <w:sz w:val="24"/>
          <w:szCs w:val="24"/>
          <w:lang w:val="en-US"/>
        </w:rPr>
      </w:pPr>
      <w:r>
        <w:rPr>
          <w:rFonts w:hint="eastAsia" w:ascii="仿宋" w:hAnsi="仿宋" w:eastAsia="仿宋" w:cs="仿宋"/>
          <w:sz w:val="24"/>
          <w:szCs w:val="24"/>
        </w:rPr>
        <w:t>（</w:t>
      </w:r>
      <w:r>
        <w:rPr>
          <w:rFonts w:hint="eastAsia" w:ascii="仿宋" w:hAnsi="仿宋" w:eastAsia="仿宋" w:cs="仿宋"/>
          <w:sz w:val="24"/>
          <w:szCs w:val="24"/>
          <w:lang w:val="en-US"/>
        </w:rPr>
        <w:t>3</w:t>
      </w:r>
      <w:r>
        <w:rPr>
          <w:rFonts w:hint="eastAsia" w:ascii="仿宋" w:hAnsi="仿宋" w:eastAsia="仿宋" w:cs="仿宋"/>
          <w:sz w:val="24"/>
          <w:szCs w:val="24"/>
        </w:rPr>
        <w:t>）当案卷内既有文字材料又有图纸时，文字材料应排在前面，图纸应排在后面，但应遵循主件与附件不能分开的原则。</w:t>
      </w:r>
    </w:p>
    <w:p w14:paraId="0EC3DD23">
      <w:pPr>
        <w:pStyle w:val="3"/>
        <w:autoSpaceDE w:val="0"/>
        <w:autoSpaceDN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eastAsia="zh-CN"/>
        </w:rPr>
        <w:t xml:space="preserve">1.3 </w:t>
      </w:r>
      <w:r>
        <w:rPr>
          <w:rFonts w:hint="eastAsia" w:ascii="仿宋" w:hAnsi="仿宋" w:eastAsia="仿宋" w:cs="仿宋"/>
          <w:sz w:val="24"/>
          <w:szCs w:val="24"/>
        </w:rPr>
        <w:t>案卷编目</w:t>
      </w:r>
    </w:p>
    <w:p w14:paraId="2B2CE988">
      <w:pPr>
        <w:pStyle w:val="7"/>
        <w:numPr>
          <w:ilvl w:val="0"/>
          <w:numId w:val="3"/>
        </w:numPr>
        <w:tabs>
          <w:tab w:val="left" w:pos="1066"/>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卷内文件均应按有书写内容的页面编号。每卷单独编号，页号</w:t>
      </w:r>
      <w:r>
        <w:rPr>
          <w:rFonts w:hint="eastAsia" w:ascii="仿宋" w:hAnsi="仿宋" w:eastAsia="仿宋" w:cs="仿宋"/>
          <w:sz w:val="24"/>
          <w:szCs w:val="24"/>
          <w:lang w:val="en-US"/>
        </w:rPr>
        <w:t xml:space="preserve"> </w:t>
      </w:r>
      <w:r>
        <w:rPr>
          <w:rFonts w:hint="eastAsia" w:ascii="仿宋" w:hAnsi="仿宋" w:eastAsia="仿宋" w:cs="仿宋"/>
          <w:sz w:val="24"/>
          <w:szCs w:val="24"/>
        </w:rPr>
        <w:t>从“001”开始</w:t>
      </w:r>
      <w:r>
        <w:rPr>
          <w:rFonts w:hint="eastAsia" w:ascii="仿宋" w:hAnsi="仿宋" w:eastAsia="仿宋" w:cs="仿宋"/>
          <w:sz w:val="24"/>
          <w:szCs w:val="24"/>
          <w:lang w:val="en-US"/>
        </w:rPr>
        <w:t>；</w:t>
      </w:r>
    </w:p>
    <w:p w14:paraId="17C3D724">
      <w:pPr>
        <w:pStyle w:val="7"/>
        <w:numPr>
          <w:ilvl w:val="0"/>
          <w:numId w:val="3"/>
        </w:numPr>
        <w:tabs>
          <w:tab w:val="left" w:pos="1066"/>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页号编写位置单面书写的文件在右下角；双面书写的文件，正面在右下角，背面在左下角。折叠后的图纸一律在右下角</w:t>
      </w:r>
      <w:r>
        <w:rPr>
          <w:rFonts w:hint="eastAsia" w:ascii="仿宋" w:hAnsi="仿宋" w:eastAsia="仿宋" w:cs="仿宋"/>
          <w:sz w:val="24"/>
          <w:szCs w:val="24"/>
          <w:lang w:val="en-US"/>
        </w:rPr>
        <w:t>；</w:t>
      </w:r>
    </w:p>
    <w:p w14:paraId="52C8A199">
      <w:pPr>
        <w:pStyle w:val="7"/>
        <w:numPr>
          <w:ilvl w:val="0"/>
          <w:numId w:val="3"/>
        </w:numPr>
        <w:tabs>
          <w:tab w:val="left" w:pos="1066"/>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页号应用号码机打出，蓝色或黑色均可，不得徒手书写编号</w:t>
      </w:r>
      <w:r>
        <w:rPr>
          <w:rFonts w:hint="eastAsia" w:ascii="仿宋" w:hAnsi="仿宋" w:eastAsia="仿宋" w:cs="仿宋"/>
          <w:sz w:val="24"/>
          <w:szCs w:val="24"/>
          <w:lang w:val="en-US"/>
        </w:rPr>
        <w:t>；</w:t>
      </w:r>
    </w:p>
    <w:p w14:paraId="004196DA">
      <w:pPr>
        <w:pStyle w:val="7"/>
        <w:numPr>
          <w:ilvl w:val="0"/>
          <w:numId w:val="3"/>
        </w:numPr>
        <w:tabs>
          <w:tab w:val="left" w:pos="1066"/>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案卷封面、卷内目录、卷内备考表不编写页号</w:t>
      </w:r>
      <w:r>
        <w:rPr>
          <w:rFonts w:hint="eastAsia" w:ascii="仿宋" w:hAnsi="仿宋" w:eastAsia="仿宋" w:cs="仿宋"/>
          <w:sz w:val="24"/>
          <w:szCs w:val="24"/>
          <w:lang w:val="en-US"/>
        </w:rPr>
        <w:t>；</w:t>
      </w:r>
    </w:p>
    <w:p w14:paraId="77D62B8B">
      <w:pPr>
        <w:pStyle w:val="7"/>
        <w:numPr>
          <w:ilvl w:val="0"/>
          <w:numId w:val="3"/>
        </w:numPr>
        <w:tabs>
          <w:tab w:val="left" w:pos="1066"/>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卷内目录排列在卷内文件首页之前</w:t>
      </w:r>
      <w:r>
        <w:rPr>
          <w:rFonts w:hint="eastAsia" w:ascii="仿宋" w:hAnsi="仿宋" w:eastAsia="仿宋" w:cs="仿宋"/>
          <w:sz w:val="24"/>
          <w:szCs w:val="24"/>
          <w:lang w:val="en-US"/>
        </w:rPr>
        <w:t>；</w:t>
      </w:r>
    </w:p>
    <w:p w14:paraId="26F87315">
      <w:pPr>
        <w:pStyle w:val="7"/>
        <w:numPr>
          <w:ilvl w:val="0"/>
          <w:numId w:val="3"/>
        </w:numPr>
        <w:tabs>
          <w:tab w:val="left" w:pos="1066"/>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序号应以一份文件为单位编写，用阿拉伯数字从1依次标注</w:t>
      </w:r>
      <w:r>
        <w:rPr>
          <w:rFonts w:hint="eastAsia" w:ascii="仿宋" w:hAnsi="仿宋" w:eastAsia="仿宋" w:cs="仿宋"/>
          <w:sz w:val="24"/>
          <w:szCs w:val="24"/>
          <w:lang w:val="en-US"/>
        </w:rPr>
        <w:t>；</w:t>
      </w:r>
    </w:p>
    <w:p w14:paraId="10F8A22E">
      <w:pPr>
        <w:pStyle w:val="7"/>
        <w:numPr>
          <w:ilvl w:val="0"/>
          <w:numId w:val="3"/>
        </w:numPr>
        <w:tabs>
          <w:tab w:val="left" w:pos="1066"/>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责任者应填写文件的直接形成单位或个人。有多个责任者时，应选择两个主要责任者，其余用“等”代替</w:t>
      </w:r>
      <w:r>
        <w:rPr>
          <w:rFonts w:hint="eastAsia" w:ascii="仿宋" w:hAnsi="仿宋" w:eastAsia="仿宋" w:cs="仿宋"/>
          <w:sz w:val="24"/>
          <w:szCs w:val="24"/>
          <w:lang w:val="en-US"/>
        </w:rPr>
        <w:t>；</w:t>
      </w:r>
    </w:p>
    <w:p w14:paraId="523CFC38">
      <w:pPr>
        <w:pStyle w:val="7"/>
        <w:numPr>
          <w:ilvl w:val="0"/>
          <w:numId w:val="3"/>
        </w:numPr>
        <w:tabs>
          <w:tab w:val="left" w:pos="1066"/>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文件编号应填写文件形成单位的发文号或图纸的图号</w:t>
      </w:r>
      <w:r>
        <w:rPr>
          <w:rFonts w:hint="eastAsia" w:ascii="仿宋" w:hAnsi="仿宋" w:eastAsia="仿宋" w:cs="仿宋"/>
          <w:sz w:val="24"/>
          <w:szCs w:val="24"/>
          <w:lang w:val="en-US"/>
        </w:rPr>
        <w:t>；</w:t>
      </w:r>
    </w:p>
    <w:p w14:paraId="01A56C8C">
      <w:pPr>
        <w:pStyle w:val="7"/>
        <w:numPr>
          <w:ilvl w:val="0"/>
          <w:numId w:val="3"/>
        </w:numPr>
        <w:tabs>
          <w:tab w:val="left" w:pos="1066"/>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文件题名应填写文件标题的全称。当文件无标题时，应根据内容拟写</w:t>
      </w:r>
      <w:r>
        <w:rPr>
          <w:rFonts w:hint="eastAsia" w:ascii="仿宋" w:hAnsi="仿宋" w:eastAsia="仿宋" w:cs="仿宋"/>
          <w:w w:val="101"/>
          <w:sz w:val="24"/>
          <w:szCs w:val="24"/>
        </w:rPr>
        <w:t>标题，拟写标题外应加“［</w:t>
      </w:r>
      <w:r>
        <w:rPr>
          <w:rFonts w:hint="eastAsia" w:ascii="仿宋" w:hAnsi="仿宋" w:eastAsia="仿宋" w:cs="仿宋"/>
          <w:sz w:val="24"/>
          <w:szCs w:val="24"/>
        </w:rPr>
        <w:t xml:space="preserve"> </w:t>
      </w:r>
      <w:r>
        <w:rPr>
          <w:rFonts w:hint="eastAsia" w:ascii="仿宋" w:hAnsi="仿宋" w:eastAsia="仿宋" w:cs="仿宋"/>
          <w:w w:val="101"/>
          <w:sz w:val="24"/>
          <w:szCs w:val="24"/>
        </w:rPr>
        <w:t>］</w:t>
      </w:r>
      <w:r>
        <w:rPr>
          <w:rFonts w:hint="eastAsia" w:ascii="仿宋" w:hAnsi="仿宋" w:eastAsia="仿宋" w:cs="仿宋"/>
          <w:w w:val="101"/>
          <w:sz w:val="24"/>
          <w:szCs w:val="24"/>
          <w:lang w:val="en-US"/>
        </w:rPr>
        <w:t>”</w:t>
      </w:r>
      <w:r>
        <w:rPr>
          <w:rFonts w:hint="eastAsia" w:ascii="仿宋" w:hAnsi="仿宋" w:eastAsia="仿宋" w:cs="仿宋"/>
          <w:w w:val="101"/>
          <w:sz w:val="24"/>
          <w:szCs w:val="24"/>
        </w:rPr>
        <w:t>符号</w:t>
      </w:r>
      <w:r>
        <w:rPr>
          <w:rFonts w:hint="eastAsia" w:ascii="仿宋" w:hAnsi="仿宋" w:eastAsia="仿宋" w:cs="仿宋"/>
          <w:w w:val="101"/>
          <w:sz w:val="24"/>
          <w:szCs w:val="24"/>
          <w:lang w:val="en-US"/>
        </w:rPr>
        <w:t>；</w:t>
      </w:r>
    </w:p>
    <w:p w14:paraId="391B5BE9">
      <w:pPr>
        <w:pStyle w:val="7"/>
        <w:numPr>
          <w:ilvl w:val="0"/>
          <w:numId w:val="3"/>
        </w:numPr>
        <w:tabs>
          <w:tab w:val="left" w:pos="1066"/>
        </w:tabs>
        <w:autoSpaceDE w:val="0"/>
        <w:autoSpaceDN w:val="0"/>
        <w:spacing w:line="360" w:lineRule="auto"/>
        <w:ind w:left="0" w:firstLine="480" w:firstLineChars="200"/>
        <w:rPr>
          <w:rFonts w:ascii="仿宋" w:hAnsi="仿宋" w:eastAsia="仿宋" w:cs="仿宋"/>
          <w:sz w:val="24"/>
          <w:szCs w:val="24"/>
          <w:lang w:val="en-US"/>
        </w:rPr>
      </w:pPr>
      <w:r>
        <w:rPr>
          <w:rFonts w:hint="eastAsia" w:ascii="仿宋" w:hAnsi="仿宋" w:eastAsia="仿宋" w:cs="仿宋"/>
          <w:sz w:val="24"/>
          <w:szCs w:val="24"/>
        </w:rPr>
        <w:t>日期应填写文件的形成日期或文件的起止日期，竣工图应填写编制日</w:t>
      </w:r>
      <w:r>
        <w:rPr>
          <w:rFonts w:hint="eastAsia" w:ascii="仿宋" w:hAnsi="仿宋" w:eastAsia="仿宋" w:cs="仿宋"/>
          <w:w w:val="101"/>
          <w:sz w:val="24"/>
          <w:szCs w:val="24"/>
        </w:rPr>
        <w:t>期。日期中“年”应用四位数字表示，“月”和“日”应分别用两位数字表示</w:t>
      </w:r>
      <w:r>
        <w:rPr>
          <w:rFonts w:hint="eastAsia" w:ascii="仿宋" w:hAnsi="仿宋" w:eastAsia="仿宋" w:cs="仿宋"/>
          <w:w w:val="101"/>
          <w:sz w:val="24"/>
          <w:szCs w:val="24"/>
          <w:lang w:val="en-US"/>
        </w:rPr>
        <w:t>；</w:t>
      </w:r>
    </w:p>
    <w:p w14:paraId="1FC104A6">
      <w:pPr>
        <w:pStyle w:val="7"/>
        <w:numPr>
          <w:ilvl w:val="0"/>
          <w:numId w:val="3"/>
        </w:numPr>
        <w:tabs>
          <w:tab w:val="left" w:pos="1066"/>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页次应填写文件在卷内所排的起止页号。备注应填写需要说明的问题</w:t>
      </w:r>
      <w:r>
        <w:rPr>
          <w:rFonts w:hint="eastAsia" w:ascii="仿宋" w:hAnsi="仿宋" w:eastAsia="仿宋" w:cs="仿宋"/>
          <w:sz w:val="24"/>
          <w:szCs w:val="24"/>
          <w:lang w:val="en-US"/>
        </w:rPr>
        <w:t>；</w:t>
      </w:r>
    </w:p>
    <w:p w14:paraId="3F8953F8">
      <w:pPr>
        <w:pStyle w:val="7"/>
        <w:numPr>
          <w:ilvl w:val="0"/>
          <w:numId w:val="3"/>
        </w:numPr>
        <w:tabs>
          <w:tab w:val="left" w:pos="1066"/>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卷内备考表应排列在卷内文件的尾页之后；</w:t>
      </w:r>
    </w:p>
    <w:p w14:paraId="35A20F8F">
      <w:pPr>
        <w:pStyle w:val="7"/>
        <w:numPr>
          <w:ilvl w:val="0"/>
          <w:numId w:val="3"/>
        </w:numPr>
        <w:tabs>
          <w:tab w:val="left" w:pos="1066"/>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卷内备考表应标明卷内文件的总页数、各类文件页数或照片张数及立卷单位对案卷情况的说明；主要说明卷内文件复印件情况、页码错误情况、文件的更换情况等</w:t>
      </w:r>
      <w:r>
        <w:rPr>
          <w:rFonts w:hint="eastAsia" w:ascii="仿宋" w:hAnsi="仿宋" w:eastAsia="仿宋" w:cs="仿宋"/>
          <w:sz w:val="24"/>
          <w:szCs w:val="24"/>
          <w:lang w:val="en-US"/>
        </w:rPr>
        <w:t>；</w:t>
      </w:r>
    </w:p>
    <w:p w14:paraId="58FEBE2A">
      <w:pPr>
        <w:pStyle w:val="7"/>
        <w:numPr>
          <w:ilvl w:val="0"/>
          <w:numId w:val="3"/>
        </w:numPr>
        <w:tabs>
          <w:tab w:val="left" w:pos="1066"/>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立卷人和审核人</w:t>
      </w:r>
      <w:r>
        <w:rPr>
          <w:rFonts w:hint="eastAsia" w:ascii="仿宋" w:hAnsi="仿宋" w:eastAsia="仿宋" w:cs="仿宋"/>
          <w:sz w:val="24"/>
          <w:szCs w:val="24"/>
          <w:lang w:val="en-US"/>
        </w:rPr>
        <w:t>分别填写整理归档人员和归档文件审核人员</w:t>
      </w:r>
      <w:r>
        <w:rPr>
          <w:rFonts w:hint="eastAsia" w:ascii="仿宋" w:hAnsi="仿宋" w:eastAsia="仿宋" w:cs="仿宋"/>
          <w:sz w:val="24"/>
          <w:szCs w:val="24"/>
        </w:rPr>
        <w:t>，年、月、日应按立卷、审核时间填写</w:t>
      </w:r>
      <w:r>
        <w:rPr>
          <w:rFonts w:hint="eastAsia" w:ascii="仿宋" w:hAnsi="仿宋" w:eastAsia="仿宋" w:cs="仿宋"/>
          <w:sz w:val="24"/>
          <w:szCs w:val="24"/>
          <w:lang w:val="en-US"/>
        </w:rPr>
        <w:t>；</w:t>
      </w:r>
    </w:p>
    <w:p w14:paraId="71CD68A3">
      <w:pPr>
        <w:pStyle w:val="7"/>
        <w:numPr>
          <w:ilvl w:val="0"/>
          <w:numId w:val="3"/>
        </w:numPr>
        <w:tabs>
          <w:tab w:val="left" w:pos="1066"/>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案卷封面采用内封面形式。案卷封面的内容应包括总卷号、案卷题名、编制单位、起止日期、密级、保管期限、本案卷所属案卷总量、</w:t>
      </w:r>
      <w:r>
        <w:rPr>
          <w:rFonts w:hint="eastAsia" w:ascii="仿宋" w:hAnsi="仿宋" w:eastAsia="仿宋" w:cs="仿宋"/>
          <w:w w:val="101"/>
          <w:sz w:val="24"/>
          <w:szCs w:val="24"/>
        </w:rPr>
        <w:t>本案卷在案卷总量中的排序</w:t>
      </w:r>
      <w:r>
        <w:rPr>
          <w:rFonts w:hint="eastAsia" w:ascii="仿宋" w:hAnsi="仿宋" w:eastAsia="仿宋" w:cs="仿宋"/>
          <w:w w:val="101"/>
          <w:sz w:val="24"/>
          <w:szCs w:val="24"/>
          <w:lang w:val="en-US"/>
        </w:rPr>
        <w:t>；</w:t>
      </w:r>
    </w:p>
    <w:p w14:paraId="019F9FFE">
      <w:pPr>
        <w:pStyle w:val="7"/>
        <w:numPr>
          <w:ilvl w:val="0"/>
          <w:numId w:val="3"/>
        </w:numPr>
        <w:tabs>
          <w:tab w:val="left" w:pos="1066"/>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编制单位应填写案卷内文件的形成单位或主要责任者</w:t>
      </w:r>
      <w:r>
        <w:rPr>
          <w:rFonts w:hint="eastAsia" w:ascii="仿宋" w:hAnsi="仿宋" w:eastAsia="仿宋" w:cs="仿宋"/>
          <w:sz w:val="24"/>
          <w:szCs w:val="24"/>
          <w:lang w:val="en-US"/>
        </w:rPr>
        <w:t>；</w:t>
      </w:r>
    </w:p>
    <w:p w14:paraId="7E4E3B0C">
      <w:pPr>
        <w:pStyle w:val="7"/>
        <w:numPr>
          <w:ilvl w:val="0"/>
          <w:numId w:val="3"/>
        </w:numPr>
        <w:tabs>
          <w:tab w:val="left" w:pos="1066"/>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起止日期应填写案卷内全部文件形成的起止日期。竣工图的开始形成日期为施工图设计日期，最后形成日期按竣工图的编制日期填写</w:t>
      </w:r>
      <w:r>
        <w:rPr>
          <w:rFonts w:hint="eastAsia" w:ascii="仿宋" w:hAnsi="仿宋" w:eastAsia="仿宋" w:cs="仿宋"/>
          <w:sz w:val="24"/>
          <w:szCs w:val="24"/>
          <w:lang w:val="en-US"/>
        </w:rPr>
        <w:t>；</w:t>
      </w:r>
    </w:p>
    <w:p w14:paraId="06565C04">
      <w:pPr>
        <w:pStyle w:val="7"/>
        <w:numPr>
          <w:ilvl w:val="0"/>
          <w:numId w:val="3"/>
        </w:numPr>
        <w:tabs>
          <w:tab w:val="left" w:pos="1066"/>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lang w:val="en-US"/>
        </w:rPr>
        <w:t>业务类资料</w:t>
      </w:r>
      <w:r>
        <w:rPr>
          <w:rFonts w:hint="eastAsia" w:ascii="仿宋" w:hAnsi="仿宋" w:eastAsia="仿宋" w:cs="仿宋"/>
          <w:sz w:val="24"/>
          <w:szCs w:val="24"/>
        </w:rPr>
        <w:t>保管期限应根据卷内文件的保存价值在永久保管、长期保管、短期保管三种保管期限中选择划定</w:t>
      </w:r>
      <w:r>
        <w:rPr>
          <w:rFonts w:hint="eastAsia" w:ascii="仿宋" w:hAnsi="仿宋" w:eastAsia="仿宋" w:cs="仿宋"/>
          <w:sz w:val="24"/>
          <w:szCs w:val="24"/>
          <w:lang w:val="en-US"/>
        </w:rPr>
        <w:t>；文书类资料保管期限分为永久、30年、10年，</w:t>
      </w:r>
      <w:r>
        <w:rPr>
          <w:rFonts w:hint="eastAsia" w:ascii="仿宋" w:hAnsi="仿宋" w:eastAsia="仿宋" w:cs="仿宋"/>
          <w:sz w:val="24"/>
          <w:szCs w:val="24"/>
        </w:rPr>
        <w:t>当同一案卷内有不同保管期限的文件时，该案卷保管期限应从长</w:t>
      </w:r>
      <w:r>
        <w:rPr>
          <w:rFonts w:hint="eastAsia" w:ascii="仿宋" w:hAnsi="仿宋" w:eastAsia="仿宋" w:cs="仿宋"/>
          <w:sz w:val="24"/>
          <w:szCs w:val="24"/>
          <w:lang w:val="en-US"/>
        </w:rPr>
        <w:t>；</w:t>
      </w:r>
    </w:p>
    <w:p w14:paraId="2ED6B860">
      <w:pPr>
        <w:pStyle w:val="7"/>
        <w:numPr>
          <w:ilvl w:val="0"/>
          <w:numId w:val="3"/>
        </w:numPr>
        <w:tabs>
          <w:tab w:val="left" w:pos="1066"/>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密级应在绝密、机密、秘密三个级别中选择划定。不含涉密文件，且无相关定密法律依据的不填写密级</w:t>
      </w:r>
      <w:r>
        <w:rPr>
          <w:rFonts w:hint="eastAsia" w:ascii="仿宋" w:hAnsi="仿宋" w:eastAsia="仿宋" w:cs="仿宋"/>
          <w:sz w:val="24"/>
          <w:szCs w:val="24"/>
          <w:lang w:val="en-US"/>
        </w:rPr>
        <w:t>；</w:t>
      </w:r>
    </w:p>
    <w:p w14:paraId="51CB8601">
      <w:pPr>
        <w:pStyle w:val="7"/>
        <w:numPr>
          <w:ilvl w:val="0"/>
          <w:numId w:val="3"/>
        </w:numPr>
        <w:tabs>
          <w:tab w:val="left" w:pos="1066"/>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卷内目录、卷内备考表、案卷封面宜采用120g的白色书写纸制作，幅面应统一采用A4幅面</w:t>
      </w:r>
      <w:r>
        <w:rPr>
          <w:rFonts w:hint="eastAsia" w:ascii="仿宋" w:hAnsi="仿宋" w:eastAsia="仿宋" w:cs="仿宋"/>
          <w:sz w:val="24"/>
          <w:szCs w:val="24"/>
          <w:lang w:val="en-US"/>
        </w:rPr>
        <w:t>；</w:t>
      </w:r>
    </w:p>
    <w:p w14:paraId="09CBA79D">
      <w:pPr>
        <w:pStyle w:val="7"/>
        <w:tabs>
          <w:tab w:val="left" w:pos="1066"/>
        </w:tabs>
        <w:autoSpaceDE w:val="0"/>
        <w:autoSpaceDN w:val="0"/>
        <w:spacing w:line="360" w:lineRule="auto"/>
        <w:ind w:left="420" w:leftChars="200" w:firstLine="0"/>
        <w:rPr>
          <w:rFonts w:ascii="仿宋" w:hAnsi="仿宋" w:eastAsia="仿宋" w:cs="仿宋"/>
          <w:sz w:val="24"/>
          <w:szCs w:val="24"/>
          <w:lang w:val="en-US"/>
        </w:rPr>
      </w:pPr>
      <w:r>
        <w:rPr>
          <w:rFonts w:hint="eastAsia" w:ascii="仿宋" w:hAnsi="仿宋" w:eastAsia="仿宋" w:cs="仿宋"/>
          <w:sz w:val="24"/>
          <w:szCs w:val="24"/>
          <w:lang w:val="en-US"/>
        </w:rPr>
        <w:t>1.4 案卷整理、装订与装具</w:t>
      </w:r>
    </w:p>
    <w:p w14:paraId="169BF4A4">
      <w:pPr>
        <w:pStyle w:val="7"/>
        <w:tabs>
          <w:tab w:val="left" w:pos="1066"/>
        </w:tabs>
        <w:autoSpaceDE w:val="0"/>
        <w:autoSpaceDN w:val="0"/>
        <w:spacing w:line="360" w:lineRule="auto"/>
        <w:ind w:left="0" w:firstLine="480" w:firstLineChars="200"/>
        <w:rPr>
          <w:rFonts w:ascii="仿宋" w:hAnsi="仿宋" w:eastAsia="仿宋" w:cs="仿宋"/>
          <w:sz w:val="24"/>
          <w:szCs w:val="24"/>
          <w:lang w:val="en-US"/>
        </w:rPr>
      </w:pPr>
      <w:r>
        <w:rPr>
          <w:rFonts w:hint="eastAsia" w:ascii="仿宋" w:hAnsi="仿宋" w:eastAsia="仿宋" w:cs="仿宋"/>
          <w:sz w:val="24"/>
          <w:szCs w:val="24"/>
        </w:rPr>
        <w:t>（</w:t>
      </w:r>
      <w:r>
        <w:rPr>
          <w:rFonts w:hint="eastAsia" w:ascii="仿宋" w:hAnsi="仿宋" w:eastAsia="仿宋" w:cs="仿宋"/>
          <w:sz w:val="24"/>
          <w:szCs w:val="24"/>
          <w:lang w:val="en-US"/>
        </w:rPr>
        <w:t>1</w:t>
      </w:r>
      <w:r>
        <w:rPr>
          <w:rFonts w:hint="eastAsia" w:ascii="仿宋" w:hAnsi="仿宋" w:eastAsia="仿宋" w:cs="仿宋"/>
          <w:sz w:val="24"/>
          <w:szCs w:val="24"/>
        </w:rPr>
        <w:t>）去金属物、硬质封皮、彩页、空白页等不符合要求的材料</w:t>
      </w:r>
      <w:r>
        <w:rPr>
          <w:rFonts w:hint="eastAsia" w:ascii="仿宋" w:hAnsi="仿宋" w:eastAsia="仿宋" w:cs="仿宋"/>
          <w:sz w:val="24"/>
          <w:szCs w:val="24"/>
          <w:lang w:val="en-US"/>
        </w:rPr>
        <w:t>；</w:t>
      </w:r>
    </w:p>
    <w:p w14:paraId="42B97DD3">
      <w:pPr>
        <w:pStyle w:val="7"/>
        <w:tabs>
          <w:tab w:val="left" w:pos="1489"/>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rPr>
        <w:t>2</w:t>
      </w:r>
      <w:r>
        <w:rPr>
          <w:rFonts w:hint="eastAsia" w:ascii="仿宋" w:hAnsi="仿宋" w:eastAsia="仿宋" w:cs="仿宋"/>
          <w:sz w:val="24"/>
          <w:szCs w:val="24"/>
        </w:rPr>
        <w:t>）对于幅面达不到 297×210（A4）或破损的档案材料均应托裱</w:t>
      </w:r>
      <w:r>
        <w:rPr>
          <w:rFonts w:hint="eastAsia" w:ascii="仿宋" w:hAnsi="仿宋" w:eastAsia="仿宋" w:cs="仿宋"/>
          <w:sz w:val="24"/>
          <w:szCs w:val="24"/>
          <w:lang w:val="en-US"/>
        </w:rPr>
        <w:t>；</w:t>
      </w:r>
    </w:p>
    <w:p w14:paraId="3A6AF724">
      <w:pPr>
        <w:pStyle w:val="7"/>
        <w:tabs>
          <w:tab w:val="left" w:pos="1489"/>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rPr>
        <w:t>3</w:t>
      </w:r>
      <w:r>
        <w:rPr>
          <w:rFonts w:hint="eastAsia" w:ascii="仿宋" w:hAnsi="仿宋" w:eastAsia="仿宋" w:cs="仿宋"/>
          <w:sz w:val="24"/>
          <w:szCs w:val="24"/>
        </w:rPr>
        <w:t>）破损图纸的裱糊要求整齐，以尽量不破坏图纸内容、便于长期保存为原则。托裱时不宜使用有粮浆糊。</w:t>
      </w:r>
    </w:p>
    <w:p w14:paraId="75DD475D">
      <w:pPr>
        <w:pStyle w:val="7"/>
        <w:tabs>
          <w:tab w:val="left" w:pos="1489"/>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rPr>
        <w:t>4</w:t>
      </w:r>
      <w:r>
        <w:rPr>
          <w:rFonts w:hint="eastAsia" w:ascii="仿宋" w:hAnsi="仿宋" w:eastAsia="仿宋" w:cs="仿宋"/>
          <w:sz w:val="24"/>
          <w:szCs w:val="24"/>
        </w:rPr>
        <w:t>）对于幅面大于297×210（A4）规格的档案材料均应折叠。按《技术制图复制图的折叠方法》（GB/10609.3—89）统一折叠成297×210㎜（A4）大小。对于边框不齐或破损的图纸，应把边框修补整齐后折叠。</w:t>
      </w:r>
    </w:p>
    <w:p w14:paraId="20D2FEC2">
      <w:pPr>
        <w:pStyle w:val="3"/>
        <w:autoSpaceDE w:val="0"/>
        <w:autoSpaceDN w:val="0"/>
        <w:spacing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（5）文字材料必须装订,文字卷和图文混合卷必须装订，装订时不应破坏文件的内容，并应保持整齐、牢固，便于保管和利用；</w:t>
      </w:r>
    </w:p>
    <w:p w14:paraId="4AD785D1">
      <w:pPr>
        <w:pStyle w:val="3"/>
        <w:autoSpaceDE w:val="0"/>
        <w:autoSpaceDN w:val="0"/>
        <w:spacing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（6）图纸卷不装订，不留装订线位置。不装订时仍按要求填写卷皮、卷内目录和备考表，应与整理好的案卷一同装入斜角袋后装入卷盒；</w:t>
      </w:r>
    </w:p>
    <w:p w14:paraId="62732414">
      <w:pPr>
        <w:pStyle w:val="3"/>
        <w:autoSpaceDE w:val="0"/>
        <w:autoSpaceDN w:val="0"/>
        <w:spacing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7）案卷采用三孔双线装订法。三个孔保持9cm间距，上下居中，三点一线，装订线在距案卷左边缘1至1.5㎝处，打直径为1-2㎜的小孔，用腊光线双线装订，结头打死结，位置在案卷背面中孔部位，余线长短与案卷左边平齐，砸平线疙瘩并劈开线缝，使双线平行；</w:t>
      </w:r>
    </w:p>
    <w:p w14:paraId="1FA71CB6">
      <w:pPr>
        <w:pStyle w:val="3"/>
        <w:autoSpaceDE w:val="0"/>
        <w:autoSpaceDN w:val="0"/>
        <w:spacing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（8）装订时若案卷左右不平，可在左侧加垫条，使案卷四周平整；</w:t>
      </w:r>
    </w:p>
    <w:p w14:paraId="2835487B">
      <w:pPr>
        <w:pStyle w:val="3"/>
        <w:autoSpaceDE w:val="0"/>
        <w:autoSpaceDN w:val="0"/>
        <w:spacing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（9）装订好的案卷要求右边和下边平齐，四周厚度基本一致；</w:t>
      </w:r>
    </w:p>
    <w:p w14:paraId="7B61A566">
      <w:pPr>
        <w:pStyle w:val="3"/>
        <w:autoSpaceDE w:val="0"/>
        <w:autoSpaceDN w:val="0"/>
        <w:spacing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（10）横写的材料，一律把文件头放在装订线一侧装订；</w:t>
      </w:r>
    </w:p>
    <w:p w14:paraId="72FA1133">
      <w:pPr>
        <w:pStyle w:val="7"/>
        <w:tabs>
          <w:tab w:val="left" w:pos="1066"/>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rPr>
        <w:t>11</w:t>
      </w:r>
      <w:r>
        <w:rPr>
          <w:rFonts w:hint="eastAsia" w:ascii="仿宋" w:hAnsi="仿宋" w:eastAsia="仿宋" w:cs="仿宋"/>
          <w:sz w:val="24"/>
          <w:szCs w:val="24"/>
        </w:rPr>
        <w:t>）案卷装具采用卷盒，外表尺寸为310mm×220mm，文字档案厚度为20mm，图纸档案厚度为40mm</w:t>
      </w:r>
      <w:r>
        <w:rPr>
          <w:rFonts w:hint="eastAsia" w:ascii="仿宋" w:hAnsi="仿宋" w:eastAsia="仿宋" w:cs="仿宋"/>
          <w:sz w:val="24"/>
          <w:szCs w:val="24"/>
          <w:lang w:val="en-US"/>
        </w:rPr>
        <w:t>；</w:t>
      </w:r>
    </w:p>
    <w:p w14:paraId="4D5F1F31">
      <w:pPr>
        <w:pStyle w:val="7"/>
        <w:tabs>
          <w:tab w:val="left" w:pos="1066"/>
        </w:tabs>
        <w:autoSpaceDE w:val="0"/>
        <w:autoSpaceDN w:val="0"/>
        <w:spacing w:line="360" w:lineRule="auto"/>
        <w:ind w:left="0" w:firstLine="480" w:firstLineChars="200"/>
        <w:rPr>
          <w:rFonts w:ascii="仿宋" w:hAnsi="仿宋" w:eastAsia="仿宋" w:cs="仿宋"/>
          <w:sz w:val="24"/>
          <w:szCs w:val="24"/>
          <w:lang w:val="en-US"/>
        </w:rPr>
      </w:pPr>
      <w:r>
        <w:rPr>
          <w:rFonts w:hint="eastAsia" w:ascii="仿宋" w:hAnsi="仿宋" w:eastAsia="仿宋" w:cs="仿宋"/>
          <w:sz w:val="24"/>
          <w:szCs w:val="24"/>
        </w:rPr>
        <w:t>（</w:t>
      </w:r>
      <w:r>
        <w:rPr>
          <w:rFonts w:hint="eastAsia" w:ascii="仿宋" w:hAnsi="仿宋" w:eastAsia="仿宋" w:cs="仿宋"/>
          <w:sz w:val="24"/>
          <w:szCs w:val="24"/>
          <w:lang w:val="en-US"/>
        </w:rPr>
        <w:t>12</w:t>
      </w:r>
      <w:r>
        <w:rPr>
          <w:rFonts w:hint="eastAsia" w:ascii="仿宋" w:hAnsi="仿宋" w:eastAsia="仿宋" w:cs="仿宋"/>
          <w:sz w:val="24"/>
          <w:szCs w:val="24"/>
        </w:rPr>
        <w:t>）卷盒应采用优质无酸牛皮纸定制，以保证档案的长期保存和利用。</w:t>
      </w:r>
    </w:p>
    <w:p w14:paraId="039160C9">
      <w:pPr>
        <w:pStyle w:val="2"/>
        <w:autoSpaceDE w:val="0"/>
        <w:autoSpaceDN w:val="0"/>
        <w:spacing w:before="156" w:beforeLines="50" w:line="360" w:lineRule="auto"/>
        <w:ind w:left="0"/>
        <w:rPr>
          <w:rFonts w:ascii="仿宋" w:hAnsi="仿宋" w:eastAsia="仿宋" w:cs="仿宋"/>
          <w:b w:val="0"/>
          <w:bCs w:val="0"/>
          <w:sz w:val="24"/>
          <w:szCs w:val="24"/>
        </w:rPr>
      </w:pPr>
      <w:r>
        <w:rPr>
          <w:rFonts w:hint="eastAsia" w:ascii="仿宋" w:hAnsi="仿宋" w:eastAsia="仿宋" w:cs="仿宋"/>
          <w:b w:val="0"/>
          <w:bCs w:val="0"/>
          <w:sz w:val="24"/>
          <w:szCs w:val="24"/>
          <w:lang w:val="en-US"/>
        </w:rPr>
        <w:t>2、电子</w:t>
      </w:r>
      <w:r>
        <w:rPr>
          <w:rFonts w:hint="eastAsia" w:ascii="仿宋" w:hAnsi="仿宋" w:eastAsia="仿宋" w:cs="仿宋"/>
          <w:b w:val="0"/>
          <w:bCs w:val="0"/>
          <w:sz w:val="24"/>
          <w:szCs w:val="24"/>
        </w:rPr>
        <w:t>文件整理</w:t>
      </w:r>
    </w:p>
    <w:p w14:paraId="7E25A795">
      <w:pPr>
        <w:pStyle w:val="3"/>
        <w:autoSpaceDE w:val="0"/>
        <w:autoSpaceDN w:val="0"/>
        <w:spacing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2.1 电子文件扫描</w:t>
      </w:r>
    </w:p>
    <w:p w14:paraId="2C227127">
      <w:pPr>
        <w:pStyle w:val="7"/>
        <w:tabs>
          <w:tab w:val="left" w:pos="1489"/>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rPr>
        <w:t>1</w:t>
      </w:r>
      <w:r>
        <w:rPr>
          <w:rFonts w:hint="eastAsia" w:ascii="仿宋" w:hAnsi="仿宋" w:eastAsia="仿宋" w:cs="仿宋"/>
          <w:sz w:val="24"/>
          <w:szCs w:val="24"/>
        </w:rPr>
        <w:t>）电子文件是与纸质档案完全一致的扫描型电子文件，文件须为JPG 格式。电子文件应包括元数据。</w:t>
      </w:r>
    </w:p>
    <w:p w14:paraId="12341240">
      <w:pPr>
        <w:pStyle w:val="7"/>
        <w:tabs>
          <w:tab w:val="left" w:pos="1489"/>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rPr>
        <w:t>2</w:t>
      </w:r>
      <w:r>
        <w:rPr>
          <w:rFonts w:hint="eastAsia" w:ascii="仿宋" w:hAnsi="仿宋" w:eastAsia="仿宋" w:cs="仿宋"/>
          <w:sz w:val="24"/>
          <w:szCs w:val="24"/>
        </w:rPr>
        <w:t>）电子文件的分辨率须大于等于200DPI，彩色深度为24位，纸质原件为A4幅面的电子文件的存储容量一般不超过1MB，纸质原件大于A4幅面扫描件的存储容量一般不得超过5MB。</w:t>
      </w:r>
    </w:p>
    <w:p w14:paraId="46D62754">
      <w:pPr>
        <w:pStyle w:val="7"/>
        <w:tabs>
          <w:tab w:val="left" w:pos="1489"/>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rPr>
        <w:t>3</w:t>
      </w:r>
      <w:r>
        <w:rPr>
          <w:rFonts w:hint="eastAsia" w:ascii="仿宋" w:hAnsi="仿宋" w:eastAsia="仿宋" w:cs="仿宋"/>
          <w:sz w:val="24"/>
          <w:szCs w:val="24"/>
        </w:rPr>
        <w:t>）电子文件须图像清晰、完整，无偏斜、无失真，按页码顺序排列。电子档案按照</w:t>
      </w:r>
      <w:r>
        <w:rPr>
          <w:rFonts w:hint="eastAsia" w:ascii="仿宋" w:hAnsi="仿宋" w:eastAsia="仿宋" w:cs="仿宋"/>
          <w:sz w:val="24"/>
          <w:szCs w:val="24"/>
          <w:lang w:val="en-US"/>
        </w:rPr>
        <w:t>分类</w:t>
      </w:r>
      <w:r>
        <w:rPr>
          <w:rFonts w:hint="eastAsia" w:ascii="仿宋" w:hAnsi="仿宋" w:eastAsia="仿宋" w:cs="仿宋"/>
          <w:sz w:val="24"/>
          <w:szCs w:val="24"/>
        </w:rPr>
        <w:t>建立相应的文件夹，文件夹名著录为</w:t>
      </w:r>
      <w:r>
        <w:rPr>
          <w:rFonts w:hint="eastAsia" w:ascii="仿宋" w:hAnsi="仿宋" w:eastAsia="仿宋" w:cs="仿宋"/>
          <w:sz w:val="24"/>
          <w:szCs w:val="24"/>
          <w:lang w:val="en-US"/>
        </w:rPr>
        <w:t>每类档案的</w:t>
      </w:r>
      <w:r>
        <w:rPr>
          <w:rFonts w:hint="eastAsia" w:ascii="仿宋" w:hAnsi="仿宋" w:eastAsia="仿宋" w:cs="仿宋"/>
          <w:sz w:val="24"/>
          <w:szCs w:val="24"/>
        </w:rPr>
        <w:t>名称，内含对应的打包文件。</w:t>
      </w:r>
    </w:p>
    <w:p w14:paraId="0AFA1046">
      <w:pPr>
        <w:pStyle w:val="7"/>
        <w:tabs>
          <w:tab w:val="left" w:pos="1489"/>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rPr>
        <w:t>4</w:t>
      </w:r>
      <w:r>
        <w:rPr>
          <w:rFonts w:hint="eastAsia" w:ascii="仿宋" w:hAnsi="仿宋" w:eastAsia="仿宋" w:cs="仿宋"/>
          <w:sz w:val="24"/>
          <w:szCs w:val="24"/>
        </w:rPr>
        <w:t>）须对扫描过程中出现的偏斜图像进行整体纠偏，保证图像内容偏斜角度小于1度（图像偏斜不超过页面内半个文字）。须去除图像页面中出现的影响图像质量的杂质（如黑边、多余边、污点等）。</w:t>
      </w:r>
    </w:p>
    <w:p w14:paraId="12AA6538">
      <w:pPr>
        <w:pStyle w:val="3"/>
        <w:autoSpaceDE w:val="0"/>
        <w:autoSpaceDN w:val="0"/>
        <w:spacing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2.2 电子文件的移交</w:t>
      </w:r>
    </w:p>
    <w:p w14:paraId="42BE1EAD">
      <w:pPr>
        <w:pStyle w:val="7"/>
        <w:tabs>
          <w:tab w:val="left" w:pos="1485"/>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rPr>
        <w:t>1</w:t>
      </w:r>
      <w:r>
        <w:rPr>
          <w:rFonts w:hint="eastAsia" w:ascii="仿宋" w:hAnsi="仿宋" w:eastAsia="仿宋" w:cs="仿宋"/>
          <w:sz w:val="24"/>
          <w:szCs w:val="24"/>
        </w:rPr>
        <w:t>）电子文件通过单机版软件打包后以</w:t>
      </w:r>
      <w:r>
        <w:rPr>
          <w:rFonts w:hint="eastAsia" w:ascii="仿宋" w:hAnsi="仿宋" w:eastAsia="仿宋" w:cs="仿宋"/>
          <w:sz w:val="24"/>
          <w:szCs w:val="24"/>
          <w:lang w:val="en-US"/>
        </w:rPr>
        <w:t>硬</w:t>
      </w:r>
      <w:r>
        <w:rPr>
          <w:rFonts w:hint="eastAsia" w:ascii="仿宋" w:hAnsi="仿宋" w:eastAsia="仿宋" w:cs="仿宋"/>
          <w:sz w:val="24"/>
          <w:szCs w:val="24"/>
        </w:rPr>
        <w:t>盘的形式移交。</w:t>
      </w:r>
    </w:p>
    <w:p w14:paraId="1AE8C1FF">
      <w:pPr>
        <w:pStyle w:val="7"/>
        <w:tabs>
          <w:tab w:val="left" w:pos="1489"/>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rPr>
        <w:t>2</w:t>
      </w:r>
      <w:r>
        <w:rPr>
          <w:rFonts w:hint="eastAsia" w:ascii="仿宋" w:hAnsi="仿宋" w:eastAsia="仿宋" w:cs="仿宋"/>
          <w:sz w:val="24"/>
          <w:szCs w:val="24"/>
        </w:rPr>
        <w:t>）确保移交的硬盘无病毒、无数据读写故障、能通过适当设备读出数据。</w:t>
      </w:r>
    </w:p>
    <w:p w14:paraId="4A8F4A34">
      <w:pPr>
        <w:pStyle w:val="7"/>
        <w:tabs>
          <w:tab w:val="left" w:pos="1066"/>
        </w:tabs>
        <w:autoSpaceDE w:val="0"/>
        <w:autoSpaceDN w:val="0"/>
        <w:spacing w:line="360" w:lineRule="auto"/>
        <w:ind w:left="0" w:firstLine="480" w:firstLineChars="200"/>
        <w:rPr>
          <w:rFonts w:ascii="仿宋" w:hAnsi="仿宋" w:eastAsia="仿宋" w:cs="仿宋"/>
          <w:sz w:val="24"/>
          <w:szCs w:val="24"/>
        </w:rPr>
      </w:pPr>
      <w:r>
        <w:rPr>
          <w:rFonts w:hint="eastAsia" w:ascii="仿宋" w:hAnsi="仿宋" w:eastAsia="仿宋" w:cs="仿宋"/>
          <w:sz w:val="24"/>
          <w:szCs w:val="24"/>
          <w:lang w:val="en-US"/>
        </w:rPr>
        <w:t>2.3 电子文件</w:t>
      </w:r>
      <w:r>
        <w:rPr>
          <w:rFonts w:hint="eastAsia" w:ascii="仿宋" w:hAnsi="仿宋" w:eastAsia="仿宋" w:cs="仿宋"/>
          <w:sz w:val="24"/>
          <w:szCs w:val="24"/>
        </w:rPr>
        <w:t>立卷</w:t>
      </w:r>
    </w:p>
    <w:p w14:paraId="043BA689">
      <w:pPr>
        <w:pStyle w:val="7"/>
        <w:tabs>
          <w:tab w:val="left" w:pos="1066"/>
        </w:tabs>
        <w:autoSpaceDE w:val="0"/>
        <w:autoSpaceDN w:val="0"/>
        <w:spacing w:line="360" w:lineRule="auto"/>
        <w:ind w:left="0" w:firstLine="480" w:firstLineChars="200"/>
        <w:rPr>
          <w:rFonts w:ascii="仿宋" w:hAnsi="仿宋" w:eastAsia="仿宋"/>
          <w:sz w:val="24"/>
          <w:szCs w:val="24"/>
        </w:rPr>
      </w:pPr>
      <w:r>
        <w:rPr>
          <w:rFonts w:hint="eastAsia" w:ascii="仿宋" w:hAnsi="仿宋" w:eastAsia="仿宋" w:cs="仿宋"/>
          <w:sz w:val="24"/>
          <w:szCs w:val="24"/>
        </w:rPr>
        <w:t>电子文件立卷时，每个项目应科学设计树形结构，建立多级文件夹，与纸质文件在案卷设置上一致，建立相应的标识关系，便于检索。</w:t>
      </w:r>
    </w:p>
    <w:p w14:paraId="7C93B297">
      <w:pPr>
        <w:numPr>
          <w:ilvl w:val="0"/>
          <w:numId w:val="1"/>
        </w:numPr>
        <w:spacing w:line="360" w:lineRule="auto"/>
        <w:rPr>
          <w:rFonts w:ascii="仿宋" w:hAnsi="仿宋" w:eastAsia="仿宋"/>
          <w:sz w:val="24"/>
          <w:szCs w:val="24"/>
        </w:rPr>
      </w:pPr>
      <w:r>
        <w:rPr>
          <w:rFonts w:hint="eastAsia" w:ascii="仿宋" w:hAnsi="仿宋" w:eastAsia="仿宋"/>
          <w:sz w:val="24"/>
          <w:szCs w:val="24"/>
        </w:rPr>
        <w:t>验收</w:t>
      </w:r>
    </w:p>
    <w:p w14:paraId="6EB54EA7">
      <w:pPr>
        <w:numPr>
          <w:ilvl w:val="0"/>
          <w:numId w:val="4"/>
        </w:numPr>
        <w:spacing w:line="360" w:lineRule="auto"/>
        <w:ind w:left="120"/>
        <w:rPr>
          <w:rFonts w:ascii="仿宋" w:hAnsi="仿宋" w:eastAsia="仿宋" w:cs="仿宋"/>
          <w:sz w:val="24"/>
          <w:szCs w:val="24"/>
        </w:rPr>
      </w:pPr>
      <w:r>
        <w:rPr>
          <w:rFonts w:hint="eastAsia" w:ascii="仿宋" w:hAnsi="仿宋" w:eastAsia="仿宋" w:cs="仿宋"/>
          <w:sz w:val="24"/>
          <w:szCs w:val="24"/>
        </w:rPr>
        <w:t>档案分类整理及装订</w:t>
      </w:r>
    </w:p>
    <w:p w14:paraId="504A92FF">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参照《建设工程文件归档规范》（GB/T 50328-2014）、《城建档案业务管理规范CJJ/T 158-2001》、《归档文件整理规则》DA/T22-2015等技术标准及西安市城建档案馆相关管理规定执行。</w:t>
      </w:r>
    </w:p>
    <w:p w14:paraId="78F4CD0F">
      <w:pPr>
        <w:spacing w:line="360" w:lineRule="auto"/>
        <w:jc w:val="left"/>
        <w:rPr>
          <w:rFonts w:ascii="宋体" w:hAnsi="宋体" w:eastAsia="仿宋" w:cs="宋体"/>
          <w:b/>
          <w:sz w:val="24"/>
          <w:szCs w:val="24"/>
        </w:rPr>
      </w:pPr>
      <w:r>
        <w:rPr>
          <w:rFonts w:hint="eastAsia" w:ascii="仿宋" w:hAnsi="仿宋" w:eastAsia="仿宋" w:cs="仿宋"/>
          <w:bCs/>
          <w:sz w:val="24"/>
          <w:szCs w:val="24"/>
        </w:rPr>
        <w:t>2、档案著录</w:t>
      </w:r>
    </w:p>
    <w:p w14:paraId="51BF6B17">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按照“数据质量管理执行标准”等的要求，著录录入文件级条目数据项内容，目录信息结构按西安市城建档案馆系统管理设置为准，不得遗漏规定的数据项，确保著录录入目录信息的真实、完整、正确。</w:t>
      </w:r>
    </w:p>
    <w:p w14:paraId="1BA6D22E">
      <w:pPr>
        <w:spacing w:line="360" w:lineRule="auto"/>
        <w:jc w:val="left"/>
        <w:rPr>
          <w:rFonts w:ascii="仿宋" w:hAnsi="仿宋" w:eastAsia="仿宋" w:cs="仿宋"/>
          <w:bCs/>
          <w:sz w:val="24"/>
          <w:szCs w:val="24"/>
        </w:rPr>
      </w:pPr>
      <w:r>
        <w:rPr>
          <w:rFonts w:hint="eastAsia" w:ascii="仿宋" w:hAnsi="仿宋" w:eastAsia="仿宋" w:cs="仿宋"/>
          <w:bCs/>
          <w:sz w:val="24"/>
          <w:szCs w:val="24"/>
        </w:rPr>
        <w:t>3、档案扫描</w:t>
      </w:r>
    </w:p>
    <w:p w14:paraId="7A0D6259">
      <w:pPr>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1）扫描主要技术参数设置：质量须达到现行《西安市建设工程电子档案归档与管理规定》要求，服务商须保证纸质档案与电子档案的一一对应，如果在扫描中发现问题须及时纠正。扫描格式及质量须参照下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2"/>
        <w:gridCol w:w="1726"/>
        <w:gridCol w:w="1698"/>
        <w:gridCol w:w="1693"/>
        <w:gridCol w:w="1703"/>
      </w:tblGrid>
      <w:tr w14:paraId="61393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Align w:val="center"/>
          </w:tcPr>
          <w:p w14:paraId="16CCA537">
            <w:pPr>
              <w:jc w:val="center"/>
              <w:rPr>
                <w:rFonts w:ascii="仿宋" w:hAnsi="仿宋" w:eastAsia="仿宋" w:cs="仿宋"/>
                <w:bCs/>
                <w:sz w:val="24"/>
                <w:szCs w:val="24"/>
              </w:rPr>
            </w:pPr>
            <w:r>
              <w:rPr>
                <w:rFonts w:hint="eastAsia" w:ascii="仿宋" w:hAnsi="仿宋" w:eastAsia="仿宋" w:cs="仿宋"/>
                <w:bCs/>
                <w:sz w:val="24"/>
                <w:szCs w:val="24"/>
              </w:rPr>
              <w:t>扫描类型</w:t>
            </w:r>
          </w:p>
        </w:tc>
        <w:tc>
          <w:tcPr>
            <w:tcW w:w="1744" w:type="dxa"/>
            <w:vAlign w:val="center"/>
          </w:tcPr>
          <w:p w14:paraId="5B6717AD">
            <w:pPr>
              <w:jc w:val="center"/>
              <w:rPr>
                <w:rFonts w:ascii="仿宋" w:hAnsi="仿宋" w:eastAsia="仿宋" w:cs="仿宋"/>
                <w:bCs/>
                <w:sz w:val="24"/>
                <w:szCs w:val="24"/>
              </w:rPr>
            </w:pPr>
            <w:r>
              <w:rPr>
                <w:rFonts w:hint="eastAsia" w:ascii="仿宋" w:hAnsi="仿宋" w:eastAsia="仿宋" w:cs="仿宋"/>
                <w:bCs/>
                <w:sz w:val="24"/>
                <w:szCs w:val="24"/>
              </w:rPr>
              <w:t>颜色模式</w:t>
            </w:r>
          </w:p>
        </w:tc>
        <w:tc>
          <w:tcPr>
            <w:tcW w:w="1744" w:type="dxa"/>
            <w:vAlign w:val="center"/>
          </w:tcPr>
          <w:p w14:paraId="3210CA1D">
            <w:pPr>
              <w:jc w:val="center"/>
              <w:rPr>
                <w:rFonts w:ascii="仿宋" w:hAnsi="仿宋" w:eastAsia="仿宋" w:cs="仿宋"/>
                <w:bCs/>
                <w:sz w:val="24"/>
                <w:szCs w:val="24"/>
              </w:rPr>
            </w:pPr>
            <w:r>
              <w:rPr>
                <w:rFonts w:hint="eastAsia" w:ascii="仿宋" w:hAnsi="仿宋" w:eastAsia="仿宋" w:cs="仿宋"/>
                <w:bCs/>
                <w:sz w:val="24"/>
                <w:szCs w:val="24"/>
              </w:rPr>
              <w:t>分辨率</w:t>
            </w:r>
          </w:p>
        </w:tc>
        <w:tc>
          <w:tcPr>
            <w:tcW w:w="1744" w:type="dxa"/>
            <w:vAlign w:val="center"/>
          </w:tcPr>
          <w:p w14:paraId="288BA4A7">
            <w:pPr>
              <w:jc w:val="center"/>
              <w:rPr>
                <w:rFonts w:ascii="仿宋" w:hAnsi="仿宋" w:eastAsia="仿宋" w:cs="仿宋"/>
                <w:bCs/>
                <w:sz w:val="24"/>
                <w:szCs w:val="24"/>
              </w:rPr>
            </w:pPr>
            <w:r>
              <w:rPr>
                <w:rFonts w:hint="eastAsia" w:ascii="仿宋" w:hAnsi="仿宋" w:eastAsia="仿宋" w:cs="仿宋"/>
                <w:bCs/>
                <w:sz w:val="24"/>
                <w:szCs w:val="24"/>
              </w:rPr>
              <w:t>质量</w:t>
            </w:r>
          </w:p>
        </w:tc>
        <w:tc>
          <w:tcPr>
            <w:tcW w:w="1745" w:type="dxa"/>
            <w:vAlign w:val="center"/>
          </w:tcPr>
          <w:p w14:paraId="2099D21F">
            <w:pPr>
              <w:jc w:val="center"/>
              <w:rPr>
                <w:rFonts w:ascii="仿宋" w:hAnsi="仿宋" w:eastAsia="仿宋" w:cs="仿宋"/>
                <w:bCs/>
                <w:sz w:val="24"/>
                <w:szCs w:val="24"/>
              </w:rPr>
            </w:pPr>
            <w:r>
              <w:rPr>
                <w:rFonts w:hint="eastAsia" w:ascii="仿宋" w:hAnsi="仿宋" w:eastAsia="仿宋" w:cs="仿宋"/>
                <w:bCs/>
                <w:sz w:val="24"/>
                <w:szCs w:val="24"/>
              </w:rPr>
              <w:t>扫描格式</w:t>
            </w:r>
          </w:p>
        </w:tc>
      </w:tr>
      <w:tr w14:paraId="36D41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Align w:val="center"/>
          </w:tcPr>
          <w:p w14:paraId="350409FD">
            <w:pPr>
              <w:jc w:val="center"/>
              <w:rPr>
                <w:rFonts w:ascii="仿宋" w:hAnsi="仿宋" w:eastAsia="仿宋" w:cs="仿宋"/>
                <w:bCs/>
                <w:sz w:val="24"/>
                <w:szCs w:val="24"/>
              </w:rPr>
            </w:pPr>
            <w:r>
              <w:rPr>
                <w:rFonts w:hint="eastAsia" w:ascii="仿宋" w:hAnsi="仿宋" w:eastAsia="仿宋" w:cs="仿宋"/>
                <w:bCs/>
                <w:sz w:val="24"/>
                <w:szCs w:val="24"/>
              </w:rPr>
              <w:t>图纸</w:t>
            </w:r>
          </w:p>
        </w:tc>
        <w:tc>
          <w:tcPr>
            <w:tcW w:w="1744" w:type="dxa"/>
            <w:vAlign w:val="center"/>
          </w:tcPr>
          <w:p w14:paraId="7A06D38F">
            <w:pPr>
              <w:jc w:val="center"/>
              <w:rPr>
                <w:rFonts w:ascii="仿宋" w:hAnsi="仿宋" w:eastAsia="仿宋" w:cs="仿宋"/>
                <w:bCs/>
                <w:sz w:val="24"/>
                <w:szCs w:val="24"/>
              </w:rPr>
            </w:pPr>
            <w:r>
              <w:rPr>
                <w:rFonts w:hint="eastAsia" w:ascii="仿宋" w:hAnsi="仿宋" w:eastAsia="仿宋" w:cs="仿宋"/>
                <w:bCs/>
                <w:sz w:val="24"/>
                <w:szCs w:val="24"/>
              </w:rPr>
              <w:t>RGB-24bit</w:t>
            </w:r>
          </w:p>
        </w:tc>
        <w:tc>
          <w:tcPr>
            <w:tcW w:w="1744" w:type="dxa"/>
            <w:vAlign w:val="center"/>
          </w:tcPr>
          <w:p w14:paraId="0FE82AD8">
            <w:pPr>
              <w:jc w:val="center"/>
              <w:rPr>
                <w:rFonts w:ascii="仿宋" w:hAnsi="仿宋" w:eastAsia="仿宋" w:cs="仿宋"/>
                <w:bCs/>
                <w:sz w:val="24"/>
                <w:szCs w:val="24"/>
              </w:rPr>
            </w:pPr>
            <w:r>
              <w:rPr>
                <w:rFonts w:hint="eastAsia" w:ascii="仿宋" w:hAnsi="仿宋" w:eastAsia="仿宋" w:cs="仿宋"/>
                <w:bCs/>
                <w:sz w:val="24"/>
                <w:szCs w:val="24"/>
              </w:rPr>
              <w:t>200</w:t>
            </w:r>
          </w:p>
        </w:tc>
        <w:tc>
          <w:tcPr>
            <w:tcW w:w="1744" w:type="dxa"/>
            <w:vAlign w:val="center"/>
          </w:tcPr>
          <w:p w14:paraId="474412D5">
            <w:pPr>
              <w:jc w:val="center"/>
              <w:rPr>
                <w:rFonts w:ascii="仿宋" w:hAnsi="仿宋" w:eastAsia="仿宋" w:cs="仿宋"/>
                <w:bCs/>
                <w:sz w:val="24"/>
                <w:szCs w:val="24"/>
              </w:rPr>
            </w:pPr>
            <w:r>
              <w:rPr>
                <w:rFonts w:hint="eastAsia" w:ascii="仿宋" w:hAnsi="仿宋" w:eastAsia="仿宋" w:cs="仿宋"/>
                <w:bCs/>
                <w:sz w:val="24"/>
                <w:szCs w:val="24"/>
              </w:rPr>
              <w:t>50</w:t>
            </w:r>
          </w:p>
        </w:tc>
        <w:tc>
          <w:tcPr>
            <w:tcW w:w="1745" w:type="dxa"/>
            <w:vAlign w:val="center"/>
          </w:tcPr>
          <w:p w14:paraId="2FBB8F39">
            <w:pPr>
              <w:jc w:val="center"/>
              <w:rPr>
                <w:rFonts w:ascii="仿宋" w:hAnsi="仿宋" w:eastAsia="仿宋" w:cs="仿宋"/>
                <w:bCs/>
                <w:sz w:val="24"/>
                <w:szCs w:val="24"/>
              </w:rPr>
            </w:pPr>
            <w:r>
              <w:rPr>
                <w:rFonts w:hint="eastAsia" w:ascii="仿宋" w:hAnsi="仿宋" w:eastAsia="仿宋" w:cs="仿宋"/>
                <w:bCs/>
                <w:sz w:val="24"/>
                <w:szCs w:val="24"/>
              </w:rPr>
              <w:t>JPEG</w:t>
            </w:r>
          </w:p>
        </w:tc>
      </w:tr>
      <w:tr w14:paraId="4D7B9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Align w:val="center"/>
          </w:tcPr>
          <w:p w14:paraId="56716130">
            <w:pPr>
              <w:jc w:val="center"/>
              <w:rPr>
                <w:rFonts w:ascii="仿宋" w:hAnsi="仿宋" w:eastAsia="仿宋" w:cs="仿宋"/>
                <w:bCs/>
                <w:sz w:val="24"/>
                <w:szCs w:val="24"/>
              </w:rPr>
            </w:pPr>
            <w:r>
              <w:rPr>
                <w:rFonts w:hint="eastAsia" w:ascii="仿宋" w:hAnsi="仿宋" w:eastAsia="仿宋" w:cs="仿宋"/>
                <w:bCs/>
                <w:sz w:val="24"/>
                <w:szCs w:val="24"/>
              </w:rPr>
              <w:t>A4，A3</w:t>
            </w:r>
          </w:p>
        </w:tc>
        <w:tc>
          <w:tcPr>
            <w:tcW w:w="1744" w:type="dxa"/>
            <w:vAlign w:val="center"/>
          </w:tcPr>
          <w:p w14:paraId="4457508A">
            <w:pPr>
              <w:jc w:val="center"/>
              <w:rPr>
                <w:rFonts w:ascii="仿宋" w:hAnsi="仿宋" w:eastAsia="仿宋" w:cs="仿宋"/>
                <w:bCs/>
                <w:sz w:val="24"/>
                <w:szCs w:val="24"/>
              </w:rPr>
            </w:pPr>
            <w:r>
              <w:rPr>
                <w:rFonts w:hint="eastAsia" w:ascii="仿宋" w:hAnsi="仿宋" w:eastAsia="仿宋" w:cs="仿宋"/>
                <w:bCs/>
                <w:sz w:val="24"/>
                <w:szCs w:val="24"/>
              </w:rPr>
              <w:t>彩色</w:t>
            </w:r>
          </w:p>
        </w:tc>
        <w:tc>
          <w:tcPr>
            <w:tcW w:w="1744" w:type="dxa"/>
            <w:vAlign w:val="center"/>
          </w:tcPr>
          <w:p w14:paraId="72C0DAF3">
            <w:pPr>
              <w:jc w:val="center"/>
              <w:rPr>
                <w:rFonts w:ascii="仿宋" w:hAnsi="仿宋" w:eastAsia="仿宋" w:cs="仿宋"/>
                <w:bCs/>
                <w:sz w:val="24"/>
                <w:szCs w:val="24"/>
              </w:rPr>
            </w:pPr>
            <w:r>
              <w:rPr>
                <w:rFonts w:hint="eastAsia" w:ascii="仿宋" w:hAnsi="仿宋" w:eastAsia="仿宋" w:cs="仿宋"/>
                <w:bCs/>
                <w:sz w:val="24"/>
                <w:szCs w:val="24"/>
              </w:rPr>
              <w:t>240</w:t>
            </w:r>
          </w:p>
        </w:tc>
        <w:tc>
          <w:tcPr>
            <w:tcW w:w="1744" w:type="dxa"/>
            <w:vAlign w:val="center"/>
          </w:tcPr>
          <w:p w14:paraId="1B46326C">
            <w:pPr>
              <w:jc w:val="center"/>
              <w:rPr>
                <w:rFonts w:ascii="仿宋" w:hAnsi="仿宋" w:eastAsia="仿宋" w:cs="仿宋"/>
                <w:bCs/>
                <w:sz w:val="24"/>
                <w:szCs w:val="24"/>
              </w:rPr>
            </w:pPr>
            <w:r>
              <w:rPr>
                <w:rFonts w:hint="eastAsia" w:ascii="仿宋" w:hAnsi="仿宋" w:eastAsia="仿宋" w:cs="仿宋"/>
                <w:bCs/>
                <w:sz w:val="24"/>
                <w:szCs w:val="24"/>
              </w:rPr>
              <w:t>50</w:t>
            </w:r>
          </w:p>
        </w:tc>
        <w:tc>
          <w:tcPr>
            <w:tcW w:w="1745" w:type="dxa"/>
            <w:vAlign w:val="center"/>
          </w:tcPr>
          <w:p w14:paraId="7241D047">
            <w:pPr>
              <w:jc w:val="center"/>
              <w:rPr>
                <w:rFonts w:ascii="仿宋" w:hAnsi="仿宋" w:eastAsia="仿宋" w:cs="仿宋"/>
                <w:bCs/>
                <w:sz w:val="24"/>
                <w:szCs w:val="24"/>
              </w:rPr>
            </w:pPr>
            <w:r>
              <w:rPr>
                <w:rFonts w:hint="eastAsia" w:ascii="仿宋" w:hAnsi="仿宋" w:eastAsia="仿宋" w:cs="仿宋"/>
                <w:bCs/>
                <w:sz w:val="24"/>
                <w:szCs w:val="24"/>
              </w:rPr>
              <w:t>JPEG</w:t>
            </w:r>
          </w:p>
        </w:tc>
      </w:tr>
      <w:tr w14:paraId="4A9EF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Align w:val="center"/>
          </w:tcPr>
          <w:p w14:paraId="3B2ED1FD">
            <w:pPr>
              <w:jc w:val="center"/>
              <w:rPr>
                <w:rFonts w:ascii="仿宋" w:hAnsi="仿宋" w:eastAsia="仿宋" w:cs="仿宋"/>
                <w:bCs/>
                <w:sz w:val="24"/>
                <w:szCs w:val="24"/>
              </w:rPr>
            </w:pPr>
            <w:r>
              <w:rPr>
                <w:rFonts w:hint="eastAsia" w:ascii="仿宋" w:hAnsi="仿宋" w:eastAsia="仿宋" w:cs="仿宋"/>
                <w:bCs/>
                <w:sz w:val="24"/>
                <w:szCs w:val="24"/>
              </w:rPr>
              <w:t>A4</w:t>
            </w:r>
          </w:p>
        </w:tc>
        <w:tc>
          <w:tcPr>
            <w:tcW w:w="1744" w:type="dxa"/>
            <w:vAlign w:val="center"/>
          </w:tcPr>
          <w:p w14:paraId="748156D5">
            <w:pPr>
              <w:jc w:val="center"/>
              <w:rPr>
                <w:rFonts w:ascii="仿宋" w:hAnsi="仿宋" w:eastAsia="仿宋" w:cs="仿宋"/>
                <w:bCs/>
                <w:sz w:val="24"/>
                <w:szCs w:val="24"/>
              </w:rPr>
            </w:pPr>
            <w:r>
              <w:rPr>
                <w:rFonts w:hint="eastAsia" w:ascii="仿宋" w:hAnsi="仿宋" w:eastAsia="仿宋" w:cs="仿宋"/>
                <w:bCs/>
                <w:sz w:val="24"/>
                <w:szCs w:val="24"/>
              </w:rPr>
              <w:t>彩色</w:t>
            </w:r>
          </w:p>
        </w:tc>
        <w:tc>
          <w:tcPr>
            <w:tcW w:w="1744" w:type="dxa"/>
            <w:vAlign w:val="center"/>
          </w:tcPr>
          <w:p w14:paraId="67DCD6FE">
            <w:pPr>
              <w:jc w:val="center"/>
              <w:rPr>
                <w:rFonts w:ascii="仿宋" w:hAnsi="仿宋" w:eastAsia="仿宋" w:cs="仿宋"/>
                <w:bCs/>
                <w:sz w:val="24"/>
                <w:szCs w:val="24"/>
              </w:rPr>
            </w:pPr>
            <w:r>
              <w:rPr>
                <w:rFonts w:hint="eastAsia" w:ascii="仿宋" w:hAnsi="仿宋" w:eastAsia="仿宋" w:cs="仿宋"/>
                <w:bCs/>
                <w:sz w:val="24"/>
                <w:szCs w:val="24"/>
              </w:rPr>
              <w:t>240</w:t>
            </w:r>
          </w:p>
        </w:tc>
        <w:tc>
          <w:tcPr>
            <w:tcW w:w="1744" w:type="dxa"/>
            <w:vAlign w:val="center"/>
          </w:tcPr>
          <w:p w14:paraId="182C2B38">
            <w:pPr>
              <w:jc w:val="center"/>
              <w:rPr>
                <w:rFonts w:ascii="仿宋" w:hAnsi="仿宋" w:eastAsia="仿宋" w:cs="仿宋"/>
                <w:bCs/>
                <w:sz w:val="24"/>
                <w:szCs w:val="24"/>
              </w:rPr>
            </w:pPr>
            <w:r>
              <w:rPr>
                <w:rFonts w:hint="eastAsia" w:ascii="仿宋" w:hAnsi="仿宋" w:eastAsia="仿宋" w:cs="仿宋"/>
                <w:bCs/>
                <w:sz w:val="24"/>
                <w:szCs w:val="24"/>
              </w:rPr>
              <w:t>50</w:t>
            </w:r>
          </w:p>
        </w:tc>
        <w:tc>
          <w:tcPr>
            <w:tcW w:w="1745" w:type="dxa"/>
            <w:vAlign w:val="center"/>
          </w:tcPr>
          <w:p w14:paraId="73F0CF49">
            <w:pPr>
              <w:jc w:val="center"/>
              <w:rPr>
                <w:rFonts w:ascii="仿宋" w:hAnsi="仿宋" w:eastAsia="仿宋" w:cs="仿宋"/>
                <w:bCs/>
                <w:sz w:val="24"/>
                <w:szCs w:val="24"/>
              </w:rPr>
            </w:pPr>
            <w:r>
              <w:rPr>
                <w:rFonts w:hint="eastAsia" w:ascii="仿宋" w:hAnsi="仿宋" w:eastAsia="仿宋" w:cs="仿宋"/>
                <w:bCs/>
                <w:sz w:val="24"/>
                <w:szCs w:val="24"/>
              </w:rPr>
              <w:t>JPEG</w:t>
            </w:r>
          </w:p>
        </w:tc>
      </w:tr>
    </w:tbl>
    <w:p w14:paraId="476C413D">
      <w:pPr>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案卷中出现字迹较小、较密集等情况，可将分辨率提高到300dpi以上。根据纸张质地、底色、薄厚程度等因素，设置最佳的扫描明暗度、对比度，保证原始扫描图像效果与原件吻合。</w:t>
      </w:r>
    </w:p>
    <w:p w14:paraId="0DDCDF3A">
      <w:pPr>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（2）采用最为可靠的扫描设备和扫描方式完成档案扫描，避免纸张褶皱、撕裂等情况的发生。</w:t>
      </w:r>
    </w:p>
    <w:p w14:paraId="3850C216">
      <w:pPr>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（3）图像处理：遵循保持档案原貌、不影响档案内容读懂度的原则。对扫描图像页面进行纠偏纠斜、去黑边等去污处理。</w:t>
      </w:r>
    </w:p>
    <w:p w14:paraId="568128F0">
      <w:pPr>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（4）扫描图像与实体档案的对应：扫描图像与实体档案应一一对应。</w:t>
      </w:r>
    </w:p>
    <w:p w14:paraId="1BA8754A">
      <w:pPr>
        <w:spacing w:line="360" w:lineRule="auto"/>
        <w:ind w:left="120"/>
        <w:rPr>
          <w:rFonts w:ascii="仿宋" w:hAnsi="仿宋" w:eastAsia="仿宋" w:cs="仿宋"/>
          <w:sz w:val="24"/>
          <w:szCs w:val="24"/>
        </w:rPr>
      </w:pPr>
      <w:r>
        <w:rPr>
          <w:rFonts w:hint="eastAsia" w:ascii="宋体" w:hAnsi="宋体" w:eastAsia="宋体" w:cs="宋体"/>
          <w:sz w:val="24"/>
          <w:szCs w:val="24"/>
        </w:rPr>
        <w:t>4、</w:t>
      </w:r>
      <w:r>
        <w:rPr>
          <w:rFonts w:hint="eastAsia" w:ascii="仿宋" w:hAnsi="仿宋" w:eastAsia="仿宋" w:cs="仿宋"/>
          <w:sz w:val="24"/>
          <w:szCs w:val="24"/>
        </w:rPr>
        <w:t>数据质量</w:t>
      </w:r>
    </w:p>
    <w:p w14:paraId="2CF22926">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所加工数据结构、格式符合采购人要求，建立图像和目录数据库，并将扫描的档案图像与目录数据建立一一对应关系进行挂接，确保加工数据能够正确、真实、完整、准确地导入采购人现有档案管理系统中并确保数据运行正常。</w:t>
      </w:r>
    </w:p>
    <w:p w14:paraId="6E7B8A46">
      <w:pPr>
        <w:pStyle w:val="8"/>
        <w:numPr>
          <w:ilvl w:val="0"/>
          <w:numId w:val="5"/>
        </w:numPr>
        <w:rPr>
          <w:rFonts w:hint="default" w:ascii="仿宋" w:hAnsi="仿宋" w:eastAsia="仿宋" w:cs="仿宋"/>
          <w:sz w:val="24"/>
          <w:szCs w:val="24"/>
          <w:lang w:eastAsia="zh-CN"/>
        </w:rPr>
      </w:pPr>
      <w:r>
        <w:rPr>
          <w:rFonts w:ascii="仿宋" w:hAnsi="仿宋" w:eastAsia="仿宋" w:cs="仿宋"/>
          <w:sz w:val="24"/>
          <w:szCs w:val="24"/>
          <w:lang w:eastAsia="zh-CN"/>
        </w:rPr>
        <w:t>质量检验</w:t>
      </w:r>
    </w:p>
    <w:p w14:paraId="190639B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（1）供应商自检：供应商提供完整的数据质量检验方案，各环节配备一定数量检验人员对加工的数据进行质量检验。</w:t>
      </w:r>
    </w:p>
    <w:p w14:paraId="5CA3221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采购人抽检：采购人对供应商质检后的目录数据进行抽检，抽检率不低于5%，被抽检的目录数据中规定的必录数据项正确率大于95%，抽检的目录与扫描图像一一对应关系的合格率必须大于95%；对供应商质检后的扫描图像进行抽检，图像质量合格率必须大于95%。</w:t>
      </w:r>
    </w:p>
    <w:p w14:paraId="25E495F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（3）电子数据移交：服务结束后移交一式两份全部数据备份，其中硬盘一份、数据库一份。</w:t>
      </w:r>
    </w:p>
    <w:p w14:paraId="5933395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（4）供应商应将档案电子化加工成果相关的各种工作文件、日志、记录、元数据等一并移交给采购人。</w:t>
      </w:r>
    </w:p>
    <w:p w14:paraId="48FCC2A8">
      <w:pPr>
        <w:spacing w:line="360" w:lineRule="auto"/>
        <w:rPr>
          <w:rFonts w:ascii="仿宋" w:hAnsi="仿宋" w:eastAsia="仿宋"/>
          <w:b/>
          <w:bCs/>
          <w:sz w:val="24"/>
          <w:szCs w:val="24"/>
        </w:rPr>
      </w:pPr>
      <w:r>
        <w:rPr>
          <w:rFonts w:hint="eastAsia" w:ascii="仿宋" w:hAnsi="仿宋" w:eastAsia="仿宋"/>
          <w:b/>
          <w:bCs/>
          <w:sz w:val="24"/>
          <w:szCs w:val="24"/>
        </w:rPr>
        <w:t>（六）人员设备及管理要求</w:t>
      </w:r>
    </w:p>
    <w:p w14:paraId="338108E5">
      <w:pPr>
        <w:spacing w:line="360" w:lineRule="auto"/>
        <w:ind w:firstLine="480" w:firstLineChars="200"/>
        <w:rPr>
          <w:rFonts w:ascii="仿宋" w:hAnsi="仿宋" w:eastAsia="仿宋" w:cs="仿宋"/>
          <w:sz w:val="24"/>
          <w:szCs w:val="24"/>
        </w:rPr>
      </w:pPr>
      <w:r>
        <w:rPr>
          <w:rFonts w:ascii="仿宋" w:hAnsi="仿宋" w:eastAsia="仿宋"/>
          <w:sz w:val="24"/>
          <w:szCs w:val="24"/>
        </w:rPr>
        <w:t>为保证采购人物业服务质量及要求，供应商需配备专业的服务</w:t>
      </w:r>
      <w:r>
        <w:rPr>
          <w:rFonts w:hint="eastAsia" w:ascii="仿宋" w:hAnsi="仿宋" w:eastAsia="仿宋"/>
          <w:sz w:val="24"/>
          <w:szCs w:val="24"/>
        </w:rPr>
        <w:t>团队。</w:t>
      </w:r>
      <w:r>
        <w:rPr>
          <w:rFonts w:hint="eastAsia" w:ascii="仿宋" w:hAnsi="仿宋" w:eastAsia="仿宋" w:cs="仿宋"/>
          <w:sz w:val="24"/>
          <w:szCs w:val="24"/>
        </w:rPr>
        <w:t>服务商要配备熟练的加工人员不少于20人。为确保档案整理、著录录入的正确性及数字化扫描的质量，要求配备1人负责档案的领取、登记以及核算工作，熟练的档案整理人员不得少于9人，扫描人员不少于6人，目录数据质量检验人员不少于2人。服务商需另配备2人驻场提供随时修订服务，工作场地由采购人指定，扫描过程中采购人发现电子化扫描件有问题，服务商需随时修订。服务商工作人员要具备相应知识水平和业务技能，工作团队要有一定的稳定性。工作人员进行不少于5天的操作培训，经考核合格后方可正式上岗。在工作场所要规范人员行为和着装。</w:t>
      </w:r>
    </w:p>
    <w:p w14:paraId="6EE4C635">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为方便统一管理，服务商人员工作时间和采购人人员工作时间要保持一致，若服务商遇到需加班的特殊情况，服务商要向采购人提出申请，征得采购人同意后方可安排加班。</w:t>
      </w:r>
    </w:p>
    <w:p w14:paraId="4612A998">
      <w:pPr>
        <w:spacing w:line="360" w:lineRule="auto"/>
        <w:jc w:val="left"/>
        <w:rPr>
          <w:rFonts w:ascii="仿宋" w:hAnsi="仿宋" w:eastAsia="仿宋" w:cs="仿宋"/>
          <w:b/>
          <w:sz w:val="24"/>
          <w:szCs w:val="24"/>
        </w:rPr>
      </w:pPr>
      <w:r>
        <w:rPr>
          <w:rFonts w:hint="eastAsia" w:ascii="仿宋" w:hAnsi="仿宋" w:eastAsia="仿宋" w:cs="仿宋"/>
          <w:sz w:val="24"/>
          <w:szCs w:val="24"/>
        </w:rPr>
        <w:t>（七）</w:t>
      </w:r>
      <w:r>
        <w:rPr>
          <w:rFonts w:hint="eastAsia" w:ascii="仿宋" w:hAnsi="仿宋" w:eastAsia="仿宋" w:cs="仿宋"/>
          <w:bCs/>
          <w:sz w:val="24"/>
          <w:szCs w:val="24"/>
        </w:rPr>
        <w:t>软硬件设备配置及管理</w:t>
      </w:r>
    </w:p>
    <w:p w14:paraId="186FEDF5">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服务商应为专门从事档案整理、数字化加工建设的专业公司，具备档案数字化加工所必须的专业技术和相应的软硬件设备。要配备不少于</w:t>
      </w:r>
      <w:r>
        <w:rPr>
          <w:rFonts w:hint="eastAsia" w:ascii="仿宋" w:hAnsi="仿宋" w:eastAsia="仿宋" w:cs="仿宋"/>
          <w:sz w:val="24"/>
          <w:szCs w:val="24"/>
          <w:u w:val="single"/>
        </w:rPr>
        <w:t xml:space="preserve">  </w:t>
      </w:r>
      <w:r>
        <w:rPr>
          <w:rFonts w:hint="eastAsia" w:ascii="仿宋" w:hAnsi="仿宋" w:eastAsia="仿宋" w:cs="仿宋"/>
          <w:sz w:val="24"/>
          <w:szCs w:val="24"/>
        </w:rPr>
        <w:t>台A3幅面的高速扫描仪、不少于</w:t>
      </w:r>
      <w:r>
        <w:rPr>
          <w:rFonts w:hint="eastAsia" w:ascii="仿宋" w:hAnsi="仿宋" w:eastAsia="仿宋" w:cs="仿宋"/>
          <w:sz w:val="24"/>
          <w:szCs w:val="24"/>
          <w:u w:val="single"/>
        </w:rPr>
        <w:t xml:space="preserve">  </w:t>
      </w:r>
      <w:r>
        <w:rPr>
          <w:rFonts w:hint="eastAsia" w:ascii="仿宋" w:hAnsi="仿宋" w:eastAsia="仿宋" w:cs="仿宋"/>
          <w:sz w:val="24"/>
          <w:szCs w:val="24"/>
        </w:rPr>
        <w:t>台A3幅面的平面高速扫描仪、不少于</w:t>
      </w:r>
      <w:r>
        <w:rPr>
          <w:rFonts w:hint="eastAsia" w:ascii="仿宋" w:hAnsi="仿宋" w:eastAsia="仿宋" w:cs="仿宋"/>
          <w:sz w:val="24"/>
          <w:szCs w:val="24"/>
          <w:u w:val="single"/>
        </w:rPr>
        <w:t xml:space="preserve">  </w:t>
      </w:r>
      <w:r>
        <w:rPr>
          <w:rFonts w:hint="eastAsia" w:ascii="仿宋" w:hAnsi="仿宋" w:eastAsia="仿宋" w:cs="仿宋"/>
          <w:sz w:val="24"/>
          <w:szCs w:val="24"/>
        </w:rPr>
        <w:t>台A0工程扫描仪、配足满足工作需要的计算机（含计算机桌椅）,为确保数据安全，项目结束后，服务商将项目中使用的计算机硬盘无偿移交采购人。</w:t>
      </w:r>
    </w:p>
    <w:p w14:paraId="3DCC86C4">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档案数字化加工网络要与其他网络物理隔离，禁止使用无线网卡、无线键盘、无线鼠标等设备。用于档案数字化加工的设备、存储介质严禁与其他设备、存储介质交叉使用，非数字化加工专用的设备、存储介质严禁带入数字化加工场所。档案数字化加工设备和存储介质不得擅自送外维修，必须送外维修的应经过采购人同意，并由采购人工作人员现场监督。</w:t>
      </w:r>
    </w:p>
    <w:p w14:paraId="05F75AE3">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服务商工作过程中使用的计算机硬盘、移动硬盘、U盘、光盘等存储介质要进行安全检查并登记造册、统一保管，要向采购人报备存储设备台账并及时更新，保持账物一致。服务商不得擅自处理任何存储介质。采购人会定期对供应商的各种存储介质、视频监控数据及回放记录、工作人员变更记录进行安全检查。要对供应商自带的各种硬件设备和软件系统进行检查，确保无信息留存。</w:t>
      </w:r>
    </w:p>
    <w:p w14:paraId="72258825">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档案数字化加工使用的计算机除了安装必要的操作系统、杀毒软件、档案数字化加工软件、数据库软件和第三方安全管理软件外，禁止安装其他无关软件。档案数字化加工使用的计算机、扫描仪等设备，必须采用技术手段或物理设备封闭所有不必要的信息输出装置或端口。封闭的装置或端口要定期进行检查。</w:t>
      </w:r>
    </w:p>
    <w:p w14:paraId="136FFA73">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（八）本项目管理要求</w:t>
      </w:r>
    </w:p>
    <w:p w14:paraId="63B9B512">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采购人会对全部工作过程进行监控，定期对供应商的人员、工作场地、基础设施、技术、管理工作、业务操作进行监督、检查，将各种风险降低到可控范围之内。供应商应具有完整的数字化加工方案和管理流程、工期进度安排、质量检验方案、保证档案实体和档案信息安全保密的管理制度、具体措施和承诺。</w:t>
      </w:r>
    </w:p>
    <w:p w14:paraId="7A636B3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（九）项目安全管理要求</w:t>
      </w:r>
    </w:p>
    <w:p w14:paraId="5E2DA459">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供应商应严格执行《中华人民共和国档案法》、《中华人民共和国保密法》及国家、行业以及采购方制定的相关保密规定，符合国家相关数字信息资源安全管理标准的要求，履行相关保密职责，签订保密协议，供应商要有书面的保密承诺书。</w:t>
      </w:r>
    </w:p>
    <w:p w14:paraId="7ACB8164">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供应商所有参与档案整理的员工都需要签订保密承诺书。</w:t>
      </w:r>
    </w:p>
    <w:p w14:paraId="3E15C1F6">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供应商应防止工作人员损坏档案载体，篡改档案内容。对于尚未移交采购人的档案数字化成果，供应商应做好备份管理，防止数据丢失。</w:t>
      </w:r>
    </w:p>
    <w:p w14:paraId="78B2E7D6">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供应商应在档案加工场所安装视频监控系统。视频监控系统应覆盖出入口、档案存放区、信息存储区和工作区。视频监控数据自产生之日起保存不少于6个月，采购人应定期对视频进行回放检查，在删除视频监控数据之前，要留存视频回放记录。</w:t>
      </w:r>
    </w:p>
    <w:p w14:paraId="47F0EFB8">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供应商工作人员不得擅自进入采购人档案库房。非工作人员不得进入档案加工场所。工作人员完成作业后，不得在档案加工场所内停留。工作场所应设有储物箱柜，供工作人员和访客存放物品，并于工作区相隔离。严禁将私人物品带入工作区域。档案加工场所内严禁存放除档案和必备的工具器材设备之外的任何物品，特别是易燃易爆危险品。档案加工场所内作业完毕后，除过监控、报警、消防等电源外，其他电源必须全部关闭。供应商应建立现场上下班物品清点值班制度，严禁擅自将档案数字化加工场所内的物品带离现场。下班后，移动存储设备应存放于专柜并上锁，指定专人负责保管。</w:t>
      </w:r>
    </w:p>
    <w:p w14:paraId="0FEF06D0">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非工作人员需要进入档案加工场所时，应征得采购人同意，并登记访客的身份、来访事由。必要时，访客需要签订保密承诺书，承诺不泄露可能接触的任何档案信息。访客不得将有拍照、录音、录像功能的设备带入档案数字化加工场所。访客进入档案数字化加工场所，应佩戴胸牌，并由工作人员全程陪同。访客应遵守档案加工场所管理规定不得随意走动，不得碰触物品。</w:t>
      </w:r>
    </w:p>
    <w:p w14:paraId="5C9175D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（十）项目作业环境要求</w:t>
      </w:r>
    </w:p>
    <w:p w14:paraId="55E0C06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档案数字化加工，要求在采购人加工场地内进行，供应商需提供数字化加工所需的全部设施、设备及软件等，并按采购人的安全、保密要求进行设备处理及网络布线，组建独立的数字化加工局域网，在数字化加工中负责加工现场软硬件及网络的维护、安全管理工作。采购人提供加工场地约200平方米，并承担场地水电费。供应商在采购人安排的加工场所内只能从事档案整理相关工作，不得从事其他任何未经采购人允许的工作。</w:t>
      </w:r>
    </w:p>
    <w:p w14:paraId="221968EF">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三、甲方的权利、义务与责任</w:t>
      </w:r>
    </w:p>
    <w:p w14:paraId="71C6EBF4">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1.甲方应于本合同签订之日起</w:t>
      </w:r>
      <w:r>
        <w:rPr>
          <w:rFonts w:hint="eastAsia" w:ascii="仿宋" w:hAnsi="仿宋" w:eastAsia="仿宋" w:cs="仿宋"/>
          <w:sz w:val="24"/>
          <w:szCs w:val="24"/>
          <w:u w:val="single"/>
        </w:rPr>
        <w:t>10</w:t>
      </w:r>
      <w:r>
        <w:rPr>
          <w:rFonts w:hint="eastAsia" w:ascii="仿宋" w:hAnsi="仿宋" w:eastAsia="仿宋" w:cs="仿宋"/>
          <w:sz w:val="24"/>
          <w:szCs w:val="24"/>
        </w:rPr>
        <w:t>个工作日内，按照规范要求归档内容进行初步分类，并按类将资料打包。</w:t>
      </w:r>
    </w:p>
    <w:p w14:paraId="1002236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2．甲方应于提供文档材料的同时提供相应的材料清单，如甲方没有提供清单，则甲方同意以乙方完成整理后形成的移交目录和卷内目录为准。</w:t>
      </w:r>
    </w:p>
    <w:p w14:paraId="48FEA878">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四、乙方的权利、义务与责任</w:t>
      </w:r>
    </w:p>
    <w:p w14:paraId="639B531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1．乙方收到资料后应会同甲方，共同对甲方提供的材料进行清点和登记，并妥善保管。</w:t>
      </w:r>
    </w:p>
    <w:p w14:paraId="605441C8">
      <w:pPr>
        <w:spacing w:line="360" w:lineRule="auto"/>
        <w:ind w:left="210" w:leftChars="100" w:firstLine="480" w:firstLineChars="200"/>
        <w:rPr>
          <w:rFonts w:ascii="仿宋" w:hAnsi="仿宋" w:eastAsia="仿宋" w:cs="仿宋"/>
          <w:sz w:val="24"/>
          <w:szCs w:val="24"/>
        </w:rPr>
      </w:pPr>
      <w:r>
        <w:rPr>
          <w:rFonts w:hint="eastAsia" w:ascii="仿宋" w:hAnsi="仿宋" w:eastAsia="仿宋" w:cs="仿宋"/>
          <w:sz w:val="24"/>
          <w:szCs w:val="24"/>
        </w:rPr>
        <w:t>2．乙方仅承担甲方所提供材料的整理和整理期间的安全保管责任。非乙方的原因造成的毁损灭失，乙方不承担责任。</w:t>
      </w:r>
    </w:p>
    <w:p w14:paraId="0AAE9F55">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3．乙方确保整理形成的文档符合国家的规范要求，并如期完成服务工作。</w:t>
      </w:r>
    </w:p>
    <w:p w14:paraId="65385C5F">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五、费用问题</w:t>
      </w:r>
    </w:p>
    <w:p w14:paraId="11A70C7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本协议的</w:t>
      </w:r>
      <w:r>
        <w:rPr>
          <w:rFonts w:hint="eastAsia" w:ascii="仿宋" w:hAnsi="仿宋" w:eastAsia="仿宋" w:cs="仿宋"/>
          <w:b/>
          <w:sz w:val="24"/>
          <w:szCs w:val="24"/>
        </w:rPr>
        <w:t>服务收费款项</w:t>
      </w:r>
      <w:r>
        <w:rPr>
          <w:rFonts w:hint="eastAsia" w:ascii="仿宋" w:hAnsi="仿宋" w:eastAsia="仿宋" w:cs="仿宋"/>
          <w:sz w:val="24"/>
          <w:szCs w:val="24"/>
        </w:rPr>
        <w:t>如下：</w:t>
      </w:r>
    </w:p>
    <w:p w14:paraId="6B26252E">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档案整理费、数字化单价：</w:t>
      </w:r>
      <w:r>
        <w:rPr>
          <w:rFonts w:hint="eastAsia" w:ascii="仿宋" w:hAnsi="仿宋" w:eastAsia="仿宋" w:cs="仿宋"/>
          <w:sz w:val="24"/>
          <w:szCs w:val="24"/>
          <w:u w:val="single"/>
        </w:rPr>
        <w:t xml:space="preserve">          元/页。</w:t>
      </w:r>
      <w:r>
        <w:rPr>
          <w:rFonts w:hint="eastAsia" w:ascii="仿宋" w:hAnsi="仿宋" w:eastAsia="仿宋" w:cs="仿宋"/>
          <w:sz w:val="24"/>
          <w:szCs w:val="24"/>
        </w:rPr>
        <w:t>结算以实际整理和扫描的张数计算费用，按A4幅面计算，大于A4幅面的折合为A4幅面计算（图纸档案一页统一按照10页A4图纸折算）。</w:t>
      </w:r>
    </w:p>
    <w:p w14:paraId="5CF1C54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支付方式：转账。</w:t>
      </w:r>
    </w:p>
    <w:p w14:paraId="0878F1F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支付时间节点：共三次，6月25日，根据验收合格的工作量支付相应的金额；9月25日，根据验收合格的工作量支付相应的金额；11月30日，需完成合同金额对应的工作量，验收合格后支付全部款项。乙方按甲方要求提供发票。</w:t>
      </w:r>
    </w:p>
    <w:p w14:paraId="76E75F9F">
      <w:pPr>
        <w:spacing w:line="360" w:lineRule="auto"/>
        <w:ind w:firstLine="482" w:firstLineChars="200"/>
        <w:rPr>
          <w:rFonts w:ascii="仿宋" w:hAnsi="仿宋" w:eastAsia="仿宋" w:cs="仿宋"/>
          <w:sz w:val="24"/>
          <w:szCs w:val="24"/>
        </w:rPr>
      </w:pPr>
      <w:r>
        <w:rPr>
          <w:rFonts w:hint="eastAsia" w:ascii="仿宋" w:hAnsi="仿宋" w:eastAsia="仿宋" w:cs="仿宋"/>
          <w:b/>
          <w:sz w:val="24"/>
          <w:szCs w:val="24"/>
        </w:rPr>
        <w:t>六、不可抗力</w:t>
      </w:r>
    </w:p>
    <w:p w14:paraId="0F6F2CA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本合同所称不可抗力是指不能预见，不能克服、不能避免并对一方当事人造成重大影响的客观事件，包括但不限于自然灾害如洪水、地震、火灾和风暴等以及社会事件如战争、动乱、政府行为等。</w:t>
      </w:r>
    </w:p>
    <w:p w14:paraId="71D8B62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如因不可抗力事件的发生导致合同无法履行时，遇不可抗力的一方应立即将事故情况书面告知另一方，并应在10天内，提供事故详情及合同不能履行或者需要延期履行的书面资料，双方认可后协商终止合同或暂时延迟合同的履行。</w:t>
      </w:r>
    </w:p>
    <w:p w14:paraId="43D1112A">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七、违约和争议处理</w:t>
      </w:r>
    </w:p>
    <w:p w14:paraId="2CB59A7E">
      <w:pPr>
        <w:spacing w:line="360" w:lineRule="auto"/>
        <w:ind w:firstLine="480" w:firstLineChars="200"/>
        <w:rPr>
          <w:rFonts w:ascii="仿宋" w:hAnsi="仿宋" w:eastAsia="仿宋" w:cs="仿宋"/>
          <w:sz w:val="24"/>
          <w:szCs w:val="24"/>
          <w:lang w:val="zh-CN" w:bidi="zh-CN"/>
        </w:rPr>
      </w:pPr>
      <w:r>
        <w:rPr>
          <w:rFonts w:hint="eastAsia" w:ascii="仿宋" w:hAnsi="仿宋" w:eastAsia="仿宋" w:cs="仿宋"/>
          <w:sz w:val="24"/>
          <w:szCs w:val="24"/>
          <w:lang w:val="zh-CN" w:bidi="zh-CN"/>
        </w:rPr>
        <w:t>1．甲、乙双方任何一方违反合同约定，应向对方支付技术服务费总额的10%违约金。</w:t>
      </w:r>
    </w:p>
    <w:p w14:paraId="377057AF">
      <w:pPr>
        <w:spacing w:line="360" w:lineRule="auto"/>
        <w:ind w:firstLine="480" w:firstLineChars="200"/>
        <w:rPr>
          <w:rFonts w:ascii="仿宋" w:hAnsi="仿宋" w:eastAsia="仿宋" w:cs="仿宋"/>
          <w:sz w:val="24"/>
          <w:szCs w:val="24"/>
          <w:lang w:val="zh-CN" w:bidi="zh-CN"/>
        </w:rPr>
      </w:pPr>
      <w:r>
        <w:rPr>
          <w:rFonts w:hint="eastAsia" w:ascii="仿宋" w:hAnsi="仿宋" w:eastAsia="仿宋" w:cs="仿宋"/>
          <w:sz w:val="24"/>
          <w:szCs w:val="24"/>
          <w:lang w:val="zh-CN" w:bidi="zh-CN"/>
        </w:rPr>
        <w:t>2、乙方未按合同约定，在验收后一年内负责档案的查漏补缺和整改工作，乙方应承担因此给甲方造成损失的赔偿责任。</w:t>
      </w:r>
    </w:p>
    <w:p w14:paraId="453CC541">
      <w:pPr>
        <w:spacing w:line="360" w:lineRule="auto"/>
        <w:ind w:firstLine="480" w:firstLineChars="200"/>
        <w:rPr>
          <w:rFonts w:ascii="仿宋" w:hAnsi="仿宋" w:eastAsia="仿宋" w:cs="仿宋"/>
          <w:sz w:val="24"/>
          <w:szCs w:val="24"/>
          <w:lang w:val="zh-CN" w:bidi="zh-CN"/>
        </w:rPr>
      </w:pPr>
      <w:r>
        <w:rPr>
          <w:rFonts w:hint="eastAsia" w:ascii="仿宋" w:hAnsi="仿宋" w:eastAsia="仿宋" w:cs="仿宋"/>
          <w:sz w:val="24"/>
          <w:szCs w:val="24"/>
          <w:lang w:val="zh-CN" w:bidi="zh-CN"/>
        </w:rPr>
        <w:t>3．合同履行过程中如发生争议，双方应本着友好协商的原则解决，如果双方通过协商不能达成一致，依法向原告所在地人民法院起诉。</w:t>
      </w:r>
    </w:p>
    <w:p w14:paraId="715426E8">
      <w:pPr>
        <w:spacing w:line="360" w:lineRule="auto"/>
        <w:ind w:firstLine="482" w:firstLineChars="200"/>
        <w:rPr>
          <w:rFonts w:ascii="仿宋" w:hAnsi="仿宋" w:eastAsia="仿宋" w:cs="仿宋"/>
          <w:b/>
          <w:bCs/>
          <w:sz w:val="24"/>
          <w:szCs w:val="24"/>
          <w:lang w:val="zh-CN" w:bidi="zh-CN"/>
        </w:rPr>
      </w:pPr>
      <w:r>
        <w:rPr>
          <w:rFonts w:hint="eastAsia" w:ascii="仿宋" w:hAnsi="仿宋" w:eastAsia="仿宋" w:cs="仿宋"/>
          <w:b/>
          <w:bCs/>
          <w:sz w:val="24"/>
          <w:szCs w:val="24"/>
          <w:lang w:val="zh-CN" w:bidi="zh-CN"/>
        </w:rPr>
        <w:t>八、保密条款</w:t>
      </w:r>
    </w:p>
    <w:p w14:paraId="6B41E6FC">
      <w:pPr>
        <w:spacing w:line="360" w:lineRule="auto"/>
        <w:ind w:firstLine="480" w:firstLineChars="200"/>
        <w:rPr>
          <w:rFonts w:ascii="仿宋" w:hAnsi="仿宋" w:eastAsia="仿宋" w:cs="仿宋"/>
          <w:sz w:val="24"/>
          <w:szCs w:val="24"/>
          <w:lang w:val="zh-CN" w:bidi="zh-CN"/>
        </w:rPr>
      </w:pPr>
      <w:r>
        <w:rPr>
          <w:rFonts w:hint="eastAsia" w:ascii="仿宋" w:hAnsi="仿宋" w:eastAsia="仿宋" w:cs="仿宋"/>
          <w:sz w:val="24"/>
          <w:szCs w:val="24"/>
          <w:lang w:val="zh-CN" w:bidi="zh-CN"/>
        </w:rPr>
        <w:t>1、乙方对在工作过程中接触到的甲方的任何资料、文件、数据（无论是书面的，还是电子的），以及对为甲方服务形成的任何交付物，负有为甲方保密的责任。未经甲方书面同意，乙方不得以任何方式向任何第三方提供或透露。</w:t>
      </w:r>
    </w:p>
    <w:p w14:paraId="2FD38494">
      <w:pPr>
        <w:spacing w:line="360" w:lineRule="auto"/>
        <w:ind w:firstLine="480" w:firstLineChars="200"/>
        <w:rPr>
          <w:rFonts w:ascii="仿宋" w:hAnsi="仿宋" w:eastAsia="仿宋" w:cs="仿宋"/>
          <w:sz w:val="24"/>
          <w:szCs w:val="24"/>
          <w:lang w:val="zh-CN" w:bidi="zh-CN"/>
        </w:rPr>
      </w:pPr>
      <w:r>
        <w:rPr>
          <w:rFonts w:hint="eastAsia" w:ascii="仿宋" w:hAnsi="仿宋" w:eastAsia="仿宋" w:cs="仿宋"/>
          <w:sz w:val="24"/>
          <w:szCs w:val="24"/>
          <w:lang w:val="zh-CN" w:bidi="zh-CN"/>
        </w:rPr>
        <w:t>2、甲方向乙方提供的任何资料、文件和信息，在乙方服务结束后，乙方均应及时归还甲方，电子文档的应从自己的电脑等储存设备上予以永久删除。</w:t>
      </w:r>
    </w:p>
    <w:p w14:paraId="2C299873">
      <w:pPr>
        <w:spacing w:line="360" w:lineRule="auto"/>
        <w:ind w:firstLine="480" w:firstLineChars="200"/>
        <w:rPr>
          <w:rFonts w:ascii="仿宋" w:hAnsi="仿宋" w:eastAsia="仿宋" w:cs="仿宋"/>
          <w:sz w:val="24"/>
          <w:szCs w:val="24"/>
          <w:lang w:val="zh-CN" w:bidi="zh-CN"/>
        </w:rPr>
      </w:pPr>
      <w:r>
        <w:rPr>
          <w:rFonts w:hint="eastAsia" w:ascii="仿宋" w:hAnsi="仿宋" w:eastAsia="仿宋" w:cs="仿宋"/>
          <w:sz w:val="24"/>
          <w:szCs w:val="24"/>
          <w:lang w:val="zh-CN" w:bidi="zh-CN"/>
        </w:rPr>
        <w:t>3、乙方人员违反上述保密规定时，乙方应承担相应法律责任。</w:t>
      </w:r>
    </w:p>
    <w:p w14:paraId="254C0572">
      <w:pPr>
        <w:spacing w:line="360" w:lineRule="auto"/>
        <w:ind w:firstLine="480" w:firstLineChars="200"/>
        <w:rPr>
          <w:rFonts w:ascii="仿宋" w:hAnsi="仿宋" w:eastAsia="仿宋" w:cs="仿宋"/>
          <w:sz w:val="24"/>
          <w:szCs w:val="24"/>
          <w:lang w:val="zh-CN" w:bidi="zh-CN"/>
        </w:rPr>
      </w:pPr>
      <w:r>
        <w:rPr>
          <w:rFonts w:hint="eastAsia" w:ascii="仿宋" w:hAnsi="仿宋" w:eastAsia="仿宋" w:cs="仿宋"/>
          <w:sz w:val="24"/>
          <w:szCs w:val="24"/>
          <w:lang w:bidi="zh-CN"/>
        </w:rPr>
        <w:t>九</w:t>
      </w:r>
      <w:r>
        <w:rPr>
          <w:rFonts w:hint="eastAsia" w:ascii="仿宋" w:hAnsi="仿宋" w:eastAsia="仿宋" w:cs="仿宋"/>
          <w:sz w:val="24"/>
          <w:szCs w:val="24"/>
          <w:lang w:val="zh-CN" w:bidi="zh-CN"/>
        </w:rPr>
        <w:t>、本合同一式贰份，甲方、乙方各执一份，具同等效力。</w:t>
      </w:r>
    </w:p>
    <w:p w14:paraId="549EA46C">
      <w:pPr>
        <w:spacing w:line="360" w:lineRule="auto"/>
        <w:ind w:firstLine="480" w:firstLineChars="200"/>
        <w:rPr>
          <w:rFonts w:ascii="仿宋" w:hAnsi="仿宋" w:eastAsia="仿宋" w:cs="仿宋"/>
          <w:sz w:val="24"/>
          <w:szCs w:val="24"/>
          <w:lang w:val="zh-CN" w:bidi="zh-CN"/>
        </w:rPr>
      </w:pPr>
      <w:r>
        <w:rPr>
          <w:rFonts w:hint="eastAsia" w:ascii="仿宋" w:hAnsi="仿宋" w:eastAsia="仿宋" w:cs="仿宋"/>
          <w:sz w:val="24"/>
          <w:szCs w:val="24"/>
          <w:lang w:bidi="zh-CN"/>
        </w:rPr>
        <w:t>十</w:t>
      </w:r>
      <w:r>
        <w:rPr>
          <w:rFonts w:hint="eastAsia" w:ascii="仿宋" w:hAnsi="仿宋" w:eastAsia="仿宋" w:cs="仿宋"/>
          <w:sz w:val="24"/>
          <w:szCs w:val="24"/>
          <w:lang w:val="zh-CN" w:bidi="zh-CN"/>
        </w:rPr>
        <w:t>、未尽事宜经双方协商后补充，具同等效力。</w:t>
      </w:r>
    </w:p>
    <w:p w14:paraId="4AFEDDB4">
      <w:pPr>
        <w:ind w:firstLine="480" w:firstLineChars="200"/>
        <w:rPr>
          <w:rFonts w:ascii="仿宋" w:hAnsi="仿宋" w:eastAsia="仿宋" w:cs="仿宋"/>
          <w:sz w:val="24"/>
          <w:szCs w:val="24"/>
        </w:rPr>
      </w:pPr>
    </w:p>
    <w:p w14:paraId="71032308">
      <w:pPr>
        <w:ind w:firstLine="480" w:firstLineChars="200"/>
        <w:rPr>
          <w:rFonts w:ascii="仿宋" w:hAnsi="仿宋" w:eastAsia="仿宋" w:cs="仿宋"/>
          <w:sz w:val="24"/>
          <w:szCs w:val="24"/>
        </w:rPr>
      </w:pPr>
      <w:r>
        <w:rPr>
          <w:rFonts w:hint="eastAsia" w:ascii="仿宋" w:hAnsi="仿宋" w:eastAsia="仿宋" w:cs="仿宋"/>
          <w:sz w:val="24"/>
          <w:szCs w:val="24"/>
        </w:rPr>
        <w:t>委托方公章：                    受托方公章：</w:t>
      </w:r>
    </w:p>
    <w:p w14:paraId="57307C9A">
      <w:pPr>
        <w:rPr>
          <w:rFonts w:ascii="仿宋" w:hAnsi="仿宋" w:eastAsia="仿宋" w:cs="仿宋"/>
          <w:sz w:val="24"/>
          <w:szCs w:val="24"/>
        </w:rPr>
      </w:pPr>
    </w:p>
    <w:p w14:paraId="1B947665">
      <w:pPr>
        <w:ind w:left="210" w:leftChars="100" w:firstLine="240" w:firstLineChars="100"/>
        <w:rPr>
          <w:rFonts w:ascii="仿宋" w:hAnsi="仿宋" w:eastAsia="仿宋" w:cs="仿宋"/>
          <w:sz w:val="24"/>
          <w:szCs w:val="24"/>
        </w:rPr>
      </w:pPr>
      <w:r>
        <w:rPr>
          <w:rFonts w:hint="eastAsia" w:ascii="仿宋" w:hAnsi="仿宋" w:eastAsia="仿宋" w:cs="仿宋"/>
          <w:sz w:val="24"/>
          <w:szCs w:val="24"/>
        </w:rPr>
        <w:t xml:space="preserve">(甲方)                           (乙方) </w:t>
      </w:r>
    </w:p>
    <w:p w14:paraId="5A2518CC">
      <w:pPr>
        <w:ind w:left="210" w:leftChars="100" w:firstLine="240" w:firstLineChars="100"/>
        <w:rPr>
          <w:rFonts w:ascii="仿宋" w:hAnsi="仿宋" w:eastAsia="仿宋" w:cs="仿宋"/>
          <w:sz w:val="24"/>
          <w:szCs w:val="24"/>
        </w:rPr>
      </w:pPr>
    </w:p>
    <w:p w14:paraId="3DAFD903">
      <w:pPr>
        <w:ind w:firstLine="480" w:firstLineChars="200"/>
        <w:rPr>
          <w:rFonts w:ascii="仿宋" w:hAnsi="仿宋" w:eastAsia="仿宋" w:cs="仿宋"/>
          <w:sz w:val="24"/>
          <w:szCs w:val="24"/>
        </w:rPr>
      </w:pPr>
      <w:r>
        <w:rPr>
          <w:rFonts w:hint="eastAsia" w:ascii="仿宋" w:hAnsi="仿宋" w:eastAsia="仿宋" w:cs="仿宋"/>
          <w:sz w:val="24"/>
          <w:szCs w:val="24"/>
        </w:rPr>
        <w:t>代表人：                        代表人：</w:t>
      </w:r>
    </w:p>
    <w:p w14:paraId="47D2436B">
      <w:pPr>
        <w:rPr>
          <w:rFonts w:ascii="仿宋" w:hAnsi="仿宋" w:eastAsia="仿宋" w:cs="仿宋"/>
          <w:sz w:val="24"/>
          <w:szCs w:val="24"/>
        </w:rPr>
      </w:pPr>
    </w:p>
    <w:p w14:paraId="7A73F091">
      <w:pPr>
        <w:ind w:left="210" w:leftChars="100" w:firstLine="240" w:firstLineChars="100"/>
        <w:rPr>
          <w:rFonts w:ascii="仿宋" w:hAnsi="仿宋" w:eastAsia="仿宋" w:cs="仿宋"/>
          <w:sz w:val="24"/>
          <w:szCs w:val="24"/>
        </w:rPr>
      </w:pPr>
      <w:r>
        <w:rPr>
          <w:rFonts w:hint="eastAsia" w:ascii="仿宋" w:hAnsi="仿宋" w:eastAsia="仿宋" w:cs="仿宋"/>
          <w:sz w:val="24"/>
          <w:szCs w:val="24"/>
        </w:rPr>
        <w:t xml:space="preserve"> 联系人：                        联系人：</w:t>
      </w:r>
    </w:p>
    <w:p w14:paraId="32A96815">
      <w:pPr>
        <w:rPr>
          <w:rFonts w:ascii="仿宋" w:hAnsi="仿宋" w:eastAsia="仿宋" w:cs="仿宋"/>
          <w:sz w:val="24"/>
          <w:szCs w:val="24"/>
        </w:rPr>
      </w:pPr>
    </w:p>
    <w:p w14:paraId="041039CC">
      <w:pPr>
        <w:ind w:left="210" w:leftChars="100" w:firstLine="240" w:firstLineChars="100"/>
        <w:rPr>
          <w:rFonts w:ascii="仿宋" w:hAnsi="仿宋" w:eastAsia="仿宋" w:cs="仿宋"/>
          <w:sz w:val="24"/>
          <w:szCs w:val="24"/>
        </w:rPr>
      </w:pPr>
      <w:r>
        <w:rPr>
          <w:rFonts w:hint="eastAsia" w:ascii="仿宋" w:hAnsi="仿宋" w:eastAsia="仿宋" w:cs="仿宋"/>
          <w:sz w:val="24"/>
          <w:szCs w:val="24"/>
        </w:rPr>
        <w:t>联系电话：                       联系电话：</w:t>
      </w:r>
    </w:p>
    <w:p w14:paraId="75B03279">
      <w:pPr>
        <w:ind w:left="210" w:leftChars="100" w:firstLine="240" w:firstLineChars="100"/>
        <w:rPr>
          <w:rFonts w:ascii="仿宋" w:hAnsi="仿宋" w:eastAsia="仿宋" w:cs="仿宋"/>
          <w:sz w:val="24"/>
          <w:szCs w:val="24"/>
        </w:rPr>
      </w:pPr>
    </w:p>
    <w:p w14:paraId="4EE241C0">
      <w:pPr>
        <w:ind w:left="210" w:leftChars="100" w:firstLine="240" w:firstLineChars="100"/>
        <w:rPr>
          <w:rFonts w:ascii="仿宋" w:hAnsi="仿宋" w:eastAsia="仿宋" w:cs="仿宋"/>
          <w:sz w:val="24"/>
          <w:szCs w:val="24"/>
        </w:rPr>
      </w:pPr>
    </w:p>
    <w:p w14:paraId="268AF073">
      <w:pPr>
        <w:ind w:firstLine="480" w:firstLineChars="200"/>
        <w:rPr>
          <w:rFonts w:ascii="仿宋" w:hAnsi="仿宋" w:eastAsia="仿宋" w:cs="Times New Roman"/>
          <w:sz w:val="24"/>
          <w:szCs w:val="24"/>
        </w:rPr>
      </w:pPr>
      <w:r>
        <w:rPr>
          <w:rFonts w:hint="eastAsia" w:ascii="仿宋" w:hAnsi="仿宋" w:eastAsia="仿宋" w:cs="仿宋"/>
          <w:sz w:val="24"/>
          <w:szCs w:val="24"/>
        </w:rPr>
        <w:t>年    月    日                   年    月    日</w:t>
      </w:r>
    </w:p>
    <w:p w14:paraId="037A3B09">
      <w:pPr>
        <w:tabs>
          <w:tab w:val="left" w:pos="0"/>
        </w:tabs>
        <w:autoSpaceDE w:val="0"/>
        <w:autoSpaceDN w:val="0"/>
        <w:adjustRightInd w:val="0"/>
        <w:snapToGrid w:val="0"/>
        <w:spacing w:line="360" w:lineRule="auto"/>
        <w:rPr>
          <w:rFonts w:eastAsia="仿宋_GB2312"/>
          <w:b/>
          <w:bCs/>
          <w:sz w:val="28"/>
          <w:szCs w:val="28"/>
          <w:lang w:val="zh-CN"/>
        </w:rPr>
      </w:pPr>
    </w:p>
    <w:p w14:paraId="5CF133B3">
      <w:pPr>
        <w:tabs>
          <w:tab w:val="left" w:pos="0"/>
        </w:tabs>
        <w:autoSpaceDE w:val="0"/>
        <w:autoSpaceDN w:val="0"/>
        <w:adjustRightInd w:val="0"/>
        <w:snapToGrid w:val="0"/>
        <w:spacing w:line="360" w:lineRule="auto"/>
        <w:rPr>
          <w:rFonts w:hint="eastAsia" w:eastAsia="仿宋_GB2312"/>
          <w:b/>
          <w:bCs/>
          <w:sz w:val="28"/>
          <w:szCs w:val="28"/>
          <w:lang w:val="zh-CN"/>
        </w:rPr>
      </w:pPr>
    </w:p>
    <w:p w14:paraId="3BB44327">
      <w:pPr>
        <w:tabs>
          <w:tab w:val="left" w:pos="0"/>
        </w:tabs>
        <w:autoSpaceDE w:val="0"/>
        <w:autoSpaceDN w:val="0"/>
        <w:adjustRightInd w:val="0"/>
        <w:snapToGrid w:val="0"/>
        <w:spacing w:line="360" w:lineRule="auto"/>
        <w:rPr>
          <w:lang w:eastAsia="zh-Hans"/>
        </w:rPr>
      </w:pPr>
      <w:bookmarkStart w:id="0" w:name="_GoBack"/>
      <w:bookmarkEnd w:id="0"/>
      <w:r>
        <w:rPr>
          <w:rFonts w:hint="eastAsia" w:eastAsia="仿宋_GB2312"/>
          <w:b/>
          <w:bCs/>
          <w:sz w:val="28"/>
          <w:szCs w:val="28"/>
          <w:lang w:val="zh-CN"/>
        </w:rPr>
        <w:t>备注：合同</w:t>
      </w:r>
      <w:r>
        <w:rPr>
          <w:rFonts w:hint="eastAsia" w:eastAsia="仿宋_GB2312"/>
          <w:b/>
          <w:bCs/>
          <w:sz w:val="28"/>
          <w:szCs w:val="28"/>
        </w:rPr>
        <w:t>模版</w:t>
      </w:r>
      <w:r>
        <w:rPr>
          <w:rFonts w:hint="eastAsia" w:eastAsia="仿宋_GB2312"/>
          <w:b/>
          <w:bCs/>
          <w:sz w:val="28"/>
          <w:szCs w:val="28"/>
          <w:lang w:val="zh-CN"/>
        </w:rPr>
        <w:t>仅供参考，具体以实际签订合同为准。</w:t>
      </w:r>
    </w:p>
    <w:p w14:paraId="6720917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D73E59"/>
    <w:multiLevelType w:val="singleLevel"/>
    <w:tmpl w:val="17D73E59"/>
    <w:lvl w:ilvl="0" w:tentative="0">
      <w:start w:val="1"/>
      <w:numFmt w:val="decimal"/>
      <w:suff w:val="nothing"/>
      <w:lvlText w:val="%1、"/>
      <w:lvlJc w:val="left"/>
    </w:lvl>
  </w:abstractNum>
  <w:abstractNum w:abstractNumId="1">
    <w:nsid w:val="42A47B0D"/>
    <w:multiLevelType w:val="singleLevel"/>
    <w:tmpl w:val="42A47B0D"/>
    <w:lvl w:ilvl="0" w:tentative="0">
      <w:start w:val="1"/>
      <w:numFmt w:val="decimal"/>
      <w:lvlText w:val="(%1)"/>
      <w:lvlJc w:val="left"/>
      <w:pPr>
        <w:ind w:left="425" w:hanging="425"/>
      </w:pPr>
      <w:rPr>
        <w:rFonts w:hint="default"/>
      </w:rPr>
    </w:lvl>
  </w:abstractNum>
  <w:abstractNum w:abstractNumId="2">
    <w:nsid w:val="43673705"/>
    <w:multiLevelType w:val="singleLevel"/>
    <w:tmpl w:val="43673705"/>
    <w:lvl w:ilvl="0" w:tentative="0">
      <w:start w:val="5"/>
      <w:numFmt w:val="decimal"/>
      <w:suff w:val="nothing"/>
      <w:lvlText w:val="（%1）"/>
      <w:lvlJc w:val="left"/>
    </w:lvl>
  </w:abstractNum>
  <w:abstractNum w:abstractNumId="3">
    <w:nsid w:val="4656B926"/>
    <w:multiLevelType w:val="singleLevel"/>
    <w:tmpl w:val="4656B926"/>
    <w:lvl w:ilvl="0" w:tentative="0">
      <w:start w:val="5"/>
      <w:numFmt w:val="decimal"/>
      <w:lvlText w:val="%1."/>
      <w:lvlJc w:val="left"/>
      <w:pPr>
        <w:tabs>
          <w:tab w:val="left" w:pos="312"/>
        </w:tabs>
      </w:pPr>
    </w:lvl>
  </w:abstractNum>
  <w:abstractNum w:abstractNumId="4">
    <w:nsid w:val="4C7CE9FB"/>
    <w:multiLevelType w:val="singleLevel"/>
    <w:tmpl w:val="4C7CE9FB"/>
    <w:lvl w:ilvl="0" w:tentative="0">
      <w:start w:val="2"/>
      <w:numFmt w:val="chineseCounting"/>
      <w:lvlText w:val="(%1)"/>
      <w:lvlJc w:val="left"/>
      <w:pPr>
        <w:tabs>
          <w:tab w:val="left" w:pos="312"/>
        </w:tabs>
        <w:ind w:left="120" w:firstLine="0"/>
      </w:pPr>
      <w:rPr>
        <w:rFonts w:hint="eastAsia"/>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617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1"/>
    <w:pPr>
      <w:ind w:left="225"/>
      <w:outlineLvl w:val="1"/>
    </w:pPr>
    <w:rPr>
      <w:rFonts w:ascii="仿宋_GB2312" w:hAnsi="仿宋_GB2312" w:eastAsia="仿宋_GB2312" w:cs="仿宋_GB2312"/>
      <w:b/>
      <w:bCs/>
      <w:sz w:val="28"/>
      <w:szCs w:val="28"/>
      <w:lang w:val="zh-CN" w:bidi="zh-CN"/>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18"/>
      <w:szCs w:val="18"/>
      <w:lang w:eastAsia="en-US"/>
    </w:rPr>
  </w:style>
  <w:style w:type="table" w:styleId="5">
    <w:name w:val="Table Grid"/>
    <w:basedOn w:val="4"/>
    <w:unhideWhenUsed/>
    <w:qFormat/>
    <w:uiPriority w:val="39"/>
    <w:rPr>
      <w:rFonts w:ascii="Arial Unicode MS" w:hAnsi="Arial Unicode MS" w:eastAsia="Arial" w:cs="Arial Unicode M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1"/>
    <w:pPr>
      <w:ind w:left="225" w:firstLine="561"/>
    </w:pPr>
    <w:rPr>
      <w:rFonts w:ascii="仿宋_GB2312" w:hAnsi="仿宋_GB2312" w:eastAsia="仿宋_GB2312" w:cs="仿宋_GB2312"/>
      <w:lang w:val="zh-CN" w:bidi="zh-CN"/>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extobjs>
    <extobj name="ECB019B1-382A-4266-B25C-5B523AA43C14-1">
      <extobjdata type="ECB019B1-382A-4266-B25C-5B523AA43C14" data="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"/>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2025-05-27T07:57:38Z</dcterms:created>
  <dc:creator>Lenovo</dc:creator>
  <cp:lastModifiedBy>钟声</cp:lastModifiedBy>
  <dcterms:modified xsi:type="dcterms:W3CDTF">2025-05-27T07:58:29Z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eyJoZGlkIjoiOTJmM2Y3YjgzNWU3ZDc3NGZmYWVkNzQyNTc3YTk1YjQiLCJ1c2VySWQiOiI2Nzc2MzQ0MTQifQ==</vt:lpwstr>
  </property>
  <property fmtid="{D5CDD505-2E9C-101B-9397-08002B2CF9AE}" pid="4" name="ICV">
    <vt:lpwstr>6D1A3FDF0FE44F35A256A06E041CAE64_12</vt:lpwstr>
  </property>
</Properties>
</file>