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版本号：HDFX-2025-Z12520250523001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2025年-2026年全院绿化养护及花卉摆放服务项目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HDFX-2025-Z125</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2025年-2026年全院绿化养护及花卉摆放服务项目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HDFX-2025-Z125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2025年-2026年全院绿化养护及花卉摆放服务项目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院区现有绿化面积39700㎡，其中各类乔木2000余棵，灌木（球、异体型）800余棵, 各类绿篱7000㎡、草坪30000㎡、室内绿植900余盆;服务内容包含：院区内绿化服务，包括院内所有乔木、灌木、色带、草皮、室内绿植摆放、室外花卉摆放、造型等养护。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磋商响应文件递交截止时间前连续三个月）;</w:t>
      </w:r>
    </w:p>
    <w:p>
      <w:pPr>
        <w:pStyle w:val="null3"/>
      </w:pPr>
      <w:r>
        <w:rPr>
          <w:rFonts w:ascii="仿宋_GB2312" w:hAnsi="仿宋_GB2312" w:cs="仿宋_GB2312" w:eastAsia="仿宋_GB2312"/>
        </w:rPr>
        <w:t>3、财务状况报告：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p>
      <w:pPr>
        <w:pStyle w:val="null3"/>
      </w:pPr>
      <w:r>
        <w:rPr>
          <w:rFonts w:ascii="仿宋_GB2312" w:hAnsi="仿宋_GB2312" w:cs="仿宋_GB2312" w:eastAsia="仿宋_GB2312"/>
        </w:rPr>
        <w:t>4、社保保障资金缴纳证明：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p>
      <w:pPr>
        <w:pStyle w:val="null3"/>
      </w:pPr>
      <w:r>
        <w:rPr>
          <w:rFonts w:ascii="仿宋_GB2312" w:hAnsi="仿宋_GB2312" w:cs="仿宋_GB2312" w:eastAsia="仿宋_GB2312"/>
        </w:rPr>
        <w:t>5、税收缴纳证明：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8、履行合同的书面承诺：承诺具备履行合同所必需的设备和专业技术能力;</w:t>
      </w:r>
    </w:p>
    <w:p>
      <w:pPr>
        <w:pStyle w:val="null3"/>
      </w:pPr>
      <w:r>
        <w:rPr>
          <w:rFonts w:ascii="仿宋_GB2312" w:hAnsi="仿宋_GB2312" w:cs="仿宋_GB2312" w:eastAsia="仿宋_GB2312"/>
        </w:rPr>
        <w:t>9、承诺书：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p>
      <w:pPr>
        <w:pStyle w:val="null3"/>
      </w:pPr>
      <w:r>
        <w:rPr>
          <w:rFonts w:ascii="仿宋_GB2312" w:hAnsi="仿宋_GB2312" w:cs="仿宋_GB2312" w:eastAsia="仿宋_GB2312"/>
        </w:rPr>
        <w:t>10、供应商与采购人关联关系：本项目不接受由西安市第三医院职工及其亲属投资开办的企业参加本单位的政府采购活动（提供承诺函）;</w:t>
      </w:r>
    </w:p>
    <w:p>
      <w:pPr>
        <w:pStyle w:val="null3"/>
      </w:pPr>
      <w:r>
        <w:rPr>
          <w:rFonts w:ascii="仿宋_GB2312" w:hAnsi="仿宋_GB2312" w:cs="仿宋_GB2312" w:eastAsia="仿宋_GB2312"/>
        </w:rPr>
        <w:t>11、非联合体声明函：本项目不接受联合体投标，提供非联合体声明函。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2、服务费参照《国家计委关于印发&lt;招标代理服务收费管理暂行办法&gt;的通知》（计价格[2002]1980号）规定标准收取。 3、服务费交纳账户信息 银行户名：陕西华达峰信项目管理有限公司； 开户银行：中国工商银行股份有限公司西安未央支行 ； 银行账号：3700 0340 0910 0001 556 ； 银行行号：102 791 000 525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按照竞争性磋商文件、竞争性磋商响应文件及合同相关要求执行。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西安市第三医院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联系人：杨主任</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院区现有绿化面积39700㎡，其中各类乔木2000余棵，灌木（球、异体型）800余棵, 各类绿篱7000㎡、草坪30000㎡、室内绿植900余盆;服务内容包含：院区内绿化服务，包括院内所有乔木、灌木、色带、草皮、室内绿植摆放、室外花卉摆放、造型等养护。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1,490,000.00</w:t>
      </w:r>
    </w:p>
    <w:p>
      <w:pPr>
        <w:pStyle w:val="null3"/>
      </w:pPr>
      <w:r>
        <w:rPr>
          <w:rFonts w:ascii="仿宋_GB2312" w:hAnsi="仿宋_GB2312" w:cs="仿宋_GB2312" w:eastAsia="仿宋_GB2312"/>
        </w:rPr>
        <w:t>采购包最高限价（元）: 1,490,000.00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2025年-2026年全院绿化养护及花卉摆放服务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1,490,000.00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标的名称：2025年-2026年全院绿化养护及花卉摆放服务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服务内容及要求</w:t>
            </w:r>
          </w:p>
          <w:p>
            <w:pPr>
              <w:pStyle w:val="null3"/>
              <w:ind w:firstLine="400"/>
            </w:pPr>
            <w:r>
              <w:rPr>
                <w:rFonts w:ascii="仿宋_GB2312" w:hAnsi="仿宋_GB2312" w:cs="仿宋_GB2312" w:eastAsia="仿宋_GB2312"/>
                <w:sz w:val="20"/>
                <w:b/>
              </w:rPr>
              <w:t>一、项目基本情况：</w:t>
            </w:r>
          </w:p>
          <w:p>
            <w:pPr>
              <w:pStyle w:val="null3"/>
              <w:ind w:firstLine="400"/>
            </w:pPr>
            <w:r>
              <w:rPr>
                <w:rFonts w:ascii="仿宋_GB2312" w:hAnsi="仿宋_GB2312" w:cs="仿宋_GB2312" w:eastAsia="仿宋_GB2312"/>
                <w:sz w:val="20"/>
              </w:rPr>
              <w:t>项目概况：院区现有绿化面积39700㎡，其中各类乔木2000余棵，灌木（球、异体型）800余棵, 各类绿篱7000㎡、草坪30000㎡、室内绿植900余盆。</w:t>
            </w:r>
          </w:p>
          <w:p>
            <w:pPr>
              <w:pStyle w:val="null3"/>
              <w:ind w:firstLine="400"/>
            </w:pPr>
            <w:r>
              <w:rPr>
                <w:rFonts w:ascii="仿宋_GB2312" w:hAnsi="仿宋_GB2312" w:cs="仿宋_GB2312" w:eastAsia="仿宋_GB2312"/>
                <w:sz w:val="20"/>
                <w:b/>
              </w:rPr>
              <w:t>二、项目服务范围：</w:t>
            </w:r>
          </w:p>
          <w:p>
            <w:pPr>
              <w:pStyle w:val="null3"/>
              <w:ind w:firstLine="400"/>
            </w:pPr>
            <w:r>
              <w:rPr>
                <w:rFonts w:ascii="仿宋_GB2312" w:hAnsi="仿宋_GB2312" w:cs="仿宋_GB2312" w:eastAsia="仿宋_GB2312"/>
                <w:sz w:val="20"/>
              </w:rPr>
              <w:t>院区内绿化服务，包括院内所有乔木、灌木、色带、草皮、室内绿植摆放、室外花卉摆放、造型等养护。</w:t>
            </w:r>
          </w:p>
          <w:p>
            <w:pPr>
              <w:pStyle w:val="null3"/>
              <w:ind w:firstLine="400"/>
            </w:pPr>
            <w:r>
              <w:rPr>
                <w:rFonts w:ascii="仿宋_GB2312" w:hAnsi="仿宋_GB2312" w:cs="仿宋_GB2312" w:eastAsia="仿宋_GB2312"/>
                <w:sz w:val="20"/>
                <w:b/>
              </w:rPr>
              <w:t>三、绿化服务总体目标</w:t>
            </w:r>
          </w:p>
          <w:p>
            <w:pPr>
              <w:pStyle w:val="null3"/>
              <w:ind w:firstLine="400"/>
            </w:pPr>
            <w:r>
              <w:rPr>
                <w:rFonts w:ascii="仿宋_GB2312" w:hAnsi="仿宋_GB2312" w:cs="仿宋_GB2312" w:eastAsia="仿宋_GB2312"/>
                <w:sz w:val="20"/>
              </w:rPr>
              <w:t>提升全院绿化景观效果，达到园林化医院标准，打造美丽医院。</w:t>
            </w:r>
          </w:p>
          <w:p>
            <w:pPr>
              <w:pStyle w:val="null3"/>
              <w:ind w:firstLine="400"/>
            </w:pPr>
            <w:r>
              <w:rPr>
                <w:rFonts w:ascii="仿宋_GB2312" w:hAnsi="仿宋_GB2312" w:cs="仿宋_GB2312" w:eastAsia="仿宋_GB2312"/>
                <w:sz w:val="20"/>
                <w:b/>
              </w:rPr>
              <w:t>四、绿化服务总体要求</w:t>
            </w:r>
          </w:p>
          <w:p>
            <w:pPr>
              <w:pStyle w:val="null3"/>
              <w:ind w:firstLine="400"/>
            </w:pPr>
            <w:r>
              <w:rPr>
                <w:rFonts w:ascii="仿宋_GB2312" w:hAnsi="仿宋_GB2312" w:cs="仿宋_GB2312" w:eastAsia="仿宋_GB2312"/>
                <w:sz w:val="20"/>
              </w:rPr>
              <w:t>1、室外达到四季常绿、四季有花，能够体现立体景观；</w:t>
            </w:r>
          </w:p>
          <w:p>
            <w:pPr>
              <w:pStyle w:val="null3"/>
              <w:ind w:firstLine="400"/>
            </w:pPr>
            <w:r>
              <w:rPr>
                <w:rFonts w:ascii="仿宋_GB2312" w:hAnsi="仿宋_GB2312" w:cs="仿宋_GB2312" w:eastAsia="仿宋_GB2312"/>
                <w:sz w:val="20"/>
              </w:rPr>
              <w:t>2、室内公共区域、重点科室、办公场所，花木常在、外形美观、长势优良并及时更替(根据甲方需要定量摆放)</w:t>
            </w:r>
          </w:p>
          <w:p>
            <w:pPr>
              <w:pStyle w:val="null3"/>
              <w:ind w:firstLine="400"/>
            </w:pPr>
            <w:r>
              <w:rPr>
                <w:rFonts w:ascii="仿宋_GB2312" w:hAnsi="仿宋_GB2312" w:cs="仿宋_GB2312" w:eastAsia="仿宋_GB2312"/>
                <w:sz w:val="20"/>
              </w:rPr>
              <w:t>3、室外四季花卉摆放（集中在各出入口及屋面区域，每次摆放面</w:t>
            </w:r>
          </w:p>
          <w:p>
            <w:pPr>
              <w:pStyle w:val="null3"/>
            </w:pPr>
            <w:r>
              <w:rPr>
                <w:rFonts w:ascii="仿宋_GB2312" w:hAnsi="仿宋_GB2312" w:cs="仿宋_GB2312" w:eastAsia="仿宋_GB2312"/>
                <w:sz w:val="20"/>
              </w:rPr>
              <w:t>积约260㎡或26000盆/季），花卉艳丽多彩，生长旺盛；</w:t>
            </w:r>
          </w:p>
          <w:p>
            <w:pPr>
              <w:pStyle w:val="null3"/>
              <w:ind w:firstLine="400"/>
            </w:pPr>
            <w:r>
              <w:rPr>
                <w:rFonts w:ascii="仿宋_GB2312" w:hAnsi="仿宋_GB2312" w:cs="仿宋_GB2312" w:eastAsia="仿宋_GB2312"/>
                <w:sz w:val="20"/>
              </w:rPr>
              <w:t>4、全年及时对黄土裸露区域铺种草坪；</w:t>
            </w:r>
          </w:p>
          <w:p>
            <w:pPr>
              <w:pStyle w:val="null3"/>
              <w:ind w:firstLine="400"/>
            </w:pPr>
            <w:r>
              <w:rPr>
                <w:rFonts w:ascii="仿宋_GB2312" w:hAnsi="仿宋_GB2312" w:cs="仿宋_GB2312" w:eastAsia="仿宋_GB2312"/>
                <w:sz w:val="20"/>
              </w:rPr>
              <w:t>5、大型、重要会议绿植创意设计、布放花卉；</w:t>
            </w:r>
          </w:p>
          <w:p>
            <w:pPr>
              <w:pStyle w:val="null3"/>
              <w:ind w:firstLine="400"/>
            </w:pPr>
            <w:r>
              <w:rPr>
                <w:rFonts w:ascii="仿宋_GB2312" w:hAnsi="仿宋_GB2312" w:cs="仿宋_GB2312" w:eastAsia="仿宋_GB2312"/>
                <w:sz w:val="20"/>
              </w:rPr>
              <w:t>6、保证苗木成活率、乔木成活率不低于98%，灌木、草坪成活率不低于100%，死苗及时更换补载；</w:t>
            </w:r>
          </w:p>
          <w:p>
            <w:pPr>
              <w:pStyle w:val="null3"/>
              <w:ind w:firstLine="400"/>
            </w:pPr>
            <w:r>
              <w:rPr>
                <w:rFonts w:ascii="仿宋_GB2312" w:hAnsi="仿宋_GB2312" w:cs="仿宋_GB2312" w:eastAsia="仿宋_GB2312"/>
                <w:sz w:val="20"/>
              </w:rPr>
              <w:t>7、绿化养护档案记录健全；</w:t>
            </w:r>
          </w:p>
          <w:p>
            <w:pPr>
              <w:pStyle w:val="null3"/>
              <w:ind w:firstLine="400"/>
            </w:pPr>
            <w:r>
              <w:rPr>
                <w:rFonts w:ascii="仿宋_GB2312" w:hAnsi="仿宋_GB2312" w:cs="仿宋_GB2312" w:eastAsia="仿宋_GB2312"/>
                <w:sz w:val="20"/>
              </w:rPr>
              <w:t>8、驻场人数不低于4人，1名园林专业中级以上工程师+3名持证绿化工（包括但不限于）。但应按工作量及时补充工人数量确保养护工作顺利开展。</w:t>
            </w:r>
          </w:p>
          <w:p>
            <w:pPr>
              <w:pStyle w:val="null3"/>
              <w:ind w:firstLine="400"/>
            </w:pPr>
            <w:r>
              <w:rPr>
                <w:rFonts w:ascii="仿宋_GB2312" w:hAnsi="仿宋_GB2312" w:cs="仿宋_GB2312" w:eastAsia="仿宋_GB2312"/>
                <w:sz w:val="20"/>
                <w:b/>
              </w:rPr>
              <w:t>五、绿化服务范围及要求</w:t>
            </w:r>
          </w:p>
          <w:p>
            <w:pPr>
              <w:pStyle w:val="null3"/>
              <w:ind w:firstLine="400"/>
            </w:pPr>
            <w:r>
              <w:rPr>
                <w:rFonts w:ascii="仿宋_GB2312" w:hAnsi="仿宋_GB2312" w:cs="仿宋_GB2312" w:eastAsia="仿宋_GB2312"/>
                <w:sz w:val="20"/>
              </w:rPr>
              <w:t>1、绿化服务范围</w:t>
            </w:r>
          </w:p>
          <w:p>
            <w:pPr>
              <w:pStyle w:val="null3"/>
              <w:ind w:firstLine="400"/>
            </w:pPr>
            <w:r>
              <w:rPr>
                <w:rFonts w:ascii="仿宋_GB2312" w:hAnsi="仿宋_GB2312" w:cs="仿宋_GB2312" w:eastAsia="仿宋_GB2312"/>
                <w:sz w:val="20"/>
              </w:rPr>
              <w:t>1.1室外现有绿植养护</w:t>
            </w:r>
          </w:p>
          <w:p>
            <w:pPr>
              <w:pStyle w:val="null3"/>
              <w:ind w:firstLine="400"/>
            </w:pPr>
            <w:r>
              <w:rPr>
                <w:rFonts w:ascii="仿宋_GB2312" w:hAnsi="仿宋_GB2312" w:cs="仿宋_GB2312" w:eastAsia="仿宋_GB2312"/>
                <w:sz w:val="20"/>
              </w:rPr>
              <w:t>1.1.1 整体养护：浇水、施肥、病虫害防治、耕松土、除杂草</w:t>
            </w:r>
          </w:p>
          <w:p>
            <w:pPr>
              <w:pStyle w:val="null3"/>
              <w:ind w:firstLine="400"/>
            </w:pPr>
            <w:r>
              <w:rPr>
                <w:rFonts w:ascii="仿宋_GB2312" w:hAnsi="仿宋_GB2312" w:cs="仿宋_GB2312" w:eastAsia="仿宋_GB2312"/>
                <w:sz w:val="20"/>
              </w:rPr>
              <w:t>1.1.2造型修剪：大型乔木冠型修剪，篱笆、绿化带造型修剪、绑扎，草坪修剪</w:t>
            </w:r>
          </w:p>
          <w:p>
            <w:pPr>
              <w:pStyle w:val="null3"/>
              <w:ind w:firstLine="400"/>
            </w:pPr>
            <w:r>
              <w:rPr>
                <w:rFonts w:ascii="仿宋_GB2312" w:hAnsi="仿宋_GB2312" w:cs="仿宋_GB2312" w:eastAsia="仿宋_GB2312"/>
                <w:sz w:val="20"/>
              </w:rPr>
              <w:t>1.1.3 花卉种植：花坛花境的季节性种植</w:t>
            </w:r>
          </w:p>
          <w:p>
            <w:pPr>
              <w:pStyle w:val="null3"/>
              <w:ind w:firstLine="400"/>
            </w:pPr>
            <w:r>
              <w:rPr>
                <w:rFonts w:ascii="仿宋_GB2312" w:hAnsi="仿宋_GB2312" w:cs="仿宋_GB2312" w:eastAsia="仿宋_GB2312"/>
                <w:sz w:val="20"/>
              </w:rPr>
              <w:t>1.1.4植物保护：越冬、保护、防虫、人员践踏保护、文明提示、悬配树木铭牌</w:t>
            </w:r>
          </w:p>
          <w:p>
            <w:pPr>
              <w:pStyle w:val="null3"/>
              <w:ind w:firstLine="400"/>
            </w:pPr>
            <w:r>
              <w:rPr>
                <w:rFonts w:ascii="仿宋_GB2312" w:hAnsi="仿宋_GB2312" w:cs="仿宋_GB2312" w:eastAsia="仿宋_GB2312"/>
                <w:sz w:val="20"/>
              </w:rPr>
              <w:t>1.1.5室外立体花架摆放、更换（按季节、节日）</w:t>
            </w:r>
          </w:p>
          <w:p>
            <w:pPr>
              <w:pStyle w:val="null3"/>
              <w:ind w:firstLine="400"/>
            </w:pPr>
            <w:r>
              <w:rPr>
                <w:rFonts w:ascii="仿宋_GB2312" w:hAnsi="仿宋_GB2312" w:cs="仿宋_GB2312" w:eastAsia="仿宋_GB2312"/>
                <w:sz w:val="20"/>
              </w:rPr>
              <w:t>1.1.6 重要节日、活动绿植设计、花卉摆放、养护、更换</w:t>
            </w:r>
          </w:p>
          <w:p>
            <w:pPr>
              <w:pStyle w:val="null3"/>
              <w:ind w:firstLine="400"/>
            </w:pPr>
            <w:r>
              <w:rPr>
                <w:rFonts w:ascii="仿宋_GB2312" w:hAnsi="仿宋_GB2312" w:cs="仿宋_GB2312" w:eastAsia="仿宋_GB2312"/>
                <w:sz w:val="20"/>
              </w:rPr>
              <w:t>2.室内绿植养护</w:t>
            </w:r>
          </w:p>
          <w:p>
            <w:pPr>
              <w:pStyle w:val="null3"/>
              <w:ind w:firstLine="400"/>
            </w:pPr>
            <w:r>
              <w:rPr>
                <w:rFonts w:ascii="仿宋_GB2312" w:hAnsi="仿宋_GB2312" w:cs="仿宋_GB2312" w:eastAsia="仿宋_GB2312"/>
                <w:sz w:val="20"/>
              </w:rPr>
              <w:t>2.1 花卉摆放设计、养护、更换</w:t>
            </w:r>
          </w:p>
          <w:p>
            <w:pPr>
              <w:pStyle w:val="null3"/>
              <w:ind w:firstLine="400"/>
            </w:pPr>
            <w:r>
              <w:rPr>
                <w:rFonts w:ascii="仿宋_GB2312" w:hAnsi="仿宋_GB2312" w:cs="仿宋_GB2312" w:eastAsia="仿宋_GB2312"/>
                <w:sz w:val="20"/>
              </w:rPr>
              <w:t>2.2 全院公共区域连廊盆栽绿植、花卉摆放、养护、更换</w:t>
            </w:r>
          </w:p>
          <w:p>
            <w:pPr>
              <w:pStyle w:val="null3"/>
              <w:ind w:firstLine="400"/>
            </w:pPr>
            <w:r>
              <w:rPr>
                <w:rFonts w:ascii="仿宋_GB2312" w:hAnsi="仿宋_GB2312" w:cs="仿宋_GB2312" w:eastAsia="仿宋_GB2312"/>
                <w:sz w:val="20"/>
              </w:rPr>
              <w:t>2.3 门诊、医技楼各候诊室、护士站、诊室盆栽绿植、花卉摆放、养护、更换</w:t>
            </w:r>
          </w:p>
          <w:p>
            <w:pPr>
              <w:pStyle w:val="null3"/>
              <w:ind w:firstLine="400"/>
            </w:pPr>
            <w:r>
              <w:rPr>
                <w:rFonts w:ascii="仿宋_GB2312" w:hAnsi="仿宋_GB2312" w:cs="仿宋_GB2312" w:eastAsia="仿宋_GB2312"/>
                <w:sz w:val="20"/>
              </w:rPr>
              <w:t>2.4住院部各病区连廊、护士站、医生办公室盆栽绿植、花卉摆放、养护、更换</w:t>
            </w:r>
          </w:p>
          <w:p>
            <w:pPr>
              <w:pStyle w:val="null3"/>
              <w:ind w:firstLine="400"/>
            </w:pPr>
            <w:r>
              <w:rPr>
                <w:rFonts w:ascii="仿宋_GB2312" w:hAnsi="仿宋_GB2312" w:cs="仿宋_GB2312" w:eastAsia="仿宋_GB2312"/>
                <w:sz w:val="20"/>
              </w:rPr>
              <w:t>2.5 行政办公室盆栽绿植、花卉摆放、养护、更换</w:t>
            </w:r>
          </w:p>
          <w:p>
            <w:pPr>
              <w:pStyle w:val="null3"/>
              <w:ind w:firstLine="400"/>
            </w:pPr>
            <w:r>
              <w:rPr>
                <w:rFonts w:ascii="仿宋_GB2312" w:hAnsi="仿宋_GB2312" w:cs="仿宋_GB2312" w:eastAsia="仿宋_GB2312"/>
                <w:sz w:val="20"/>
              </w:rPr>
              <w:t>2.6 大型、重要会议现场盆栽绿植、花卉摆放、养护</w:t>
            </w:r>
          </w:p>
          <w:p>
            <w:pPr>
              <w:pStyle w:val="null3"/>
              <w:ind w:firstLine="400"/>
            </w:pPr>
            <w:r>
              <w:rPr>
                <w:rFonts w:ascii="仿宋_GB2312" w:hAnsi="仿宋_GB2312" w:cs="仿宋_GB2312" w:eastAsia="仿宋_GB2312"/>
                <w:sz w:val="20"/>
              </w:rPr>
              <w:t>3.绿化重点区域完善提升</w:t>
            </w:r>
          </w:p>
          <w:p>
            <w:pPr>
              <w:pStyle w:val="null3"/>
              <w:ind w:firstLine="400"/>
            </w:pPr>
            <w:r>
              <w:rPr>
                <w:rFonts w:ascii="仿宋_GB2312" w:hAnsi="仿宋_GB2312" w:cs="仿宋_GB2312" w:eastAsia="仿宋_GB2312"/>
                <w:sz w:val="20"/>
              </w:rPr>
              <w:t>3.1 整体绿化提升</w:t>
            </w:r>
          </w:p>
          <w:p>
            <w:pPr>
              <w:pStyle w:val="null3"/>
              <w:ind w:firstLine="400"/>
            </w:pPr>
            <w:r>
              <w:rPr>
                <w:rFonts w:ascii="仿宋_GB2312" w:hAnsi="仿宋_GB2312" w:cs="仿宋_GB2312" w:eastAsia="仿宋_GB2312"/>
                <w:sz w:val="20"/>
              </w:rPr>
              <w:t>3.1.1重点区域做花卉造型小品11处</w:t>
            </w:r>
          </w:p>
          <w:p>
            <w:pPr>
              <w:pStyle w:val="null3"/>
              <w:ind w:firstLine="400"/>
            </w:pPr>
            <w:r>
              <w:rPr>
                <w:rFonts w:ascii="仿宋_GB2312" w:hAnsi="仿宋_GB2312" w:cs="仿宋_GB2312" w:eastAsia="仿宋_GB2312"/>
                <w:sz w:val="20"/>
              </w:rPr>
              <w:t>4、室外具体养护要求</w:t>
            </w:r>
          </w:p>
          <w:p>
            <w:pPr>
              <w:pStyle w:val="null3"/>
              <w:ind w:firstLine="400"/>
            </w:pPr>
            <w:r>
              <w:rPr>
                <w:rFonts w:ascii="仿宋_GB2312" w:hAnsi="仿宋_GB2312" w:cs="仿宋_GB2312" w:eastAsia="仿宋_GB2312"/>
                <w:sz w:val="20"/>
              </w:rPr>
              <w:t>按国家现行标准和相应的行业技术规范执行，这些标准和技术规范应为合同签订日为止最新公布发行的标准和技术规范。包括但不限于以下《园林绿化养护标准》CJJT287-2018；</w:t>
            </w:r>
          </w:p>
          <w:p>
            <w:pPr>
              <w:pStyle w:val="null3"/>
              <w:ind w:firstLine="400"/>
            </w:pPr>
            <w:r>
              <w:rPr>
                <w:rFonts w:ascii="仿宋_GB2312" w:hAnsi="仿宋_GB2312" w:cs="仿宋_GB2312" w:eastAsia="仿宋_GB2312"/>
                <w:sz w:val="20"/>
              </w:rPr>
              <w:t>1范围</w:t>
            </w:r>
          </w:p>
          <w:p>
            <w:pPr>
              <w:pStyle w:val="null3"/>
              <w:ind w:firstLine="400"/>
            </w:pPr>
            <w:r>
              <w:rPr>
                <w:rFonts w:ascii="仿宋_GB2312" w:hAnsi="仿宋_GB2312" w:cs="仿宋_GB2312" w:eastAsia="仿宋_GB2312"/>
                <w:sz w:val="20"/>
              </w:rPr>
              <w:t>医院绿地中的乔木、灌木、藤木、竹类、花卉、草坪、地被等的养护管理</w:t>
            </w:r>
          </w:p>
          <w:p>
            <w:pPr>
              <w:pStyle w:val="null3"/>
              <w:ind w:firstLine="400"/>
            </w:pPr>
            <w:r>
              <w:rPr>
                <w:rFonts w:ascii="仿宋_GB2312" w:hAnsi="仿宋_GB2312" w:cs="仿宋_GB2312" w:eastAsia="仿宋_GB2312"/>
                <w:sz w:val="20"/>
              </w:rPr>
              <w:t>2术语</w:t>
            </w:r>
          </w:p>
          <w:p>
            <w:pPr>
              <w:pStyle w:val="null3"/>
              <w:ind w:firstLine="400"/>
            </w:pPr>
            <w:r>
              <w:rPr>
                <w:rFonts w:ascii="仿宋_GB2312" w:hAnsi="仿宋_GB2312" w:cs="仿宋_GB2312" w:eastAsia="仿宋_GB2312"/>
                <w:sz w:val="20"/>
              </w:rPr>
              <w:t>2.1 园林绿化养护管理：对绿地内植物采取的整形修剪、松土除草、灌溉与排水、施肥、有害生物防治、改植与补植、绿地防护等技术措施及相应管理工作。</w:t>
            </w:r>
          </w:p>
          <w:p>
            <w:pPr>
              <w:pStyle w:val="null3"/>
              <w:ind w:firstLine="400"/>
            </w:pPr>
            <w:r>
              <w:rPr>
                <w:rFonts w:ascii="仿宋_GB2312" w:hAnsi="仿宋_GB2312" w:cs="仿宋_GB2312" w:eastAsia="仿宋_GB2312"/>
                <w:sz w:val="20"/>
              </w:rPr>
              <w:t>2.2 园林绿地附属设施：绿地中游憩、照明、标识牌、围栏、卫生、给水排水等各类设施。</w:t>
            </w:r>
          </w:p>
          <w:p>
            <w:pPr>
              <w:pStyle w:val="null3"/>
              <w:ind w:firstLine="400"/>
            </w:pPr>
            <w:r>
              <w:rPr>
                <w:rFonts w:ascii="仿宋_GB2312" w:hAnsi="仿宋_GB2312" w:cs="仿宋_GB2312" w:eastAsia="仿宋_GB2312"/>
                <w:sz w:val="20"/>
              </w:rPr>
              <w:t>2.3 生长势：植物生长的强弱程度。泛指植株的生长速度、干皮和茎叶的色泽及质地所表明的健康程度、植株茁壮程度、分蘖或分枝的繁茂程度等。</w:t>
            </w:r>
          </w:p>
          <w:p>
            <w:pPr>
              <w:pStyle w:val="null3"/>
              <w:ind w:firstLine="400"/>
            </w:pPr>
            <w:r>
              <w:rPr>
                <w:rFonts w:ascii="仿宋_GB2312" w:hAnsi="仿宋_GB2312" w:cs="仿宋_GB2312" w:eastAsia="仿宋_GB2312"/>
                <w:sz w:val="20"/>
              </w:rPr>
              <w:t>2.4 地被植物：园林植物中，能够有效覆盖绿地表面的低矮植物，具有覆盖能力强、植株较低矮、生育期内可露地栽培等特点。</w:t>
            </w:r>
          </w:p>
          <w:p>
            <w:pPr>
              <w:pStyle w:val="null3"/>
              <w:ind w:firstLine="400"/>
            </w:pPr>
            <w:r>
              <w:rPr>
                <w:rFonts w:ascii="仿宋_GB2312" w:hAnsi="仿宋_GB2312" w:cs="仿宋_GB2312" w:eastAsia="仿宋_GB2312"/>
                <w:sz w:val="20"/>
              </w:rPr>
              <w:t>2.5 整形修剪：用剪、锯、疏、捆、绑、扎等手段，使树木长成特定形状的技术措施。</w:t>
            </w:r>
          </w:p>
          <w:p>
            <w:pPr>
              <w:pStyle w:val="null3"/>
              <w:ind w:firstLine="400"/>
            </w:pPr>
            <w:r>
              <w:rPr>
                <w:rFonts w:ascii="仿宋_GB2312" w:hAnsi="仿宋_GB2312" w:cs="仿宋_GB2312" w:eastAsia="仿宋_GB2312"/>
                <w:sz w:val="20"/>
              </w:rPr>
              <w:t>2.6 短截：在树木一年生枝条上选留方向、位置合适且饱满的芽后剪去枝条一部分的修剪方法。</w:t>
            </w:r>
          </w:p>
          <w:p>
            <w:pPr>
              <w:pStyle w:val="null3"/>
              <w:ind w:firstLine="400"/>
            </w:pPr>
            <w:r>
              <w:rPr>
                <w:rFonts w:ascii="仿宋_GB2312" w:hAnsi="仿宋_GB2312" w:cs="仿宋_GB2312" w:eastAsia="仿宋_GB2312"/>
                <w:sz w:val="20"/>
              </w:rPr>
              <w:t>2.7 回缩：在树木二年以上生枝条上剪截去一部分枝条的修剪方法。</w:t>
            </w:r>
          </w:p>
          <w:p>
            <w:pPr>
              <w:pStyle w:val="null3"/>
              <w:ind w:firstLine="400"/>
            </w:pPr>
            <w:r>
              <w:rPr>
                <w:rFonts w:ascii="仿宋_GB2312" w:hAnsi="仿宋_GB2312" w:cs="仿宋_GB2312" w:eastAsia="仿宋_GB2312"/>
                <w:sz w:val="20"/>
              </w:rPr>
              <w:t>2.8 疏枝：将树木的枝条从基部剪去，以减少树冠枝条的修剪方法。</w:t>
            </w:r>
          </w:p>
          <w:p>
            <w:pPr>
              <w:pStyle w:val="null3"/>
              <w:ind w:firstLine="400"/>
            </w:pPr>
            <w:r>
              <w:rPr>
                <w:rFonts w:ascii="仿宋_GB2312" w:hAnsi="仿宋_GB2312" w:cs="仿宋_GB2312" w:eastAsia="仿宋_GB2312"/>
                <w:sz w:val="20"/>
              </w:rPr>
              <w:t>2.9 返青水：为促进植物正常发芽生长，在土壤化冻后、萌芽返青前对植物进行的灌溉。</w:t>
            </w:r>
          </w:p>
          <w:p>
            <w:pPr>
              <w:pStyle w:val="null3"/>
              <w:ind w:firstLine="400"/>
            </w:pPr>
            <w:r>
              <w:rPr>
                <w:rFonts w:ascii="仿宋_GB2312" w:hAnsi="仿宋_GB2312" w:cs="仿宋_GB2312" w:eastAsia="仿宋_GB2312"/>
                <w:sz w:val="20"/>
              </w:rPr>
              <w:t>2.10 封冻水：为植物安全越冬，在土壤封冻前对植物进行的灌溉。</w:t>
            </w:r>
          </w:p>
          <w:p>
            <w:pPr>
              <w:pStyle w:val="null3"/>
              <w:ind w:firstLine="400"/>
            </w:pPr>
            <w:r>
              <w:rPr>
                <w:rFonts w:ascii="仿宋_GB2312" w:hAnsi="仿宋_GB2312" w:cs="仿宋_GB2312" w:eastAsia="仿宋_GB2312"/>
                <w:sz w:val="20"/>
              </w:rPr>
              <w:t>3、园林绿化养护管理质量标准</w:t>
            </w:r>
          </w:p>
          <w:p>
            <w:pPr>
              <w:pStyle w:val="null3"/>
              <w:ind w:firstLine="400"/>
            </w:pPr>
            <w:r>
              <w:rPr>
                <w:rFonts w:ascii="仿宋_GB2312" w:hAnsi="仿宋_GB2312" w:cs="仿宋_GB2312" w:eastAsia="仿宋_GB2312"/>
                <w:sz w:val="20"/>
              </w:rPr>
              <w:t>3.1养护质量标准</w:t>
            </w:r>
          </w:p>
          <w:p>
            <w:pPr>
              <w:pStyle w:val="null3"/>
              <w:ind w:firstLine="400"/>
            </w:pPr>
            <w:r>
              <w:rPr>
                <w:rFonts w:ascii="仿宋_GB2312" w:hAnsi="仿宋_GB2312" w:cs="仿宋_GB2312" w:eastAsia="仿宋_GB2312"/>
                <w:sz w:val="20"/>
              </w:rPr>
              <w:t>符合《园林绿化养护标准》CJJT287-2018；</w:t>
            </w:r>
          </w:p>
          <w:p>
            <w:pPr>
              <w:pStyle w:val="null3"/>
              <w:ind w:firstLine="400"/>
            </w:pPr>
            <w:r>
              <w:rPr>
                <w:rFonts w:ascii="仿宋_GB2312" w:hAnsi="仿宋_GB2312" w:cs="仿宋_GB2312" w:eastAsia="仿宋_GB2312"/>
                <w:sz w:val="20"/>
              </w:rPr>
              <w:t>3.2植物养护</w:t>
            </w:r>
          </w:p>
          <w:p>
            <w:pPr>
              <w:pStyle w:val="null3"/>
              <w:ind w:firstLine="400"/>
            </w:pPr>
            <w:r>
              <w:rPr>
                <w:rFonts w:ascii="仿宋_GB2312" w:hAnsi="仿宋_GB2312" w:cs="仿宋_GB2312" w:eastAsia="仿宋_GB2312"/>
                <w:sz w:val="20"/>
              </w:rPr>
              <w:t>3.2.1一般规定</w:t>
            </w:r>
          </w:p>
          <w:p>
            <w:pPr>
              <w:pStyle w:val="null3"/>
              <w:ind w:firstLine="400"/>
            </w:pPr>
            <w:r>
              <w:rPr>
                <w:rFonts w:ascii="仿宋_GB2312" w:hAnsi="仿宋_GB2312" w:cs="仿宋_GB2312" w:eastAsia="仿宋_GB2312"/>
                <w:sz w:val="20"/>
              </w:rPr>
              <w:t>3.2.1.1 植物养护中包括的植物类型应分为含古树名木的树木、花卉、草坪、地被植物、水生植物、竹类。</w:t>
            </w:r>
          </w:p>
          <w:p>
            <w:pPr>
              <w:pStyle w:val="null3"/>
              <w:ind w:firstLine="400"/>
            </w:pPr>
            <w:r>
              <w:rPr>
                <w:rFonts w:ascii="仿宋_GB2312" w:hAnsi="仿宋_GB2312" w:cs="仿宋_GB2312" w:eastAsia="仿宋_GB2312"/>
                <w:sz w:val="20"/>
              </w:rPr>
              <w:t>3.2.1.2各植物类型在养护中涉及的技术措施应包括整形修剪、灌溉与排水、施肥、有害生物防治、松土除草、改植与补植、植物防护。</w:t>
            </w:r>
          </w:p>
          <w:p>
            <w:pPr>
              <w:pStyle w:val="null3"/>
              <w:ind w:firstLine="400"/>
            </w:pPr>
            <w:r>
              <w:rPr>
                <w:rFonts w:ascii="仿宋_GB2312" w:hAnsi="仿宋_GB2312" w:cs="仿宋_GB2312" w:eastAsia="仿宋_GB2312"/>
                <w:sz w:val="20"/>
              </w:rPr>
              <w:t>3.2.1.3古树名木的养护应符合现行国家标准《城市古树名木养护和复壮工程技术规范》GB/T51168的有关规定。</w:t>
            </w:r>
          </w:p>
          <w:p>
            <w:pPr>
              <w:pStyle w:val="null3"/>
              <w:ind w:firstLine="400"/>
            </w:pPr>
            <w:r>
              <w:rPr>
                <w:rFonts w:ascii="仿宋_GB2312" w:hAnsi="仿宋_GB2312" w:cs="仿宋_GB2312" w:eastAsia="仿宋_GB2312"/>
                <w:sz w:val="20"/>
              </w:rPr>
              <w:t>3.2.2 树 木</w:t>
            </w:r>
          </w:p>
          <w:p>
            <w:pPr>
              <w:pStyle w:val="null3"/>
              <w:ind w:firstLine="400"/>
            </w:pPr>
            <w:r>
              <w:rPr>
                <w:rFonts w:ascii="仿宋_GB2312" w:hAnsi="仿宋_GB2312" w:cs="仿宋_GB2312" w:eastAsia="仿宋_GB2312"/>
                <w:sz w:val="20"/>
              </w:rPr>
              <w:t>3.2.2.1树木修剪应符合下列规定：</w:t>
            </w:r>
          </w:p>
          <w:p>
            <w:pPr>
              <w:pStyle w:val="null3"/>
              <w:ind w:firstLine="400"/>
            </w:pPr>
            <w:r>
              <w:rPr>
                <w:rFonts w:ascii="仿宋_GB2312" w:hAnsi="仿宋_GB2312" w:cs="仿宋_GB2312" w:eastAsia="仿宋_GB2312"/>
                <w:sz w:val="20"/>
              </w:rPr>
              <w:t>1 应根据树木生物学特性、生长阶段、生态习性、景观功能要求及栽培地区气候特点，选择相应的时期和方法进行修剪。</w:t>
            </w:r>
          </w:p>
          <w:p>
            <w:pPr>
              <w:pStyle w:val="null3"/>
              <w:ind w:firstLine="400"/>
            </w:pPr>
            <w:r>
              <w:rPr>
                <w:rFonts w:ascii="仿宋_GB2312" w:hAnsi="仿宋_GB2312" w:cs="仿宋_GB2312" w:eastAsia="仿宋_GB2312"/>
                <w:sz w:val="20"/>
              </w:rPr>
              <w:t>2 修剪树木前应制定修剪技术方案，包括修剪时间、人员安排、岗前培训、工具准备、施工进度、枝条处理、现场安全等，做到因地制宜，因树修剪，因时修剪。</w:t>
            </w:r>
          </w:p>
          <w:p>
            <w:pPr>
              <w:pStyle w:val="null3"/>
              <w:ind w:firstLine="400"/>
            </w:pPr>
            <w:r>
              <w:rPr>
                <w:rFonts w:ascii="仿宋_GB2312" w:hAnsi="仿宋_GB2312" w:cs="仿宋_GB2312" w:eastAsia="仿宋_GB2312"/>
                <w:sz w:val="20"/>
              </w:rPr>
              <w:t>3 应遵照先整理、后修剪的程序进行。应先剪除无需保留的枯死枝、徒长枝，再按照由主枝的基部自内向外并逐渐向上的顺序进行其他枝条的修剪。</w:t>
            </w:r>
          </w:p>
          <w:p>
            <w:pPr>
              <w:pStyle w:val="null3"/>
              <w:ind w:firstLine="400"/>
            </w:pPr>
            <w:r>
              <w:rPr>
                <w:rFonts w:ascii="仿宋_GB2312" w:hAnsi="仿宋_GB2312" w:cs="仿宋_GB2312" w:eastAsia="仿宋_GB2312"/>
                <w:sz w:val="20"/>
              </w:rPr>
              <w:t>4 剪、锯口应平滑，留芽方位正确，切口应在切口芽的反侧呈45°倾斜；直径超过0.04m的剪锯口应先从下往上进行修剪，并应及时保护处理。</w:t>
            </w:r>
          </w:p>
          <w:p>
            <w:pPr>
              <w:pStyle w:val="null3"/>
              <w:ind w:firstLine="400"/>
            </w:pPr>
            <w:r>
              <w:rPr>
                <w:rFonts w:ascii="仿宋_GB2312" w:hAnsi="仿宋_GB2312" w:cs="仿宋_GB2312" w:eastAsia="仿宋_GB2312"/>
                <w:sz w:val="20"/>
              </w:rPr>
              <w:t>5 修剪工具应定期维护并消毒。</w:t>
            </w:r>
          </w:p>
          <w:p>
            <w:pPr>
              <w:pStyle w:val="null3"/>
              <w:ind w:firstLine="400"/>
            </w:pPr>
            <w:r>
              <w:rPr>
                <w:rFonts w:ascii="仿宋_GB2312" w:hAnsi="仿宋_GB2312" w:cs="仿宋_GB2312" w:eastAsia="仿宋_GB2312"/>
                <w:sz w:val="20"/>
              </w:rPr>
              <w:t>3.2.2.2 树木应按照乔木类、灌木类、绿篱及色带和藤木类划分，各类树木的修剪方法各不相同。</w:t>
            </w:r>
          </w:p>
          <w:p>
            <w:pPr>
              <w:pStyle w:val="null3"/>
              <w:ind w:firstLine="400"/>
            </w:pPr>
            <w:r>
              <w:rPr>
                <w:rFonts w:ascii="仿宋_GB2312" w:hAnsi="仿宋_GB2312" w:cs="仿宋_GB2312" w:eastAsia="仿宋_GB2312"/>
                <w:sz w:val="20"/>
              </w:rPr>
              <w:t>3.2.2.3乔木类修剪应符合下列规定：</w:t>
            </w:r>
          </w:p>
          <w:p>
            <w:pPr>
              <w:pStyle w:val="null3"/>
              <w:ind w:firstLine="400"/>
            </w:pPr>
            <w:r>
              <w:rPr>
                <w:rFonts w:ascii="仿宋_GB2312" w:hAnsi="仿宋_GB2312" w:cs="仿宋_GB2312" w:eastAsia="仿宋_GB2312"/>
                <w:sz w:val="20"/>
              </w:rPr>
              <w:t>1 乔木修剪应主要修除徒长枝、病虫枝、交叉枝、并生枝、下垂枝、扭伤枝及枯枝和残枝。</w:t>
            </w:r>
          </w:p>
          <w:p>
            <w:pPr>
              <w:pStyle w:val="null3"/>
              <w:ind w:firstLine="400"/>
            </w:pPr>
            <w:r>
              <w:rPr>
                <w:rFonts w:ascii="仿宋_GB2312" w:hAnsi="仿宋_GB2312" w:cs="仿宋_GB2312" w:eastAsia="仿宋_GB2312"/>
                <w:sz w:val="20"/>
              </w:rPr>
              <w:t>2 树林应修剪主干下部侧生枝，逐步提高分枝点。相同树种分枝点的高度应一致，林缘树分枝点应低于林内树木。</w:t>
            </w:r>
          </w:p>
          <w:p>
            <w:pPr>
              <w:pStyle w:val="null3"/>
              <w:ind w:firstLine="400"/>
            </w:pPr>
            <w:r>
              <w:rPr>
                <w:rFonts w:ascii="仿宋_GB2312" w:hAnsi="仿宋_GB2312" w:cs="仿宋_GB2312" w:eastAsia="仿宋_GB2312"/>
                <w:sz w:val="20"/>
              </w:rPr>
              <w:t>3 主干明显的树种，应注意保护中央主枝，原中央主枝受损时应及时更新培养；无明显主干的树种，应注意调配各级分枝，端正树形，同时修剪内膛细弱枝、枯死枝、病虫枝，达到通风透光。</w:t>
            </w:r>
          </w:p>
          <w:p>
            <w:pPr>
              <w:pStyle w:val="null3"/>
              <w:ind w:firstLine="400"/>
            </w:pPr>
            <w:r>
              <w:rPr>
                <w:rFonts w:ascii="仿宋_GB2312" w:hAnsi="仿宋_GB2312" w:cs="仿宋_GB2312" w:eastAsia="仿宋_GB2312"/>
                <w:sz w:val="20"/>
              </w:rPr>
              <w:t>4 孤植树应以疏剪过密枝和短截过长枝为主，造型树应按预定的形状逐年进行整形修剪。</w:t>
            </w:r>
          </w:p>
          <w:p>
            <w:pPr>
              <w:pStyle w:val="null3"/>
              <w:ind w:firstLine="400"/>
            </w:pPr>
            <w:r>
              <w:rPr>
                <w:rFonts w:ascii="仿宋_GB2312" w:hAnsi="仿宋_GB2312" w:cs="仿宋_GB2312" w:eastAsia="仿宋_GB2312"/>
                <w:sz w:val="20"/>
              </w:rPr>
              <w:t>5 行道树的修剪除应按以上要求或特殊景观设计要求操作外，还应符合下列规定：</w:t>
            </w:r>
          </w:p>
          <w:p>
            <w:pPr>
              <w:pStyle w:val="null3"/>
              <w:ind w:firstLine="400"/>
            </w:pPr>
            <w:r>
              <w:rPr>
                <w:rFonts w:ascii="仿宋_GB2312" w:hAnsi="仿宋_GB2312" w:cs="仿宋_GB2312" w:eastAsia="仿宋_GB2312"/>
                <w:sz w:val="20"/>
              </w:rPr>
              <w:t>1）同一路段的同一品种的行道树树型和分枝点高度应保持一致。</w:t>
            </w:r>
          </w:p>
          <w:p>
            <w:pPr>
              <w:pStyle w:val="null3"/>
              <w:ind w:firstLine="400"/>
            </w:pPr>
            <w:r>
              <w:rPr>
                <w:rFonts w:ascii="仿宋_GB2312" w:hAnsi="仿宋_GB2312" w:cs="仿宋_GB2312" w:eastAsia="仿宋_GB2312"/>
                <w:sz w:val="20"/>
              </w:rPr>
              <w:t>2）树冠下缘线的高度应保持一致，且不影响车辆、行人通行。道路两侧的树冠边缘线应基本在一条直线上。</w:t>
            </w:r>
          </w:p>
          <w:p>
            <w:pPr>
              <w:pStyle w:val="null3"/>
              <w:ind w:firstLine="400"/>
            </w:pPr>
            <w:r>
              <w:rPr>
                <w:rFonts w:ascii="仿宋_GB2312" w:hAnsi="仿宋_GB2312" w:cs="仿宋_GB2312" w:eastAsia="仿宋_GB2312"/>
                <w:sz w:val="20"/>
              </w:rPr>
              <w:t>3）路灯、交通信号灯、架空线、变压设备等附近的枝叶应保留出安全距离，并应符合现行行业标准《城市道路绿化规划与设计规范》CJJ75的有关规定。</w:t>
            </w:r>
          </w:p>
          <w:p>
            <w:pPr>
              <w:pStyle w:val="null3"/>
              <w:ind w:firstLine="400"/>
            </w:pPr>
            <w:r>
              <w:rPr>
                <w:rFonts w:ascii="仿宋_GB2312" w:hAnsi="仿宋_GB2312" w:cs="仿宋_GB2312" w:eastAsia="仿宋_GB2312"/>
                <w:sz w:val="20"/>
              </w:rPr>
              <w:t>3.2.2.4 灌木类修剪应符合下列规定：</w:t>
            </w:r>
          </w:p>
          <w:p>
            <w:pPr>
              <w:pStyle w:val="null3"/>
              <w:ind w:firstLine="400"/>
            </w:pPr>
            <w:r>
              <w:rPr>
                <w:rFonts w:ascii="仿宋_GB2312" w:hAnsi="仿宋_GB2312" w:cs="仿宋_GB2312" w:eastAsia="仿宋_GB2312"/>
                <w:sz w:val="20"/>
              </w:rPr>
              <w:t>1 单株灌木，应保持内高外低、自然丰满形态；单一树种灌木丛，应保持内高外低或前低后高形态；多品种的灌木丛，应突出主栽品种并留出生长空间；造型的灌木丛，应使外形轮廓清晰，外缘枝叶紧密。</w:t>
            </w:r>
          </w:p>
          <w:p>
            <w:pPr>
              <w:pStyle w:val="null3"/>
              <w:ind w:firstLine="400"/>
            </w:pPr>
            <w:r>
              <w:rPr>
                <w:rFonts w:ascii="仿宋_GB2312" w:hAnsi="仿宋_GB2312" w:cs="仿宋_GB2312" w:eastAsia="仿宋_GB2312"/>
                <w:sz w:val="20"/>
              </w:rPr>
              <w:t>2 短截突出灌木丛外的徒长枝，应使灌丛保持整齐均衡。下垂细弱枝及地表萌生的地蘖应及时疏除；灌木内膛小枝应疏剪，强壮枝应进行短截。</w:t>
            </w:r>
          </w:p>
          <w:p>
            <w:pPr>
              <w:pStyle w:val="null3"/>
              <w:ind w:firstLine="400"/>
            </w:pPr>
            <w:r>
              <w:rPr>
                <w:rFonts w:ascii="仿宋_GB2312" w:hAnsi="仿宋_GB2312" w:cs="仿宋_GB2312" w:eastAsia="仿宋_GB2312"/>
                <w:sz w:val="20"/>
              </w:rPr>
              <w:t>3 花落后形成的残花、残果，当无观赏价值或其他需要时宜尽早剪除。</w:t>
            </w:r>
          </w:p>
          <w:p>
            <w:pPr>
              <w:pStyle w:val="null3"/>
              <w:ind w:firstLine="400"/>
            </w:pPr>
            <w:r>
              <w:rPr>
                <w:rFonts w:ascii="仿宋_GB2312" w:hAnsi="仿宋_GB2312" w:cs="仿宋_GB2312" w:eastAsia="仿宋_GB2312"/>
                <w:sz w:val="20"/>
              </w:rPr>
              <w:t>4 花灌木修剪除应按以上要求或景观设计要求操作外，还应根据开花习性进行修剪，并注意保护和培养开花枝条，具体修剪方法应符合下列规定：</w:t>
            </w:r>
          </w:p>
          <w:p>
            <w:pPr>
              <w:pStyle w:val="null3"/>
              <w:ind w:firstLine="400"/>
            </w:pPr>
            <w:r>
              <w:rPr>
                <w:rFonts w:ascii="仿宋_GB2312" w:hAnsi="仿宋_GB2312" w:cs="仿宋_GB2312" w:eastAsia="仿宋_GB2312"/>
                <w:sz w:val="20"/>
              </w:rPr>
              <w:t>1）当年生枝条开花灌木，休眠期修剪时，对于生长健壮花芽饱满枝条应长留长放，花后短截，促发新枝；1 年数次开花灌木，花落后应在残花下枝条健壮处短截，促使再次开花。</w:t>
            </w:r>
          </w:p>
          <w:p>
            <w:pPr>
              <w:pStyle w:val="null3"/>
              <w:ind w:firstLine="400"/>
            </w:pPr>
            <w:r>
              <w:rPr>
                <w:rFonts w:ascii="仿宋_GB2312" w:hAnsi="仿宋_GB2312" w:cs="仿宋_GB2312" w:eastAsia="仿宋_GB2312"/>
                <w:sz w:val="20"/>
              </w:rPr>
              <w:t>2）二年生枝条开花的灌木，休眠期应根据花芽生长位置进行整形修剪，保留观赏所需花枝和花芽，生长季应在花落后10d～15d根据枝条健壮程度并选好留芽方向和位置将已开花枝条进行中度或重度短截，疏剪过密枝。</w:t>
            </w:r>
          </w:p>
          <w:p>
            <w:pPr>
              <w:pStyle w:val="null3"/>
              <w:ind w:firstLine="400"/>
            </w:pPr>
            <w:r>
              <w:rPr>
                <w:rFonts w:ascii="仿宋_GB2312" w:hAnsi="仿宋_GB2312" w:cs="仿宋_GB2312" w:eastAsia="仿宋_GB2312"/>
                <w:sz w:val="20"/>
              </w:rPr>
              <w:t>3）多年生枝条开花灌木，修剪应培育新枝和保护老枝，剪除干扰树型并影响通风透光的过密枝、弱枝、枯枝或病虫枝。</w:t>
            </w:r>
          </w:p>
          <w:p>
            <w:pPr>
              <w:pStyle w:val="null3"/>
              <w:ind w:firstLine="400"/>
            </w:pPr>
            <w:r>
              <w:rPr>
                <w:rFonts w:ascii="仿宋_GB2312" w:hAnsi="仿宋_GB2312" w:cs="仿宋_GB2312" w:eastAsia="仿宋_GB2312"/>
                <w:sz w:val="20"/>
              </w:rPr>
              <w:t>5 栽植多年的丛生灌木应逐年更新衰老枝，疏剪内膛密生枝，培育新枝。栽植多年的有主干的灌木，每年应交替回缩主枝主干，控制树冠。</w:t>
            </w:r>
          </w:p>
          <w:p>
            <w:pPr>
              <w:pStyle w:val="null3"/>
              <w:ind w:firstLine="400"/>
            </w:pPr>
            <w:r>
              <w:rPr>
                <w:rFonts w:ascii="仿宋_GB2312" w:hAnsi="仿宋_GB2312" w:cs="仿宋_GB2312" w:eastAsia="仿宋_GB2312"/>
                <w:sz w:val="20"/>
              </w:rPr>
              <w:t>3.2.2.5 绿篱及色带修剪应符合下列规定：</w:t>
            </w:r>
          </w:p>
          <w:p>
            <w:pPr>
              <w:pStyle w:val="null3"/>
              <w:ind w:firstLine="400"/>
            </w:pPr>
            <w:r>
              <w:rPr>
                <w:rFonts w:ascii="仿宋_GB2312" w:hAnsi="仿宋_GB2312" w:cs="仿宋_GB2312" w:eastAsia="仿宋_GB2312"/>
                <w:sz w:val="20"/>
              </w:rPr>
              <w:t>1 绿篱及色带的修剪应轮廓清晰，线条流畅，基部丰满，高度一致，侧面平齐。</w:t>
            </w:r>
          </w:p>
          <w:p>
            <w:pPr>
              <w:pStyle w:val="null3"/>
              <w:ind w:firstLine="400"/>
            </w:pPr>
            <w:r>
              <w:rPr>
                <w:rFonts w:ascii="仿宋_GB2312" w:hAnsi="仿宋_GB2312" w:cs="仿宋_GB2312" w:eastAsia="仿宋_GB2312"/>
                <w:sz w:val="20"/>
              </w:rPr>
              <w:t>2 道路交叉口及分车绿化带中的绿篱的修剪高度应符合现行行业标准《城市道路绿化规划与设计规范》CJJ75的有关规定。</w:t>
            </w:r>
          </w:p>
          <w:p>
            <w:pPr>
              <w:pStyle w:val="null3"/>
              <w:ind w:firstLine="400"/>
            </w:pPr>
            <w:r>
              <w:rPr>
                <w:rFonts w:ascii="仿宋_GB2312" w:hAnsi="仿宋_GB2312" w:cs="仿宋_GB2312" w:eastAsia="仿宋_GB2312"/>
                <w:sz w:val="20"/>
              </w:rPr>
              <w:t>3 生长旺盛的植物，整形修剪每年不应少于4次；生长缓慢的植物，整形修剪每年不应少于3次。</w:t>
            </w:r>
          </w:p>
          <w:p>
            <w:pPr>
              <w:pStyle w:val="null3"/>
              <w:ind w:firstLine="400"/>
            </w:pPr>
            <w:r>
              <w:rPr>
                <w:rFonts w:ascii="仿宋_GB2312" w:hAnsi="仿宋_GB2312" w:cs="仿宋_GB2312" w:eastAsia="仿宋_GB2312"/>
                <w:sz w:val="20"/>
              </w:rPr>
              <w:t>4 绿篱及色带在符合安全要求高度的前提下，每次修剪高度较前一次应有所提高；当绿篱及色带修剪控制高度难以满足要求时，则应进行回缩修剪。</w:t>
            </w:r>
          </w:p>
          <w:p>
            <w:pPr>
              <w:pStyle w:val="null3"/>
              <w:ind w:firstLine="400"/>
            </w:pPr>
            <w:r>
              <w:rPr>
                <w:rFonts w:ascii="仿宋_GB2312" w:hAnsi="仿宋_GB2312" w:cs="仿宋_GB2312" w:eastAsia="仿宋_GB2312"/>
                <w:sz w:val="20"/>
              </w:rPr>
              <w:t>5 修剪后残留绿篱和地面的枝叶应及时清除。</w:t>
            </w:r>
          </w:p>
          <w:p>
            <w:pPr>
              <w:pStyle w:val="null3"/>
              <w:ind w:firstLine="400"/>
            </w:pPr>
            <w:r>
              <w:rPr>
                <w:rFonts w:ascii="仿宋_GB2312" w:hAnsi="仿宋_GB2312" w:cs="仿宋_GB2312" w:eastAsia="仿宋_GB2312"/>
                <w:sz w:val="20"/>
              </w:rPr>
              <w:t>3.2.2.6藤木类修剪应符合下列规定：</w:t>
            </w:r>
          </w:p>
          <w:p>
            <w:pPr>
              <w:pStyle w:val="null3"/>
              <w:ind w:firstLine="400"/>
            </w:pPr>
            <w:r>
              <w:rPr>
                <w:rFonts w:ascii="仿宋_GB2312" w:hAnsi="仿宋_GB2312" w:cs="仿宋_GB2312" w:eastAsia="仿宋_GB2312"/>
                <w:sz w:val="20"/>
              </w:rPr>
              <w:t>1 攀缘棚架上的藤木，种植后应进行重剪，每株促发几条健壮主蔓；及时牵引，疏剪过密枝、病弱衰老枝、干枯枝，使枝条均匀分布架面；有光脚或中空现象时，应采用局部重剪、曲枝蔓诱引措施来弥补空缺。</w:t>
            </w:r>
          </w:p>
          <w:p>
            <w:pPr>
              <w:pStyle w:val="null3"/>
              <w:ind w:firstLine="400"/>
            </w:pPr>
            <w:r>
              <w:rPr>
                <w:rFonts w:ascii="仿宋_GB2312" w:hAnsi="仿宋_GB2312" w:cs="仿宋_GB2312" w:eastAsia="仿宋_GB2312"/>
                <w:sz w:val="20"/>
              </w:rPr>
              <w:t>2 匍匐于地面的藤木应视情况定期翻蔓，清除枯枝，疏除老弱藤蔓。</w:t>
            </w:r>
          </w:p>
          <w:p>
            <w:pPr>
              <w:pStyle w:val="null3"/>
              <w:ind w:firstLine="400"/>
            </w:pPr>
            <w:r>
              <w:rPr>
                <w:rFonts w:ascii="仿宋_GB2312" w:hAnsi="仿宋_GB2312" w:cs="仿宋_GB2312" w:eastAsia="仿宋_GB2312"/>
                <w:sz w:val="20"/>
              </w:rPr>
              <w:t>3 钩刺类藤木，可按灌木修剪方法疏枝，生长势衰弱时，应及时回缩修剪、复壮。</w:t>
            </w:r>
          </w:p>
          <w:p>
            <w:pPr>
              <w:pStyle w:val="null3"/>
              <w:ind w:firstLine="400"/>
            </w:pPr>
            <w:r>
              <w:rPr>
                <w:rFonts w:ascii="仿宋_GB2312" w:hAnsi="仿宋_GB2312" w:cs="仿宋_GB2312" w:eastAsia="仿宋_GB2312"/>
                <w:sz w:val="20"/>
              </w:rPr>
              <w:t>4 观花藤木应根据开花习性修剪，并应注意保护和培养开花枝条。</w:t>
            </w:r>
          </w:p>
          <w:p>
            <w:pPr>
              <w:pStyle w:val="null3"/>
              <w:ind w:firstLine="400"/>
            </w:pPr>
            <w:r>
              <w:rPr>
                <w:rFonts w:ascii="仿宋_GB2312" w:hAnsi="仿宋_GB2312" w:cs="仿宋_GB2312" w:eastAsia="仿宋_GB2312"/>
                <w:sz w:val="20"/>
              </w:rPr>
              <w:t>3.2.2.7树木修剪应安全作业，并应符合下列规定：</w:t>
            </w:r>
          </w:p>
          <w:p>
            <w:pPr>
              <w:pStyle w:val="null3"/>
              <w:ind w:firstLine="400"/>
            </w:pPr>
            <w:r>
              <w:rPr>
                <w:rFonts w:ascii="仿宋_GB2312" w:hAnsi="仿宋_GB2312" w:cs="仿宋_GB2312" w:eastAsia="仿宋_GB2312"/>
                <w:sz w:val="20"/>
              </w:rPr>
              <w:t>1 作业机械应保养完好，运行正常；修剪工具应坚固耐用。</w:t>
            </w:r>
          </w:p>
          <w:p>
            <w:pPr>
              <w:pStyle w:val="null3"/>
              <w:ind w:firstLine="400"/>
            </w:pPr>
            <w:r>
              <w:rPr>
                <w:rFonts w:ascii="仿宋_GB2312" w:hAnsi="仿宋_GB2312" w:cs="仿宋_GB2312" w:eastAsia="仿宋_GB2312"/>
                <w:sz w:val="20"/>
              </w:rPr>
              <w:t>2 树上作业应选择无风或风力较小且无雨雪天气进行，四级及以上大风不得进行作业。</w:t>
            </w:r>
          </w:p>
          <w:p>
            <w:pPr>
              <w:pStyle w:val="null3"/>
              <w:ind w:firstLine="400"/>
            </w:pPr>
            <w:r>
              <w:rPr>
                <w:rFonts w:ascii="仿宋_GB2312" w:hAnsi="仿宋_GB2312" w:cs="仿宋_GB2312" w:eastAsia="仿宋_GB2312"/>
                <w:sz w:val="20"/>
              </w:rPr>
              <w:t>3 作业时应按要求在作业区设置警示标志，当占用道路修剪时应办理行政许可，树上修剪人员、地面防护、枝叶清理人员防护用品应符合安全要求。</w:t>
            </w:r>
          </w:p>
          <w:p>
            <w:pPr>
              <w:pStyle w:val="null3"/>
              <w:ind w:firstLine="400"/>
            </w:pPr>
            <w:r>
              <w:rPr>
                <w:rFonts w:ascii="仿宋_GB2312" w:hAnsi="仿宋_GB2312" w:cs="仿宋_GB2312" w:eastAsia="仿宋_GB2312"/>
                <w:sz w:val="20"/>
              </w:rPr>
              <w:t>4 树上作业应对修剪人员进行岗前培训，应一人一树修剪，不得在两株或多株树体间攀爬，截除大枝应有人员指挥操作。</w:t>
            </w:r>
          </w:p>
          <w:p>
            <w:pPr>
              <w:pStyle w:val="null3"/>
              <w:ind w:firstLine="400"/>
            </w:pPr>
            <w:r>
              <w:rPr>
                <w:rFonts w:ascii="仿宋_GB2312" w:hAnsi="仿宋_GB2312" w:cs="仿宋_GB2312" w:eastAsia="仿宋_GB2312"/>
                <w:sz w:val="20"/>
              </w:rPr>
              <w:t>5 在高压线附近作业，应请供电部门配合，并应符合安全距离要求，避免触电。</w:t>
            </w:r>
          </w:p>
          <w:p>
            <w:pPr>
              <w:pStyle w:val="null3"/>
              <w:ind w:firstLine="400"/>
            </w:pPr>
            <w:r>
              <w:rPr>
                <w:rFonts w:ascii="仿宋_GB2312" w:hAnsi="仿宋_GB2312" w:cs="仿宋_GB2312" w:eastAsia="仿宋_GB2312"/>
                <w:sz w:val="20"/>
              </w:rPr>
              <w:t>6 高空机械作业车修剪时，应符合高空作业相关要求。</w:t>
            </w:r>
          </w:p>
          <w:p>
            <w:pPr>
              <w:pStyle w:val="null3"/>
              <w:ind w:firstLine="400"/>
            </w:pPr>
            <w:r>
              <w:rPr>
                <w:rFonts w:ascii="仿宋_GB2312" w:hAnsi="仿宋_GB2312" w:cs="仿宋_GB2312" w:eastAsia="仿宋_GB2312"/>
                <w:sz w:val="20"/>
              </w:rPr>
              <w:t>3.2.2.8 树木灌溉与排水的原则、方法、时期应符合下列规定：</w:t>
            </w:r>
          </w:p>
          <w:p>
            <w:pPr>
              <w:pStyle w:val="null3"/>
              <w:ind w:firstLine="400"/>
            </w:pPr>
            <w:r>
              <w:rPr>
                <w:rFonts w:ascii="仿宋_GB2312" w:hAnsi="仿宋_GB2312" w:cs="仿宋_GB2312" w:eastAsia="仿宋_GB2312"/>
                <w:sz w:val="20"/>
              </w:rPr>
              <w:t>1 应根据树木栽培地区气候特点、土壤性质、植株需水等情况，进行灌水和排涝。</w:t>
            </w:r>
          </w:p>
          <w:p>
            <w:pPr>
              <w:pStyle w:val="null3"/>
              <w:ind w:firstLine="400"/>
            </w:pPr>
            <w:r>
              <w:rPr>
                <w:rFonts w:ascii="仿宋_GB2312" w:hAnsi="仿宋_GB2312" w:cs="仿宋_GB2312" w:eastAsia="仿宋_GB2312"/>
                <w:sz w:val="20"/>
              </w:rPr>
              <w:t>2 灌溉水量应以使土壤根系保持植物无萎蔫现象的含水量为标准。</w:t>
            </w:r>
          </w:p>
          <w:p>
            <w:pPr>
              <w:pStyle w:val="null3"/>
              <w:ind w:firstLine="400"/>
            </w:pPr>
            <w:r>
              <w:rPr>
                <w:rFonts w:ascii="仿宋_GB2312" w:hAnsi="仿宋_GB2312" w:cs="仿宋_GB2312" w:eastAsia="仿宋_GB2312"/>
                <w:sz w:val="20"/>
              </w:rPr>
              <w:t>3 灌溉用水水质应满足树木生长发育需求，不得使用含有融雪剂的积雪和含有洗涤液的冲洗液补充土壤水分。</w:t>
            </w:r>
          </w:p>
          <w:p>
            <w:pPr>
              <w:pStyle w:val="null3"/>
              <w:ind w:firstLine="400"/>
            </w:pPr>
            <w:r>
              <w:rPr>
                <w:rFonts w:ascii="仿宋_GB2312" w:hAnsi="仿宋_GB2312" w:cs="仿宋_GB2312" w:eastAsia="仿宋_GB2312"/>
                <w:sz w:val="20"/>
              </w:rPr>
              <w:t>4 宜采用节水灌溉设备和措施，并应根据季节与气温调整灌溉量与灌溉时间。</w:t>
            </w:r>
          </w:p>
          <w:p>
            <w:pPr>
              <w:pStyle w:val="null3"/>
              <w:ind w:firstLine="400"/>
            </w:pPr>
            <w:r>
              <w:rPr>
                <w:rFonts w:ascii="仿宋_GB2312" w:hAnsi="仿宋_GB2312" w:cs="仿宋_GB2312" w:eastAsia="仿宋_GB2312"/>
                <w:sz w:val="20"/>
              </w:rPr>
              <w:t>5 应经常检查喷灌或滴灌系统，确保运转正常。喷灌喷水的有效范围应与园林植物的种植范围一致，并应协调好游人、行人关系，定时开关，专人看管。</w:t>
            </w:r>
          </w:p>
          <w:p>
            <w:pPr>
              <w:pStyle w:val="null3"/>
              <w:ind w:firstLine="400"/>
            </w:pPr>
            <w:r>
              <w:rPr>
                <w:rFonts w:ascii="仿宋_GB2312" w:hAnsi="仿宋_GB2312" w:cs="仿宋_GB2312" w:eastAsia="仿宋_GB2312"/>
                <w:sz w:val="20"/>
              </w:rPr>
              <w:t>6 采用喷淋方法淋水，不得冲倒、冲歪植株及冲出树根。乔灌木淋水前宜先给树体洗尘。</w:t>
            </w:r>
          </w:p>
          <w:p>
            <w:pPr>
              <w:pStyle w:val="null3"/>
              <w:ind w:firstLine="400"/>
            </w:pPr>
            <w:r>
              <w:rPr>
                <w:rFonts w:ascii="仿宋_GB2312" w:hAnsi="仿宋_GB2312" w:cs="仿宋_GB2312" w:eastAsia="仿宋_GB2312"/>
                <w:sz w:val="20"/>
              </w:rPr>
              <w:t>7 用水车浇灌树木时，应接软管，进行缓流浇灌，保证一次浇足浇透，不得使用高压冲灌。道路绿地浇灌不宜在交通高峰期进行。</w:t>
            </w:r>
          </w:p>
          <w:p>
            <w:pPr>
              <w:pStyle w:val="null3"/>
              <w:ind w:firstLine="400"/>
            </w:pPr>
            <w:r>
              <w:rPr>
                <w:rFonts w:ascii="仿宋_GB2312" w:hAnsi="仿宋_GB2312" w:cs="仿宋_GB2312" w:eastAsia="仿宋_GB2312"/>
                <w:sz w:val="20"/>
              </w:rPr>
              <w:t>8 一天中灌溉的时间应根据季节与气温决定。夏秋高温季节，不宜在晴天的中午喷灌或洒灌，宜在12：00之前或16：00 之后避开高温时段进行：冬季气温较低，需灌溉时，宜在9：00 之后或16：00之前进行，并应防止结冰影响行人通行。</w:t>
            </w:r>
          </w:p>
          <w:p>
            <w:pPr>
              <w:pStyle w:val="null3"/>
              <w:ind w:firstLine="400"/>
            </w:pPr>
            <w:r>
              <w:rPr>
                <w:rFonts w:ascii="仿宋_GB2312" w:hAnsi="仿宋_GB2312" w:cs="仿宋_GB2312" w:eastAsia="仿宋_GB2312"/>
                <w:sz w:val="20"/>
              </w:rPr>
              <w:t>9 夏季干燥时，易受日灼的树种应进行叶面和枝干喷雾，必要时可对部分树种进行疏果、疏叶处理，降低蒸腾作用。</w:t>
            </w:r>
          </w:p>
          <w:p>
            <w:pPr>
              <w:pStyle w:val="null3"/>
              <w:ind w:firstLine="400"/>
            </w:pPr>
            <w:r>
              <w:rPr>
                <w:rFonts w:ascii="仿宋_GB2312" w:hAnsi="仿宋_GB2312" w:cs="仿宋_GB2312" w:eastAsia="仿宋_GB2312"/>
                <w:sz w:val="20"/>
              </w:rPr>
              <w:t>10 除地下穴外，浇水树堰高度不应低于0.1m；树堰直径，有铺装地块的以预留池为准，无铺装地块的，乔木应以不小于树干胸径10倍，或树冠垂直投影的1/2，且不小于0.8m为准。树堰应紧实、不跑水、不漏水。树堰内宜选择环保性覆盖物掩盖裸露土地。</w:t>
            </w:r>
          </w:p>
          <w:p>
            <w:pPr>
              <w:pStyle w:val="null3"/>
              <w:ind w:firstLine="400"/>
            </w:pPr>
            <w:r>
              <w:rPr>
                <w:rFonts w:ascii="仿宋_GB2312" w:hAnsi="仿宋_GB2312" w:cs="仿宋_GB2312" w:eastAsia="仿宋_GB2312"/>
                <w:sz w:val="20"/>
              </w:rPr>
              <w:t>11 暴雨后应及时排除树木根部周围的积水。可采用开沟、埋管、打孔等排水措施及时对绿地和树池排涝。</w:t>
            </w:r>
          </w:p>
          <w:p>
            <w:pPr>
              <w:pStyle w:val="null3"/>
              <w:ind w:firstLine="400"/>
            </w:pPr>
            <w:r>
              <w:rPr>
                <w:rFonts w:ascii="仿宋_GB2312" w:hAnsi="仿宋_GB2312" w:cs="仿宋_GB2312" w:eastAsia="仿宋_GB2312"/>
                <w:sz w:val="20"/>
              </w:rPr>
              <w:t>12 冬季寒冷地区，应适时浇灌返青水和封冻水，并浇足浇透。</w:t>
            </w:r>
          </w:p>
          <w:p>
            <w:pPr>
              <w:pStyle w:val="null3"/>
              <w:ind w:firstLine="400"/>
            </w:pPr>
            <w:r>
              <w:rPr>
                <w:rFonts w:ascii="仿宋_GB2312" w:hAnsi="仿宋_GB2312" w:cs="仿宋_GB2312" w:eastAsia="仿宋_GB2312"/>
                <w:sz w:val="20"/>
              </w:rPr>
              <w:t>3.2.2.9 树木施肥的原则、方法、时期应符合下列规定：</w:t>
            </w:r>
          </w:p>
          <w:p>
            <w:pPr>
              <w:pStyle w:val="null3"/>
              <w:ind w:firstLine="400"/>
            </w:pPr>
            <w:r>
              <w:rPr>
                <w:rFonts w:ascii="仿宋_GB2312" w:hAnsi="仿宋_GB2312" w:cs="仿宋_GB2312" w:eastAsia="仿宋_GB2312"/>
                <w:sz w:val="20"/>
              </w:rPr>
              <w:t>1 应根据树木生长需要和土壤肥力情况进行施肥。</w:t>
            </w:r>
          </w:p>
          <w:p>
            <w:pPr>
              <w:pStyle w:val="null3"/>
              <w:ind w:firstLine="400"/>
            </w:pPr>
            <w:r>
              <w:rPr>
                <w:rFonts w:ascii="仿宋_GB2312" w:hAnsi="仿宋_GB2312" w:cs="仿宋_GB2312" w:eastAsia="仿宋_GB2312"/>
                <w:sz w:val="20"/>
              </w:rPr>
              <w:t>2 每年宜施肥至少1次，春秋两季宜为重点施肥时期。观花木本植物应分别在花芽分化前和花后各施肥一次。</w:t>
            </w:r>
          </w:p>
          <w:p>
            <w:pPr>
              <w:pStyle w:val="null3"/>
              <w:ind w:firstLine="400"/>
            </w:pPr>
            <w:r>
              <w:rPr>
                <w:rFonts w:ascii="仿宋_GB2312" w:hAnsi="仿宋_GB2312" w:cs="仿宋_GB2312" w:eastAsia="仿宋_GB2312"/>
                <w:sz w:val="20"/>
              </w:rPr>
              <w:t>3 应使用卫生、环保、长效的肥料，以有机肥料为主，无机肥料为辅；不宜长期在同一地块施用同一种肥料。</w:t>
            </w:r>
          </w:p>
          <w:p>
            <w:pPr>
              <w:pStyle w:val="null3"/>
              <w:ind w:firstLine="400"/>
            </w:pPr>
            <w:r>
              <w:rPr>
                <w:rFonts w:ascii="仿宋_GB2312" w:hAnsi="仿宋_GB2312" w:cs="仿宋_GB2312" w:eastAsia="仿宋_GB2312"/>
                <w:sz w:val="20"/>
              </w:rPr>
              <w:t>4 应根据树木种类采用沟施、撒施、穴施、孔施或叶面喷施等施肥方式。沟施、穴施均应少伤地表根，施肥后应进行一次灌溉。撒施应避免将肥料撒到叶片上。叶面喷肥宜在早上10：00之前或傍晚进行。</w:t>
            </w:r>
          </w:p>
          <w:p>
            <w:pPr>
              <w:pStyle w:val="null3"/>
              <w:ind w:firstLine="400"/>
            </w:pPr>
            <w:r>
              <w:rPr>
                <w:rFonts w:ascii="仿宋_GB2312" w:hAnsi="仿宋_GB2312" w:cs="仿宋_GB2312" w:eastAsia="仿宋_GB2312"/>
                <w:sz w:val="20"/>
              </w:rPr>
              <w:t>5 应根据肥料种类、施肥方式等确定施肥用量。</w:t>
            </w:r>
          </w:p>
          <w:p>
            <w:pPr>
              <w:pStyle w:val="null3"/>
              <w:ind w:firstLine="400"/>
            </w:pPr>
            <w:r>
              <w:rPr>
                <w:rFonts w:ascii="仿宋_GB2312" w:hAnsi="仿宋_GB2312" w:cs="仿宋_GB2312" w:eastAsia="仿宋_GB2312"/>
                <w:sz w:val="20"/>
              </w:rPr>
              <w:t>3.2.2.10 树木有害生物防治的原则、方法应符合下列规定：</w:t>
            </w:r>
          </w:p>
          <w:p>
            <w:pPr>
              <w:pStyle w:val="null3"/>
              <w:ind w:firstLine="400"/>
            </w:pPr>
            <w:r>
              <w:rPr>
                <w:rFonts w:ascii="仿宋_GB2312" w:hAnsi="仿宋_GB2312" w:cs="仿宋_GB2312" w:eastAsia="仿宋_GB2312"/>
                <w:sz w:val="20"/>
              </w:rPr>
              <w:t>1 应按照“预防为主，科学防控，依法治理，促进健康”的原则，做到安全、经济、及时、有效。</w:t>
            </w:r>
          </w:p>
          <w:p>
            <w:pPr>
              <w:pStyle w:val="null3"/>
              <w:ind w:firstLine="400"/>
            </w:pPr>
            <w:r>
              <w:rPr>
                <w:rFonts w:ascii="仿宋_GB2312" w:hAnsi="仿宋_GB2312" w:cs="仿宋_GB2312" w:eastAsia="仿宋_GB2312"/>
                <w:sz w:val="20"/>
              </w:rPr>
              <w:t>2 宜采用生物防治手段，保护和利用天敌，推广生物农药。</w:t>
            </w:r>
          </w:p>
          <w:p>
            <w:pPr>
              <w:pStyle w:val="null3"/>
              <w:ind w:firstLine="400"/>
            </w:pPr>
            <w:r>
              <w:rPr>
                <w:rFonts w:ascii="仿宋_GB2312" w:hAnsi="仿宋_GB2312" w:cs="仿宋_GB2312" w:eastAsia="仿宋_GB2312"/>
                <w:sz w:val="20"/>
              </w:rPr>
              <w:t>3 应及时有效地采取物理防治手段，并及时剪除病虫枝。</w:t>
            </w:r>
          </w:p>
          <w:p>
            <w:pPr>
              <w:pStyle w:val="null3"/>
              <w:ind w:firstLine="400"/>
            </w:pPr>
            <w:r>
              <w:rPr>
                <w:rFonts w:ascii="仿宋_GB2312" w:hAnsi="仿宋_GB2312" w:cs="仿宋_GB2312" w:eastAsia="仿宋_GB2312"/>
                <w:sz w:val="20"/>
              </w:rPr>
              <w:t>4 采用化学防治时，应选择符合环保要求及对有益生物影响小的农药，宜不同药剂交替使用。</w:t>
            </w:r>
          </w:p>
          <w:p>
            <w:pPr>
              <w:pStyle w:val="null3"/>
              <w:ind w:firstLine="400"/>
            </w:pPr>
            <w:r>
              <w:rPr>
                <w:rFonts w:ascii="仿宋_GB2312" w:hAnsi="仿宋_GB2312" w:cs="仿宋_GB2312" w:eastAsia="仿宋_GB2312"/>
                <w:sz w:val="20"/>
              </w:rPr>
              <w:t>5 应及时对因干旱、水涝、冷冻、高温、飓风、缺肥等所致生理性病害进行防治。</w:t>
            </w:r>
          </w:p>
          <w:p>
            <w:pPr>
              <w:pStyle w:val="null3"/>
              <w:ind w:firstLine="400"/>
            </w:pPr>
            <w:r>
              <w:rPr>
                <w:rFonts w:ascii="仿宋_GB2312" w:hAnsi="仿宋_GB2312" w:cs="仿宋_GB2312" w:eastAsia="仿宋_GB2312"/>
                <w:sz w:val="20"/>
              </w:rPr>
              <w:t>6 应按照农药操作规程进行作业，喷洒药剂时应避开人流活动高峰期或在傍晚无风的天气进行。</w:t>
            </w:r>
          </w:p>
          <w:p>
            <w:pPr>
              <w:pStyle w:val="null3"/>
              <w:ind w:firstLine="400"/>
            </w:pPr>
            <w:r>
              <w:rPr>
                <w:rFonts w:ascii="仿宋_GB2312" w:hAnsi="仿宋_GB2312" w:cs="仿宋_GB2312" w:eastAsia="仿宋_GB2312"/>
                <w:sz w:val="20"/>
              </w:rPr>
              <w:t>7 采用化学农药喷施，应设置安全警示标志，果蔬类喷施农药后应挂警示牌。</w:t>
            </w:r>
          </w:p>
          <w:p>
            <w:pPr>
              <w:pStyle w:val="null3"/>
              <w:ind w:firstLine="400"/>
            </w:pPr>
            <w:r>
              <w:rPr>
                <w:rFonts w:ascii="仿宋_GB2312" w:hAnsi="仿宋_GB2312" w:cs="仿宋_GB2312" w:eastAsia="仿宋_GB2312"/>
                <w:sz w:val="20"/>
              </w:rPr>
              <w:t>8 不得使用国家明令禁止的农药进行有害生物防治。</w:t>
            </w:r>
          </w:p>
          <w:p>
            <w:pPr>
              <w:pStyle w:val="null3"/>
              <w:ind w:firstLine="400"/>
            </w:pPr>
            <w:r>
              <w:rPr>
                <w:rFonts w:ascii="仿宋_GB2312" w:hAnsi="仿宋_GB2312" w:cs="仿宋_GB2312" w:eastAsia="仿宋_GB2312"/>
                <w:sz w:val="20"/>
              </w:rPr>
              <w:t>9 应严格管控国家颁布的林木病虫害检疫对象。</w:t>
            </w:r>
          </w:p>
          <w:p>
            <w:pPr>
              <w:pStyle w:val="null3"/>
              <w:ind w:firstLine="400"/>
            </w:pPr>
            <w:r>
              <w:rPr>
                <w:rFonts w:ascii="仿宋_GB2312" w:hAnsi="仿宋_GB2312" w:cs="仿宋_GB2312" w:eastAsia="仿宋_GB2312"/>
                <w:sz w:val="20"/>
              </w:rPr>
              <w:t>3.2.2.11 树木松土除草的原则、时期、方法应符合下列规定：</w:t>
            </w:r>
          </w:p>
          <w:p>
            <w:pPr>
              <w:pStyle w:val="null3"/>
              <w:ind w:firstLine="400"/>
            </w:pPr>
            <w:r>
              <w:rPr>
                <w:rFonts w:ascii="仿宋_GB2312" w:hAnsi="仿宋_GB2312" w:cs="仿宋_GB2312" w:eastAsia="仿宋_GB2312"/>
                <w:sz w:val="20"/>
              </w:rPr>
              <w:t>1 园林植物生长期，应经常进行松土，使表层种植土壤保持疏松，使其具有良好的透水、透气性。</w:t>
            </w:r>
          </w:p>
          <w:p>
            <w:pPr>
              <w:pStyle w:val="null3"/>
              <w:ind w:firstLine="400"/>
            </w:pPr>
            <w:r>
              <w:rPr>
                <w:rFonts w:ascii="仿宋_GB2312" w:hAnsi="仿宋_GB2312" w:cs="仿宋_GB2312" w:eastAsia="仿宋_GB2312"/>
                <w:sz w:val="20"/>
              </w:rPr>
              <w:t>2 松土应在天气晴朗，且土壤不过分潮湿时进行，雨后不宜立即进行。</w:t>
            </w:r>
          </w:p>
          <w:p>
            <w:pPr>
              <w:pStyle w:val="null3"/>
              <w:ind w:firstLine="400"/>
            </w:pPr>
            <w:r>
              <w:rPr>
                <w:rFonts w:ascii="仿宋_GB2312" w:hAnsi="仿宋_GB2312" w:cs="仿宋_GB2312" w:eastAsia="仿宋_GB2312"/>
                <w:sz w:val="20"/>
              </w:rPr>
              <w:t>3 除杂草宜结合松土进行，也可采用手工拔除等方法进行。</w:t>
            </w:r>
          </w:p>
          <w:p>
            <w:pPr>
              <w:pStyle w:val="null3"/>
              <w:ind w:firstLine="400"/>
            </w:pPr>
            <w:r>
              <w:rPr>
                <w:rFonts w:ascii="仿宋_GB2312" w:hAnsi="仿宋_GB2312" w:cs="仿宋_GB2312" w:eastAsia="仿宋_GB2312"/>
                <w:sz w:val="20"/>
              </w:rPr>
              <w:t>4 除杂草应在杂草开花结实前进行，同时不得使目的植物的根系受到伤害或裸露。</w:t>
            </w:r>
          </w:p>
          <w:p>
            <w:pPr>
              <w:pStyle w:val="null3"/>
              <w:ind w:firstLine="400"/>
            </w:pPr>
            <w:r>
              <w:rPr>
                <w:rFonts w:ascii="仿宋_GB2312" w:hAnsi="仿宋_GB2312" w:cs="仿宋_GB2312" w:eastAsia="仿宋_GB2312"/>
                <w:sz w:val="20"/>
              </w:rPr>
              <w:t>5 使用化学除草剂前，宜进行小面积实验后再全面使用。应根据所栽培的目的园林植物和杂草种类的不同，确定药剂种类、浓度及施用方法。药剂不得喷洒到园林植物的叶片和嫩枝上。</w:t>
            </w:r>
          </w:p>
          <w:p>
            <w:pPr>
              <w:pStyle w:val="null3"/>
              <w:ind w:firstLine="400"/>
            </w:pPr>
            <w:r>
              <w:rPr>
                <w:rFonts w:ascii="仿宋_GB2312" w:hAnsi="仿宋_GB2312" w:cs="仿宋_GB2312" w:eastAsia="仿宋_GB2312"/>
                <w:sz w:val="20"/>
              </w:rPr>
              <w:t>3.2.2.12 树木的改植与补植应符合下列规定：</w:t>
            </w:r>
          </w:p>
          <w:p>
            <w:pPr>
              <w:pStyle w:val="null3"/>
              <w:ind w:firstLine="400"/>
            </w:pPr>
            <w:r>
              <w:rPr>
                <w:rFonts w:ascii="仿宋_GB2312" w:hAnsi="仿宋_GB2312" w:cs="仿宋_GB2312" w:eastAsia="仿宋_GB2312"/>
                <w:sz w:val="20"/>
              </w:rPr>
              <w:t>1 发生以下情况时可进行改植或补植：</w:t>
            </w:r>
          </w:p>
          <w:p>
            <w:pPr>
              <w:pStyle w:val="null3"/>
              <w:ind w:firstLine="400"/>
            </w:pPr>
            <w:r>
              <w:rPr>
                <w:rFonts w:ascii="仿宋_GB2312" w:hAnsi="仿宋_GB2312" w:cs="仿宋_GB2312" w:eastAsia="仿宋_GB2312"/>
                <w:sz w:val="20"/>
              </w:rPr>
              <w:t>1）因植株过密而必须移植；</w:t>
            </w:r>
          </w:p>
          <w:p>
            <w:pPr>
              <w:pStyle w:val="null3"/>
              <w:ind w:firstLine="400"/>
            </w:pPr>
            <w:r>
              <w:rPr>
                <w:rFonts w:ascii="仿宋_GB2312" w:hAnsi="仿宋_GB2312" w:cs="仿宋_GB2312" w:eastAsia="仿宋_GB2312"/>
                <w:sz w:val="20"/>
              </w:rPr>
              <w:t>2）对人、构筑物或电力等其他设施构成危险的植株的移除；</w:t>
            </w:r>
          </w:p>
          <w:p>
            <w:pPr>
              <w:pStyle w:val="null3"/>
              <w:ind w:firstLine="400"/>
            </w:pPr>
            <w:r>
              <w:rPr>
                <w:rFonts w:ascii="仿宋_GB2312" w:hAnsi="仿宋_GB2312" w:cs="仿宋_GB2312" w:eastAsia="仿宋_GB2312"/>
                <w:sz w:val="20"/>
              </w:rPr>
              <w:t>3）自然死亡树木的去除或补植；</w:t>
            </w:r>
          </w:p>
          <w:p>
            <w:pPr>
              <w:pStyle w:val="null3"/>
              <w:ind w:firstLine="400"/>
            </w:pPr>
            <w:r>
              <w:rPr>
                <w:rFonts w:ascii="仿宋_GB2312" w:hAnsi="仿宋_GB2312" w:cs="仿宋_GB2312" w:eastAsia="仿宋_GB2312"/>
                <w:sz w:val="20"/>
              </w:rPr>
              <w:t>4）对生长环境不适或与周围环境不协调树木的去除与改植；</w:t>
            </w:r>
          </w:p>
          <w:p>
            <w:pPr>
              <w:pStyle w:val="null3"/>
              <w:ind w:firstLine="400"/>
            </w:pPr>
            <w:r>
              <w:rPr>
                <w:rFonts w:ascii="仿宋_GB2312" w:hAnsi="仿宋_GB2312" w:cs="仿宋_GB2312" w:eastAsia="仿宋_GB2312"/>
                <w:sz w:val="20"/>
              </w:rPr>
              <w:t>5）在自然灾害或意外事故发生后及时进行清理、扶正或补植处理。</w:t>
            </w:r>
          </w:p>
          <w:p>
            <w:pPr>
              <w:pStyle w:val="null3"/>
              <w:ind w:firstLine="400"/>
            </w:pPr>
            <w:r>
              <w:rPr>
                <w:rFonts w:ascii="仿宋_GB2312" w:hAnsi="仿宋_GB2312" w:cs="仿宋_GB2312" w:eastAsia="仿宋_GB2312"/>
                <w:sz w:val="20"/>
              </w:rPr>
              <w:t>2 补植时，宜选用与原有种类一致，规格、树形相近的树木。应根据植物的生态习性以及季节特点，安排改植、补植时间。</w:t>
            </w:r>
          </w:p>
          <w:p>
            <w:pPr>
              <w:pStyle w:val="null3"/>
              <w:ind w:firstLine="400"/>
            </w:pPr>
            <w:r>
              <w:rPr>
                <w:rFonts w:ascii="仿宋_GB2312" w:hAnsi="仿宋_GB2312" w:cs="仿宋_GB2312" w:eastAsia="仿宋_GB2312"/>
                <w:sz w:val="20"/>
              </w:rPr>
              <w:t>3.2.2.13 树木的防护应符合下列规定：</w:t>
            </w:r>
          </w:p>
          <w:p>
            <w:pPr>
              <w:pStyle w:val="null3"/>
              <w:ind w:firstLine="400"/>
            </w:pPr>
            <w:r>
              <w:rPr>
                <w:rFonts w:ascii="仿宋_GB2312" w:hAnsi="仿宋_GB2312" w:cs="仿宋_GB2312" w:eastAsia="仿宋_GB2312"/>
                <w:sz w:val="20"/>
              </w:rPr>
              <w:t>1 汛期或台风来临前应对浅根性、树冠庞大、枝叶过密等抗风能力弱的乔木进行加固或修剪，对易积水的绿地及时采取防涝措施。</w:t>
            </w:r>
          </w:p>
          <w:p>
            <w:pPr>
              <w:pStyle w:val="null3"/>
              <w:ind w:firstLine="400"/>
            </w:pPr>
            <w:r>
              <w:rPr>
                <w:rFonts w:ascii="仿宋_GB2312" w:hAnsi="仿宋_GB2312" w:cs="仿宋_GB2312" w:eastAsia="仿宋_GB2312"/>
                <w:sz w:val="20"/>
              </w:rPr>
              <w:t>2 应加强对行道树的日常巡护，及时对出现倒伏、歪斜的树木进行扶正。</w:t>
            </w:r>
          </w:p>
          <w:p>
            <w:pPr>
              <w:pStyle w:val="null3"/>
              <w:ind w:firstLine="400"/>
            </w:pPr>
            <w:r>
              <w:rPr>
                <w:rFonts w:ascii="仿宋_GB2312" w:hAnsi="仿宋_GB2312" w:cs="仿宋_GB2312" w:eastAsia="仿宋_GB2312"/>
                <w:sz w:val="20"/>
              </w:rPr>
              <w:t>3 寒冷天气，应对易受低温侵害的植物采取搭设风障、主干涂白、裹纸或无纺布加绕草绳、根基部培设土堆等防寒措施。降雪地区主要路段可结合防寒设置围挡。降雪量较大时，应及时清除针叶树和树冠浓密的乔木、灌木上的大量积雪。</w:t>
            </w:r>
          </w:p>
          <w:p>
            <w:pPr>
              <w:pStyle w:val="null3"/>
              <w:ind w:firstLine="400"/>
            </w:pPr>
            <w:r>
              <w:rPr>
                <w:rFonts w:ascii="仿宋_GB2312" w:hAnsi="仿宋_GB2312" w:cs="仿宋_GB2312" w:eastAsia="仿宋_GB2312"/>
                <w:sz w:val="20"/>
              </w:rPr>
              <w:t>4 高温天气，易受高温危害的树木应避免太阳直射，采取遮阴、缠草绳、喷雾等措施，降低温度预防日灼。</w:t>
            </w:r>
          </w:p>
          <w:p>
            <w:pPr>
              <w:pStyle w:val="null3"/>
              <w:ind w:firstLine="400"/>
            </w:pPr>
            <w:r>
              <w:rPr>
                <w:rFonts w:ascii="仿宋_GB2312" w:hAnsi="仿宋_GB2312" w:cs="仿宋_GB2312" w:eastAsia="仿宋_GB2312"/>
                <w:sz w:val="20"/>
              </w:rPr>
              <w:t>5 应及时清除对树木有害的寄生植物。</w:t>
            </w:r>
          </w:p>
          <w:p>
            <w:pPr>
              <w:pStyle w:val="null3"/>
              <w:ind w:firstLine="400"/>
            </w:pPr>
            <w:r>
              <w:rPr>
                <w:rFonts w:ascii="仿宋_GB2312" w:hAnsi="仿宋_GB2312" w:cs="仿宋_GB2312" w:eastAsia="仿宋_GB2312"/>
                <w:sz w:val="20"/>
              </w:rPr>
              <w:t>6 树体上的孔洞应根据大小、类型等，分类采用引流、碳化、封堵等多种处理方式，封堵填充材料的表面色彩、形状及质感宜与树干相近。</w:t>
            </w:r>
          </w:p>
          <w:p>
            <w:pPr>
              <w:pStyle w:val="null3"/>
              <w:ind w:firstLine="400"/>
            </w:pPr>
            <w:r>
              <w:rPr>
                <w:rFonts w:ascii="仿宋_GB2312" w:hAnsi="仿宋_GB2312" w:cs="仿宋_GB2312" w:eastAsia="仿宋_GB2312"/>
                <w:sz w:val="20"/>
              </w:rPr>
              <w:t>3.2.3 花 卉</w:t>
            </w:r>
          </w:p>
          <w:p>
            <w:pPr>
              <w:pStyle w:val="null3"/>
              <w:ind w:firstLine="400"/>
            </w:pPr>
            <w:r>
              <w:rPr>
                <w:rFonts w:ascii="仿宋_GB2312" w:hAnsi="仿宋_GB2312" w:cs="仿宋_GB2312" w:eastAsia="仿宋_GB2312"/>
                <w:sz w:val="20"/>
              </w:rPr>
              <w:t>3.2.3.1 花卉修剪的方法应符合下列规定：</w:t>
            </w:r>
          </w:p>
          <w:p>
            <w:pPr>
              <w:pStyle w:val="null3"/>
              <w:ind w:firstLine="400"/>
            </w:pPr>
            <w:r>
              <w:rPr>
                <w:rFonts w:ascii="仿宋_GB2312" w:hAnsi="仿宋_GB2312" w:cs="仿宋_GB2312" w:eastAsia="仿宋_GB2312"/>
                <w:sz w:val="20"/>
              </w:rPr>
              <w:t>1 一、二年生花卉应根据分枝特性摘心。观花植株应摘除过早形成的花蕾或过多的侧蕾。叶片过密影响开花结果时应摘去部分老叶和过密叶。花谢后应去除残花和枯叶。</w:t>
            </w:r>
          </w:p>
          <w:p>
            <w:pPr>
              <w:pStyle w:val="null3"/>
              <w:ind w:firstLine="400"/>
            </w:pPr>
            <w:r>
              <w:rPr>
                <w:rFonts w:ascii="仿宋_GB2312" w:hAnsi="仿宋_GB2312" w:cs="仿宋_GB2312" w:eastAsia="仿宋_GB2312"/>
                <w:sz w:val="20"/>
              </w:rPr>
              <w:t>2 球根花卉、宿根花卉应根据生长习性和用途进行摘心、除芽。休眠期应剪除残留的枯枝、枯叶。</w:t>
            </w:r>
          </w:p>
          <w:p>
            <w:pPr>
              <w:pStyle w:val="null3"/>
              <w:ind w:firstLine="400"/>
            </w:pPr>
            <w:r>
              <w:rPr>
                <w:rFonts w:ascii="仿宋_GB2312" w:hAnsi="仿宋_GB2312" w:cs="仿宋_GB2312" w:eastAsia="仿宋_GB2312"/>
                <w:sz w:val="20"/>
              </w:rPr>
              <w:t>3 修剪不宜在雨后立即进行。</w:t>
            </w:r>
          </w:p>
          <w:p>
            <w:pPr>
              <w:pStyle w:val="null3"/>
              <w:ind w:firstLine="400"/>
            </w:pPr>
            <w:r>
              <w:rPr>
                <w:rFonts w:ascii="仿宋_GB2312" w:hAnsi="仿宋_GB2312" w:cs="仿宋_GB2312" w:eastAsia="仿宋_GB2312"/>
                <w:sz w:val="20"/>
              </w:rPr>
              <w:t>4 修剪工具应消毒。</w:t>
            </w:r>
          </w:p>
          <w:p>
            <w:pPr>
              <w:pStyle w:val="null3"/>
              <w:ind w:firstLine="400"/>
            </w:pPr>
            <w:r>
              <w:rPr>
                <w:rFonts w:ascii="仿宋_GB2312" w:hAnsi="仿宋_GB2312" w:cs="仿宋_GB2312" w:eastAsia="仿宋_GB2312"/>
                <w:sz w:val="20"/>
              </w:rPr>
              <w:t>3.2.2.2 花卉灌溉与排水应符合下列规定：</w:t>
            </w:r>
          </w:p>
          <w:p>
            <w:pPr>
              <w:pStyle w:val="null3"/>
              <w:ind w:firstLine="400"/>
            </w:pPr>
            <w:r>
              <w:rPr>
                <w:rFonts w:ascii="仿宋_GB2312" w:hAnsi="仿宋_GB2312" w:cs="仿宋_GB2312" w:eastAsia="仿宋_GB2312"/>
                <w:sz w:val="20"/>
              </w:rPr>
              <w:t>1 灌溉原则、灌水水质和灌溉方式应符合本标准第3.2.2.8条规定。</w:t>
            </w:r>
          </w:p>
          <w:p>
            <w:pPr>
              <w:pStyle w:val="null3"/>
              <w:ind w:firstLine="400"/>
            </w:pPr>
            <w:r>
              <w:rPr>
                <w:rFonts w:ascii="仿宋_GB2312" w:hAnsi="仿宋_GB2312" w:cs="仿宋_GB2312" w:eastAsia="仿宋_GB2312"/>
                <w:sz w:val="20"/>
              </w:rPr>
              <w:t>2 浇水应避免冲刷花朵。</w:t>
            </w:r>
          </w:p>
          <w:p>
            <w:pPr>
              <w:pStyle w:val="null3"/>
              <w:ind w:firstLine="400"/>
            </w:pPr>
            <w:r>
              <w:rPr>
                <w:rFonts w:ascii="仿宋_GB2312" w:hAnsi="仿宋_GB2312" w:cs="仿宋_GB2312" w:eastAsia="仿宋_GB2312"/>
                <w:sz w:val="20"/>
              </w:rPr>
              <w:t>3 浅根性花卉浇水时应避免冲刷植物根系。</w:t>
            </w:r>
          </w:p>
          <w:p>
            <w:pPr>
              <w:pStyle w:val="null3"/>
              <w:ind w:firstLine="400"/>
            </w:pPr>
            <w:r>
              <w:rPr>
                <w:rFonts w:ascii="仿宋_GB2312" w:hAnsi="仿宋_GB2312" w:cs="仿宋_GB2312" w:eastAsia="仿宋_GB2312"/>
                <w:sz w:val="20"/>
              </w:rPr>
              <w:t>4 应维护排水设施的完好，并注意及时排涝。</w:t>
            </w:r>
          </w:p>
          <w:p>
            <w:pPr>
              <w:pStyle w:val="null3"/>
              <w:ind w:firstLine="400"/>
            </w:pPr>
            <w:r>
              <w:rPr>
                <w:rFonts w:ascii="仿宋_GB2312" w:hAnsi="仿宋_GB2312" w:cs="仿宋_GB2312" w:eastAsia="仿宋_GB2312"/>
                <w:sz w:val="20"/>
              </w:rPr>
              <w:t>5 夏季气候干燥炎热时应及时浇水；冬季寒冷地区的宿根花卉应注重返青水和封冻水的浇灌时期和灌水量。</w:t>
            </w:r>
          </w:p>
          <w:p>
            <w:pPr>
              <w:pStyle w:val="null3"/>
              <w:ind w:firstLine="400"/>
            </w:pPr>
            <w:r>
              <w:rPr>
                <w:rFonts w:ascii="仿宋_GB2312" w:hAnsi="仿宋_GB2312" w:cs="仿宋_GB2312" w:eastAsia="仿宋_GB2312"/>
                <w:sz w:val="20"/>
              </w:rPr>
              <w:t>3.2.3.3 花卉施肥应符合下列规定：</w:t>
            </w:r>
          </w:p>
          <w:p>
            <w:pPr>
              <w:pStyle w:val="null3"/>
              <w:ind w:firstLine="400"/>
            </w:pPr>
            <w:r>
              <w:rPr>
                <w:rFonts w:ascii="仿宋_GB2312" w:hAnsi="仿宋_GB2312" w:cs="仿宋_GB2312" w:eastAsia="仿宋_GB2312"/>
                <w:sz w:val="20"/>
              </w:rPr>
              <w:t>1 应根据不同花卉植物种类（品种）的生长期和开花期进行追肥。每个生长周期内不应少于2次追肥。</w:t>
            </w:r>
          </w:p>
          <w:p>
            <w:pPr>
              <w:pStyle w:val="null3"/>
              <w:ind w:firstLine="400"/>
            </w:pPr>
            <w:r>
              <w:rPr>
                <w:rFonts w:ascii="仿宋_GB2312" w:hAnsi="仿宋_GB2312" w:cs="仿宋_GB2312" w:eastAsia="仿宋_GB2312"/>
                <w:sz w:val="20"/>
              </w:rPr>
              <w:t>2 追肥宜采用缓释性的长效肥料。也可进行叶面追肥。</w:t>
            </w:r>
          </w:p>
          <w:p>
            <w:pPr>
              <w:pStyle w:val="null3"/>
              <w:ind w:firstLine="400"/>
            </w:pPr>
            <w:r>
              <w:rPr>
                <w:rFonts w:ascii="仿宋_GB2312" w:hAnsi="仿宋_GB2312" w:cs="仿宋_GB2312" w:eastAsia="仿宋_GB2312"/>
                <w:sz w:val="20"/>
              </w:rPr>
              <w:t>3 其他施肥方式、方法应符合本标准第3.2.2.9条规定。</w:t>
            </w:r>
          </w:p>
          <w:p>
            <w:pPr>
              <w:pStyle w:val="null3"/>
              <w:ind w:firstLine="400"/>
            </w:pPr>
            <w:r>
              <w:rPr>
                <w:rFonts w:ascii="仿宋_GB2312" w:hAnsi="仿宋_GB2312" w:cs="仿宋_GB2312" w:eastAsia="仿宋_GB2312"/>
                <w:sz w:val="20"/>
              </w:rPr>
              <w:t>3.2.3.4 花卉的补植应在生长季进行，及时清理死株，并应按原品种、花色、规格补植。一、二年生花卉花谢后失去观赏价值的应进行更换，补植时密度应符合设计要求。</w:t>
            </w:r>
          </w:p>
          <w:p>
            <w:pPr>
              <w:pStyle w:val="null3"/>
              <w:ind w:firstLine="400"/>
            </w:pPr>
            <w:r>
              <w:rPr>
                <w:rFonts w:ascii="仿宋_GB2312" w:hAnsi="仿宋_GB2312" w:cs="仿宋_GB2312" w:eastAsia="仿宋_GB2312"/>
                <w:sz w:val="20"/>
              </w:rPr>
              <w:t>3.2.3.5 花卉有害生物防治应符合本标准第3.2.2.10条规定。</w:t>
            </w:r>
          </w:p>
          <w:p>
            <w:pPr>
              <w:pStyle w:val="null3"/>
              <w:ind w:firstLine="400"/>
            </w:pPr>
            <w:r>
              <w:rPr>
                <w:rFonts w:ascii="仿宋_GB2312" w:hAnsi="仿宋_GB2312" w:cs="仿宋_GB2312" w:eastAsia="仿宋_GB2312"/>
                <w:sz w:val="20"/>
              </w:rPr>
              <w:t>3.2.3.6 冬季寒冷地区，草本花卉可用覆盖塑料薄膜、培土等方式进行防护。</w:t>
            </w:r>
          </w:p>
          <w:p>
            <w:pPr>
              <w:pStyle w:val="null3"/>
              <w:ind w:firstLine="400"/>
            </w:pPr>
            <w:r>
              <w:rPr>
                <w:rFonts w:ascii="仿宋_GB2312" w:hAnsi="仿宋_GB2312" w:cs="仿宋_GB2312" w:eastAsia="仿宋_GB2312"/>
                <w:sz w:val="20"/>
              </w:rPr>
              <w:t>3.2.4 草 坪</w:t>
            </w:r>
          </w:p>
          <w:p>
            <w:pPr>
              <w:pStyle w:val="null3"/>
              <w:ind w:firstLine="400"/>
            </w:pPr>
            <w:r>
              <w:rPr>
                <w:rFonts w:ascii="仿宋_GB2312" w:hAnsi="仿宋_GB2312" w:cs="仿宋_GB2312" w:eastAsia="仿宋_GB2312"/>
                <w:sz w:val="20"/>
              </w:rPr>
              <w:t>3.2.4.1 草坪的修剪应符合下列规定：</w:t>
            </w:r>
          </w:p>
          <w:p>
            <w:pPr>
              <w:pStyle w:val="null3"/>
              <w:ind w:firstLine="400"/>
            </w:pPr>
            <w:r>
              <w:rPr>
                <w:rFonts w:ascii="仿宋_GB2312" w:hAnsi="仿宋_GB2312" w:cs="仿宋_GB2312" w:eastAsia="仿宋_GB2312"/>
                <w:sz w:val="20"/>
              </w:rPr>
              <w:t>1 修剪时，剪掉的部分不应超过叶片自然高度的1/3。</w:t>
            </w:r>
          </w:p>
          <w:p>
            <w:pPr>
              <w:pStyle w:val="null3"/>
              <w:ind w:firstLine="400"/>
            </w:pPr>
            <w:r>
              <w:rPr>
                <w:rFonts w:ascii="仿宋_GB2312" w:hAnsi="仿宋_GB2312" w:cs="仿宋_GB2312" w:eastAsia="仿宋_GB2312"/>
                <w:sz w:val="20"/>
              </w:rPr>
              <w:t>2 修剪次数应根据草坪草的种类、养护质量要求、气候条件、土壤肥力及生长状况确定，进行不定期修剪。</w:t>
            </w:r>
          </w:p>
          <w:p>
            <w:pPr>
              <w:pStyle w:val="null3"/>
              <w:ind w:firstLine="400"/>
            </w:pPr>
            <w:r>
              <w:rPr>
                <w:rFonts w:ascii="仿宋_GB2312" w:hAnsi="仿宋_GB2312" w:cs="仿宋_GB2312" w:eastAsia="仿宋_GB2312"/>
                <w:sz w:val="20"/>
              </w:rPr>
              <w:t>3 修剪前草坪草应保持干爽，阴雨天、病害流行期不宜修剪；修剪前应清除草坪上的石砾、树枝等杂物，以消除隐患。修剪工作应避免在正午阳光直射时进行。</w:t>
            </w:r>
          </w:p>
          <w:p>
            <w:pPr>
              <w:pStyle w:val="null3"/>
              <w:ind w:firstLine="400"/>
            </w:pPr>
            <w:r>
              <w:rPr>
                <w:rFonts w:ascii="仿宋_GB2312" w:hAnsi="仿宋_GB2312" w:cs="仿宋_GB2312" w:eastAsia="仿宋_GB2312"/>
                <w:sz w:val="20"/>
              </w:rPr>
              <w:t>4 修剪前宜对刀片进行消毒，并应保证刀片锋利，防止撕裂茎叶。</w:t>
            </w:r>
          </w:p>
          <w:p>
            <w:pPr>
              <w:pStyle w:val="null3"/>
              <w:ind w:firstLine="400"/>
            </w:pPr>
            <w:r>
              <w:rPr>
                <w:rFonts w:ascii="仿宋_GB2312" w:hAnsi="仿宋_GB2312" w:cs="仿宋_GB2312" w:eastAsia="仿宋_GB2312"/>
                <w:sz w:val="20"/>
              </w:rPr>
              <w:t>5 修剪后应及时对修剪草坪进行一次杀菌防病虫害处理。</w:t>
            </w:r>
          </w:p>
          <w:p>
            <w:pPr>
              <w:pStyle w:val="null3"/>
              <w:ind w:firstLine="400"/>
            </w:pPr>
            <w:r>
              <w:rPr>
                <w:rFonts w:ascii="仿宋_GB2312" w:hAnsi="仿宋_GB2312" w:cs="仿宋_GB2312" w:eastAsia="仿宋_GB2312"/>
                <w:sz w:val="20"/>
              </w:rPr>
              <w:t>6 同一草坪，不应多次在同一行列、同一方向修剪。</w:t>
            </w:r>
          </w:p>
          <w:p>
            <w:pPr>
              <w:pStyle w:val="null3"/>
              <w:ind w:firstLine="400"/>
            </w:pPr>
            <w:r>
              <w:rPr>
                <w:rFonts w:ascii="仿宋_GB2312" w:hAnsi="仿宋_GB2312" w:cs="仿宋_GB2312" w:eastAsia="仿宋_GB2312"/>
                <w:sz w:val="20"/>
              </w:rPr>
              <w:t>7 修剪下的草屑应进行清理。</w:t>
            </w:r>
          </w:p>
          <w:p>
            <w:pPr>
              <w:pStyle w:val="null3"/>
              <w:ind w:firstLine="400"/>
            </w:pPr>
            <w:r>
              <w:rPr>
                <w:rFonts w:ascii="仿宋_GB2312" w:hAnsi="仿宋_GB2312" w:cs="仿宋_GB2312" w:eastAsia="仿宋_GB2312"/>
                <w:sz w:val="20"/>
              </w:rPr>
              <w:t>8 草坪不得延伸到其他植物带内。切草边作业，边线应整齐或圆滑，与植物带距离不应大于0.15m。</w:t>
            </w:r>
          </w:p>
          <w:p>
            <w:pPr>
              <w:pStyle w:val="null3"/>
              <w:ind w:firstLine="400"/>
            </w:pPr>
            <w:r>
              <w:rPr>
                <w:rFonts w:ascii="仿宋_GB2312" w:hAnsi="仿宋_GB2312" w:cs="仿宋_GB2312" w:eastAsia="仿宋_GB2312"/>
                <w:sz w:val="20"/>
              </w:rPr>
              <w:t>3.2.4.2 草坪灌溉与排水应符合下列规定：</w:t>
            </w:r>
          </w:p>
          <w:p>
            <w:pPr>
              <w:pStyle w:val="null3"/>
              <w:ind w:firstLine="400"/>
            </w:pPr>
            <w:r>
              <w:rPr>
                <w:rFonts w:ascii="仿宋_GB2312" w:hAnsi="仿宋_GB2312" w:cs="仿宋_GB2312" w:eastAsia="仿宋_GB2312"/>
                <w:sz w:val="20"/>
              </w:rPr>
              <w:t>1 灌溉原则、灌水水质和灌溉方式应符合本标准第3.2.2.8条规定。</w:t>
            </w:r>
          </w:p>
          <w:p>
            <w:pPr>
              <w:pStyle w:val="null3"/>
              <w:ind w:firstLine="400"/>
            </w:pPr>
            <w:r>
              <w:rPr>
                <w:rFonts w:ascii="仿宋_GB2312" w:hAnsi="仿宋_GB2312" w:cs="仿宋_GB2312" w:eastAsia="仿宋_GB2312"/>
                <w:sz w:val="20"/>
              </w:rPr>
              <w:t>2 高温干旱季节应每隔5d～7d避开高温时段浇透水，湿润根部应达0.10m～0.15m。其他季节应根据栽植土壤保水性能进行浇灌，保持土壤根部湿润。</w:t>
            </w:r>
          </w:p>
          <w:p>
            <w:pPr>
              <w:pStyle w:val="null3"/>
              <w:ind w:firstLine="400"/>
            </w:pPr>
            <w:r>
              <w:rPr>
                <w:rFonts w:ascii="仿宋_GB2312" w:hAnsi="仿宋_GB2312" w:cs="仿宋_GB2312" w:eastAsia="仿宋_GB2312"/>
                <w:sz w:val="20"/>
              </w:rPr>
              <w:t>3.2.4.3 草坪施肥应根据草坪草种类、生长状况和土壤状况确定施肥时间、肥料种类和施肥量。应少量多次，宜施缓效肥，并应符合卜列规定：</w:t>
            </w:r>
          </w:p>
          <w:p>
            <w:pPr>
              <w:pStyle w:val="null3"/>
              <w:ind w:firstLine="400"/>
            </w:pPr>
            <w:r>
              <w:rPr>
                <w:rFonts w:ascii="仿宋_GB2312" w:hAnsi="仿宋_GB2312" w:cs="仿宋_GB2312" w:eastAsia="仿宋_GB2312"/>
                <w:sz w:val="20"/>
              </w:rPr>
              <w:t>1 宜在修剪3d～5d后进行，施肥应均匀，施后应灌水。2 每年在生长季节应根据生长情况重点施肥，可进行根外追肥。秋季施肥应含磷、钾肥，促进根系生长，提高抗逆能力。</w:t>
            </w:r>
          </w:p>
          <w:p>
            <w:pPr>
              <w:pStyle w:val="null3"/>
              <w:ind w:firstLine="400"/>
            </w:pPr>
            <w:r>
              <w:rPr>
                <w:rFonts w:ascii="仿宋_GB2312" w:hAnsi="仿宋_GB2312" w:cs="仿宋_GB2312" w:eastAsia="仿宋_GB2312"/>
                <w:sz w:val="20"/>
              </w:rPr>
              <w:t>3.2.4.4 对损坏或死亡部分的补植应选用与原种类相同的草种。</w:t>
            </w:r>
          </w:p>
          <w:p>
            <w:pPr>
              <w:pStyle w:val="null3"/>
              <w:ind w:firstLine="400"/>
            </w:pPr>
            <w:r>
              <w:rPr>
                <w:rFonts w:ascii="仿宋_GB2312" w:hAnsi="仿宋_GB2312" w:cs="仿宋_GB2312" w:eastAsia="仿宋_GB2312"/>
                <w:sz w:val="20"/>
              </w:rPr>
              <w:t>3.2.4.5  3年生以上草坪应根据生长状况打孔，清除打出的芯土、草根，并撒入营养土或沙粒；开放型草坪应根据人为干扰的程度实施轮流封闭休养恢复，保持正常长势。</w:t>
            </w:r>
          </w:p>
          <w:p>
            <w:pPr>
              <w:pStyle w:val="null3"/>
              <w:ind w:firstLine="400"/>
            </w:pPr>
            <w:r>
              <w:rPr>
                <w:rFonts w:ascii="仿宋_GB2312" w:hAnsi="仿宋_GB2312" w:cs="仿宋_GB2312" w:eastAsia="仿宋_GB2312"/>
                <w:sz w:val="20"/>
              </w:rPr>
              <w:t>3.2.4.6 草坪有害生物防治的原则、方法应符合本标准第3.2.2.10 条规定。</w:t>
            </w:r>
          </w:p>
          <w:p>
            <w:pPr>
              <w:pStyle w:val="null3"/>
              <w:ind w:firstLine="400"/>
            </w:pPr>
            <w:r>
              <w:rPr>
                <w:rFonts w:ascii="仿宋_GB2312" w:hAnsi="仿宋_GB2312" w:cs="仿宋_GB2312" w:eastAsia="仿宋_GB2312"/>
                <w:sz w:val="20"/>
              </w:rPr>
              <w:t>3.2.4.7 杂草应进行清除，保持草坪纯度。化学除草应经小面积试验后方可大面积应用。手工拔草或锄草应将杂草连根清除，并压平目的草。杂草过多又无法除去时，或草坪已不适应环境时，应及时更新或重建。</w:t>
            </w:r>
          </w:p>
          <w:p>
            <w:pPr>
              <w:pStyle w:val="null3"/>
              <w:ind w:firstLine="400"/>
            </w:pPr>
            <w:r>
              <w:rPr>
                <w:rFonts w:ascii="仿宋_GB2312" w:hAnsi="仿宋_GB2312" w:cs="仿宋_GB2312" w:eastAsia="仿宋_GB2312"/>
                <w:sz w:val="20"/>
              </w:rPr>
              <w:t>3.2.4.8 使用剪草机（车）、割灌机、打孔机、垂直风割机等机械时，应对操作人员进行岗前培训。大型机械使用过程中，应对施工现场进行围合、警示。</w:t>
            </w:r>
          </w:p>
          <w:p>
            <w:pPr>
              <w:pStyle w:val="null3"/>
              <w:ind w:firstLine="400"/>
            </w:pPr>
            <w:r>
              <w:rPr>
                <w:rFonts w:ascii="仿宋_GB2312" w:hAnsi="仿宋_GB2312" w:cs="仿宋_GB2312" w:eastAsia="仿宋_GB2312"/>
                <w:sz w:val="20"/>
              </w:rPr>
              <w:t>3.2.5 地 被 植 物</w:t>
            </w:r>
          </w:p>
          <w:p>
            <w:pPr>
              <w:pStyle w:val="null3"/>
              <w:ind w:firstLine="400"/>
            </w:pPr>
            <w:r>
              <w:rPr>
                <w:rFonts w:ascii="仿宋_GB2312" w:hAnsi="仿宋_GB2312" w:cs="仿宋_GB2312" w:eastAsia="仿宋_GB2312"/>
                <w:sz w:val="20"/>
              </w:rPr>
              <w:t>3.2.5.1 地被植物应包括多年生低矮草本植物及适应性较强的低矮、匍匐型的灌木和藤本植物。</w:t>
            </w:r>
          </w:p>
          <w:p>
            <w:pPr>
              <w:pStyle w:val="null3"/>
              <w:ind w:firstLine="400"/>
            </w:pPr>
            <w:r>
              <w:rPr>
                <w:rFonts w:ascii="仿宋_GB2312" w:hAnsi="仿宋_GB2312" w:cs="仿宋_GB2312" w:eastAsia="仿宋_GB2312"/>
                <w:sz w:val="20"/>
              </w:rPr>
              <w:t>3.2.5.2 地被植物的修剪应符合本标准第3.2.2.4条和第3.2.2.6条的要求。其他养护技术措施应符合本标准第3.2.3节和第3.2.4节的要求。</w:t>
            </w:r>
          </w:p>
          <w:p>
            <w:pPr>
              <w:pStyle w:val="null3"/>
              <w:ind w:firstLine="400"/>
            </w:pPr>
            <w:r>
              <w:rPr>
                <w:rFonts w:ascii="仿宋_GB2312" w:hAnsi="仿宋_GB2312" w:cs="仿宋_GB2312" w:eastAsia="仿宋_GB2312"/>
                <w:sz w:val="20"/>
              </w:rPr>
              <w:t>3.2.5.3 蔓生性较强的地被，修剪应保持整体整齐或有规律变化，使枝蔓不侵占周边植物生长空间。</w:t>
            </w:r>
          </w:p>
          <w:p>
            <w:pPr>
              <w:pStyle w:val="null3"/>
              <w:ind w:firstLine="400"/>
            </w:pPr>
            <w:r>
              <w:rPr>
                <w:rFonts w:ascii="仿宋_GB2312" w:hAnsi="仿宋_GB2312" w:cs="仿宋_GB2312" w:eastAsia="仿宋_GB2312"/>
                <w:sz w:val="20"/>
              </w:rPr>
              <w:t>3.2.6 水 生 植 物</w:t>
            </w:r>
          </w:p>
          <w:p>
            <w:pPr>
              <w:pStyle w:val="null3"/>
              <w:ind w:firstLine="400"/>
            </w:pPr>
            <w:r>
              <w:rPr>
                <w:rFonts w:ascii="仿宋_GB2312" w:hAnsi="仿宋_GB2312" w:cs="仿宋_GB2312" w:eastAsia="仿宋_GB2312"/>
                <w:sz w:val="20"/>
              </w:rPr>
              <w:t>3.2.6.1 水生植物修剪应符合下列规定：</w:t>
            </w:r>
          </w:p>
          <w:p>
            <w:pPr>
              <w:pStyle w:val="null3"/>
              <w:ind w:firstLine="400"/>
            </w:pPr>
            <w:r>
              <w:rPr>
                <w:rFonts w:ascii="仿宋_GB2312" w:hAnsi="仿宋_GB2312" w:cs="仿宋_GB2312" w:eastAsia="仿宋_GB2312"/>
                <w:sz w:val="20"/>
              </w:rPr>
              <w:t>1 生长期阶段应清除水面以上的枯黄部分，应控制水生植物的景观范围，清理超出范围的植株及叶片。</w:t>
            </w:r>
          </w:p>
          <w:p>
            <w:pPr>
              <w:pStyle w:val="null3"/>
              <w:ind w:firstLine="400"/>
            </w:pPr>
            <w:r>
              <w:rPr>
                <w:rFonts w:ascii="仿宋_GB2312" w:hAnsi="仿宋_GB2312" w:cs="仿宋_GB2312" w:eastAsia="仿宋_GB2312"/>
                <w:sz w:val="20"/>
              </w:rPr>
              <w:t>2 同一水池中混合栽植的，应保持主栽种优势，控制繁殖过快的种类。</w:t>
            </w:r>
          </w:p>
          <w:p>
            <w:pPr>
              <w:pStyle w:val="null3"/>
              <w:ind w:firstLine="400"/>
            </w:pPr>
            <w:r>
              <w:rPr>
                <w:rFonts w:ascii="仿宋_GB2312" w:hAnsi="仿宋_GB2312" w:cs="仿宋_GB2312" w:eastAsia="仿宋_GB2312"/>
                <w:sz w:val="20"/>
              </w:rPr>
              <w:t>3.2.6.2 水生植物应根据植物种类及时灌水、排水，保持正常水位。</w:t>
            </w:r>
          </w:p>
          <w:p>
            <w:pPr>
              <w:pStyle w:val="null3"/>
              <w:ind w:firstLine="400"/>
            </w:pPr>
            <w:r>
              <w:rPr>
                <w:rFonts w:ascii="仿宋_GB2312" w:hAnsi="仿宋_GB2312" w:cs="仿宋_GB2312" w:eastAsia="仿宋_GB2312"/>
                <w:sz w:val="20"/>
              </w:rPr>
              <w:t>3.2.6.3 浮叶类水生植物应控制水生植物面积与水体面积比例，其覆盖水体的面积不得超过水体总面积的1/3。</w:t>
            </w:r>
          </w:p>
          <w:p>
            <w:pPr>
              <w:pStyle w:val="null3"/>
              <w:ind w:firstLine="400"/>
            </w:pPr>
            <w:r>
              <w:rPr>
                <w:rFonts w:ascii="仿宋_GB2312" w:hAnsi="仿宋_GB2312" w:cs="仿宋_GB2312" w:eastAsia="仿宋_GB2312"/>
                <w:sz w:val="20"/>
              </w:rPr>
              <w:t>3.2.6.4 水生植物施肥应符合下列规定：</w:t>
            </w:r>
          </w:p>
          <w:p>
            <w:pPr>
              <w:pStyle w:val="null3"/>
              <w:ind w:firstLine="400"/>
            </w:pPr>
            <w:r>
              <w:rPr>
                <w:rFonts w:ascii="仿宋_GB2312" w:hAnsi="仿宋_GB2312" w:cs="仿宋_GB2312" w:eastAsia="仿宋_GB2312"/>
                <w:sz w:val="20"/>
              </w:rPr>
              <w:t>1 基肥应以有机肥为主，点状埋施于根系周围淤泥中。追肥应以复合肥为主。叶面施肥可使用化学肥料。</w:t>
            </w:r>
          </w:p>
          <w:p>
            <w:pPr>
              <w:pStyle w:val="null3"/>
              <w:ind w:firstLine="400"/>
            </w:pPr>
            <w:r>
              <w:rPr>
                <w:rFonts w:ascii="仿宋_GB2312" w:hAnsi="仿宋_GB2312" w:cs="仿宋_GB2312" w:eastAsia="仿宋_GB2312"/>
                <w:sz w:val="20"/>
              </w:rPr>
              <w:t>2 盆栽水生植物可在冬季拿出水面并应进行防寒保护，开春前可补施一次基肥，应在新叶长出后移入水中。</w:t>
            </w:r>
          </w:p>
          <w:p>
            <w:pPr>
              <w:pStyle w:val="null3"/>
              <w:ind w:firstLine="400"/>
            </w:pPr>
            <w:r>
              <w:rPr>
                <w:rFonts w:ascii="仿宋_GB2312" w:hAnsi="仿宋_GB2312" w:cs="仿宋_GB2312" w:eastAsia="仿宋_GB2312"/>
                <w:sz w:val="20"/>
              </w:rPr>
              <w:t>3 观花水生植物，每年至少应追肥1次，点状埋施于根系周围淤泥中。</w:t>
            </w:r>
          </w:p>
          <w:p>
            <w:pPr>
              <w:pStyle w:val="null3"/>
              <w:ind w:firstLine="400"/>
            </w:pPr>
            <w:r>
              <w:rPr>
                <w:rFonts w:ascii="仿宋_GB2312" w:hAnsi="仿宋_GB2312" w:cs="仿宋_GB2312" w:eastAsia="仿宋_GB2312"/>
                <w:sz w:val="20"/>
              </w:rPr>
              <w:t>3.2.6.5 水生植物有害生物防治应符合下列规定：</w:t>
            </w:r>
          </w:p>
          <w:p>
            <w:pPr>
              <w:pStyle w:val="null3"/>
              <w:ind w:firstLine="400"/>
            </w:pPr>
            <w:r>
              <w:rPr>
                <w:rFonts w:ascii="仿宋_GB2312" w:hAnsi="仿宋_GB2312" w:cs="仿宋_GB2312" w:eastAsia="仿宋_GB2312"/>
                <w:sz w:val="20"/>
              </w:rPr>
              <w:t>1 有害生物防治的原则、方法应按符合标准第3.2.2.10条规定。</w:t>
            </w:r>
          </w:p>
          <w:p>
            <w:pPr>
              <w:pStyle w:val="null3"/>
              <w:ind w:firstLine="400"/>
            </w:pPr>
            <w:r>
              <w:rPr>
                <w:rFonts w:ascii="仿宋_GB2312" w:hAnsi="仿宋_GB2312" w:cs="仿宋_GB2312" w:eastAsia="仿宋_GB2312"/>
                <w:sz w:val="20"/>
              </w:rPr>
              <w:t>2 应选用对水生生物和水质影响小的药剂，水源保护区内不得使用农药。</w:t>
            </w:r>
          </w:p>
          <w:p>
            <w:pPr>
              <w:pStyle w:val="null3"/>
              <w:ind w:firstLine="400"/>
            </w:pPr>
            <w:r>
              <w:rPr>
                <w:rFonts w:ascii="仿宋_GB2312" w:hAnsi="仿宋_GB2312" w:cs="仿宋_GB2312" w:eastAsia="仿宋_GB2312"/>
                <w:sz w:val="20"/>
              </w:rPr>
              <w:t>5.6.6 易被水中生物破坏的水生植物，宜在栽植区设置围网。</w:t>
            </w:r>
          </w:p>
          <w:p>
            <w:pPr>
              <w:pStyle w:val="null3"/>
              <w:ind w:firstLine="400"/>
            </w:pPr>
            <w:r>
              <w:rPr>
                <w:rFonts w:ascii="仿宋_GB2312" w:hAnsi="仿宋_GB2312" w:cs="仿宋_GB2312" w:eastAsia="仿宋_GB2312"/>
                <w:sz w:val="20"/>
              </w:rPr>
              <w:t>3.2.7 竹类</w:t>
            </w:r>
          </w:p>
          <w:p>
            <w:pPr>
              <w:pStyle w:val="null3"/>
              <w:ind w:firstLine="400"/>
            </w:pPr>
            <w:r>
              <w:rPr>
                <w:rFonts w:ascii="仿宋_GB2312" w:hAnsi="仿宋_GB2312" w:cs="仿宋_GB2312" w:eastAsia="仿宋_GB2312"/>
                <w:sz w:val="20"/>
              </w:rPr>
              <w:t>3.2.7.1 竹类的间伐修剪应符合下列规定：</w:t>
            </w:r>
          </w:p>
          <w:p>
            <w:pPr>
              <w:pStyle w:val="null3"/>
              <w:ind w:firstLine="400"/>
            </w:pPr>
            <w:r>
              <w:rPr>
                <w:rFonts w:ascii="仿宋_GB2312" w:hAnsi="仿宋_GB2312" w:cs="仿宋_GB2312" w:eastAsia="仿宋_GB2312"/>
                <w:sz w:val="20"/>
              </w:rPr>
              <w:t>1 应按照去老留幼、去弱留强的原则，根据生长状况和景观要求，于晚秋或早春进行合理间伐或间移。</w:t>
            </w:r>
          </w:p>
          <w:p>
            <w:pPr>
              <w:pStyle w:val="null3"/>
              <w:ind w:firstLine="400"/>
            </w:pPr>
            <w:r>
              <w:rPr>
                <w:rFonts w:ascii="仿宋_GB2312" w:hAnsi="仿宋_GB2312" w:cs="仿宋_GB2312" w:eastAsia="仿宋_GB2312"/>
                <w:sz w:val="20"/>
              </w:rPr>
              <w:t>2 笋期阶段应及时去除弱笋和超出景观范围的植株。</w:t>
            </w:r>
          </w:p>
          <w:p>
            <w:pPr>
              <w:pStyle w:val="null3"/>
              <w:ind w:firstLine="400"/>
            </w:pPr>
            <w:r>
              <w:rPr>
                <w:rFonts w:ascii="仿宋_GB2312" w:hAnsi="仿宋_GB2312" w:cs="仿宋_GB2312" w:eastAsia="仿宋_GB2312"/>
                <w:sz w:val="20"/>
              </w:rPr>
              <w:t>3 应将衰弱、已死亡和已开花的竹蔸挖除，挖除后的空隙应及时用富含有机质的熟土填充。应及时清除枯死竹杆和枝条，砍除病竹和倒伏竹。</w:t>
            </w:r>
          </w:p>
          <w:p>
            <w:pPr>
              <w:pStyle w:val="null3"/>
              <w:ind w:firstLine="400"/>
            </w:pPr>
            <w:r>
              <w:rPr>
                <w:rFonts w:ascii="仿宋_GB2312" w:hAnsi="仿宋_GB2312" w:cs="仿宋_GB2312" w:eastAsia="仿宋_GB2312"/>
                <w:sz w:val="20"/>
              </w:rPr>
              <w:t>4 降雪和台风活动频繁地区，过密竹林宜钩梢。</w:t>
            </w:r>
          </w:p>
          <w:p>
            <w:pPr>
              <w:pStyle w:val="null3"/>
              <w:ind w:firstLine="400"/>
            </w:pPr>
            <w:r>
              <w:rPr>
                <w:rFonts w:ascii="仿宋_GB2312" w:hAnsi="仿宋_GB2312" w:cs="仿宋_GB2312" w:eastAsia="仿宋_GB2312"/>
                <w:sz w:val="20"/>
              </w:rPr>
              <w:t>3.2.7.2 竹类灌溉与排水应符合下列规定：</w:t>
            </w:r>
          </w:p>
          <w:p>
            <w:pPr>
              <w:pStyle w:val="null3"/>
              <w:ind w:firstLine="400"/>
            </w:pPr>
            <w:r>
              <w:rPr>
                <w:rFonts w:ascii="仿宋_GB2312" w:hAnsi="仿宋_GB2312" w:cs="仿宋_GB2312" w:eastAsia="仿宋_GB2312"/>
                <w:sz w:val="20"/>
              </w:rPr>
              <w:t>1 新植竹2年内应按时浇水、排涝，浇灌时应浇足浇透。</w:t>
            </w:r>
          </w:p>
          <w:p>
            <w:pPr>
              <w:pStyle w:val="null3"/>
              <w:ind w:firstLine="400"/>
            </w:pPr>
            <w:r>
              <w:rPr>
                <w:rFonts w:ascii="仿宋_GB2312" w:hAnsi="仿宋_GB2312" w:cs="仿宋_GB2312" w:eastAsia="仿宋_GB2312"/>
                <w:sz w:val="20"/>
              </w:rPr>
              <w:t>2 成林竹应浇足返青水、催笋水、拔节水和孕笋水。雨后应及时排涝，过于干旱时应进行喷水。</w:t>
            </w:r>
          </w:p>
          <w:p>
            <w:pPr>
              <w:pStyle w:val="null3"/>
              <w:ind w:firstLine="400"/>
            </w:pPr>
            <w:r>
              <w:rPr>
                <w:rFonts w:ascii="仿宋_GB2312" w:hAnsi="仿宋_GB2312" w:cs="仿宋_GB2312" w:eastAsia="仿宋_GB2312"/>
                <w:sz w:val="20"/>
              </w:rPr>
              <w:t>3.2.7.3 竹类施肥应符合下列规定：</w:t>
            </w:r>
          </w:p>
          <w:p>
            <w:pPr>
              <w:pStyle w:val="null3"/>
              <w:ind w:firstLine="400"/>
            </w:pPr>
            <w:r>
              <w:rPr>
                <w:rFonts w:ascii="仿宋_GB2312" w:hAnsi="仿宋_GB2312" w:cs="仿宋_GB2312" w:eastAsia="仿宋_GB2312"/>
                <w:sz w:val="20"/>
              </w:rPr>
              <w:t>1 新植竹宜在每年的3月上中旬、5月中旬～6月上旬各追肥一次，11月中下旬施基肥一次。</w:t>
            </w:r>
          </w:p>
          <w:p>
            <w:pPr>
              <w:pStyle w:val="null3"/>
              <w:ind w:firstLine="400"/>
            </w:pPr>
            <w:r>
              <w:rPr>
                <w:rFonts w:ascii="仿宋_GB2312" w:hAnsi="仿宋_GB2312" w:cs="仿宋_GB2312" w:eastAsia="仿宋_GB2312"/>
                <w:sz w:val="20"/>
              </w:rPr>
              <w:t>2 成林竹宜在每年的4月份～6月份施肥1次～2次，肥料应以有机肥为主。</w:t>
            </w:r>
          </w:p>
          <w:p>
            <w:pPr>
              <w:pStyle w:val="null3"/>
              <w:ind w:firstLine="400"/>
            </w:pPr>
            <w:r>
              <w:rPr>
                <w:rFonts w:ascii="仿宋_GB2312" w:hAnsi="仿宋_GB2312" w:cs="仿宋_GB2312" w:eastAsia="仿宋_GB2312"/>
                <w:sz w:val="20"/>
              </w:rPr>
              <w:t>3 施肥方式、方法应符合本标准第3.2.2.9条规定。</w:t>
            </w:r>
          </w:p>
          <w:p>
            <w:pPr>
              <w:pStyle w:val="null3"/>
              <w:ind w:firstLine="400"/>
            </w:pPr>
            <w:r>
              <w:rPr>
                <w:rFonts w:ascii="仿宋_GB2312" w:hAnsi="仿宋_GB2312" w:cs="仿宋_GB2312" w:eastAsia="仿宋_GB2312"/>
                <w:sz w:val="20"/>
              </w:rPr>
              <w:t>3.2.7.4 竹类有害生物防治应符合下列规定：</w:t>
            </w:r>
          </w:p>
          <w:p>
            <w:pPr>
              <w:pStyle w:val="null3"/>
              <w:ind w:firstLine="400"/>
            </w:pPr>
            <w:r>
              <w:rPr>
                <w:rFonts w:ascii="仿宋_GB2312" w:hAnsi="仿宋_GB2312" w:cs="仿宋_GB2312" w:eastAsia="仿宋_GB2312"/>
                <w:sz w:val="20"/>
              </w:rPr>
              <w:t>1 有害生物防治的原则、方法应符合本标准第3.2.2.10条规定。</w:t>
            </w:r>
          </w:p>
          <w:p>
            <w:pPr>
              <w:pStyle w:val="null3"/>
              <w:ind w:firstLine="400"/>
            </w:pPr>
            <w:r>
              <w:rPr>
                <w:rFonts w:ascii="仿宋_GB2312" w:hAnsi="仿宋_GB2312" w:cs="仿宋_GB2312" w:eastAsia="仿宋_GB2312"/>
                <w:sz w:val="20"/>
              </w:rPr>
              <w:t>2 应以控制螨类、蚜虫等为主，经常检查，掌握虫情发生规律，及时防治。</w:t>
            </w:r>
          </w:p>
          <w:p>
            <w:pPr>
              <w:pStyle w:val="null3"/>
              <w:ind w:firstLine="400"/>
            </w:pPr>
            <w:r>
              <w:rPr>
                <w:rFonts w:ascii="仿宋_GB2312" w:hAnsi="仿宋_GB2312" w:cs="仿宋_GB2312" w:eastAsia="仿宋_GB2312"/>
                <w:sz w:val="20"/>
              </w:rPr>
              <w:t>3 竹林应加强抚育管理，保留使竹林通风透光、生长健壮的密度。</w:t>
            </w:r>
          </w:p>
          <w:p>
            <w:pPr>
              <w:pStyle w:val="null3"/>
              <w:ind w:firstLine="400"/>
            </w:pPr>
            <w:r>
              <w:rPr>
                <w:rFonts w:ascii="仿宋_GB2312" w:hAnsi="仿宋_GB2312" w:cs="仿宋_GB2312" w:eastAsia="仿宋_GB2312"/>
                <w:sz w:val="20"/>
              </w:rPr>
              <w:t>3.3 绿 地 管 理</w:t>
            </w:r>
          </w:p>
          <w:p>
            <w:pPr>
              <w:pStyle w:val="null3"/>
              <w:ind w:firstLine="400"/>
            </w:pPr>
            <w:r>
              <w:rPr>
                <w:rFonts w:ascii="仿宋_GB2312" w:hAnsi="仿宋_GB2312" w:cs="仿宋_GB2312" w:eastAsia="仿宋_GB2312"/>
                <w:sz w:val="20"/>
              </w:rPr>
              <w:t>3.3.1 植物种植调整</w:t>
            </w:r>
          </w:p>
          <w:p>
            <w:pPr>
              <w:pStyle w:val="null3"/>
              <w:ind w:firstLine="400"/>
            </w:pPr>
            <w:r>
              <w:rPr>
                <w:rFonts w:ascii="仿宋_GB2312" w:hAnsi="仿宋_GB2312" w:cs="仿宋_GB2312" w:eastAsia="仿宋_GB2312"/>
                <w:sz w:val="20"/>
              </w:rPr>
              <w:t>3.3.1.1 绿地内植物栽植超过一定年限，存在植物长势衰弱、植株过密、种植结构不合理、与设计效果严重不符等情况，应进行调整。</w:t>
            </w:r>
          </w:p>
          <w:p>
            <w:pPr>
              <w:pStyle w:val="null3"/>
              <w:ind w:firstLine="400"/>
            </w:pPr>
            <w:r>
              <w:rPr>
                <w:rFonts w:ascii="仿宋_GB2312" w:hAnsi="仿宋_GB2312" w:cs="仿宋_GB2312" w:eastAsia="仿宋_GB2312"/>
                <w:sz w:val="20"/>
              </w:rPr>
              <w:t>3.3.1.2 调整方案应充分考虑立地条件，根据绿地的不同特点和功能，选择以乡土植物为核心的多样性植物种类，遵从生态位原则，营造适宜的植物群落。</w:t>
            </w:r>
          </w:p>
          <w:p>
            <w:pPr>
              <w:pStyle w:val="null3"/>
              <w:ind w:firstLine="400"/>
            </w:pPr>
            <w:r>
              <w:rPr>
                <w:rFonts w:ascii="仿宋_GB2312" w:hAnsi="仿宋_GB2312" w:cs="仿宋_GB2312" w:eastAsia="仿宋_GB2312"/>
                <w:sz w:val="20"/>
              </w:rPr>
              <w:t>3.3.2 绿地清理与保洁</w:t>
            </w:r>
          </w:p>
          <w:p>
            <w:pPr>
              <w:pStyle w:val="null3"/>
              <w:ind w:firstLine="400"/>
            </w:pPr>
            <w:r>
              <w:rPr>
                <w:rFonts w:ascii="仿宋_GB2312" w:hAnsi="仿宋_GB2312" w:cs="仿宋_GB2312" w:eastAsia="仿宋_GB2312"/>
                <w:sz w:val="20"/>
              </w:rPr>
              <w:t>3.3.2.1 绿地应保持清洁，并整理清除影响景观的杂物、干枯枝叶、树挂、乱涂乱画、乱拴乱挂、乱停乱放、乱搭乱建等。</w:t>
            </w:r>
          </w:p>
          <w:p>
            <w:pPr>
              <w:pStyle w:val="null3"/>
              <w:ind w:firstLine="400"/>
            </w:pPr>
            <w:r>
              <w:rPr>
                <w:rFonts w:ascii="仿宋_GB2312" w:hAnsi="仿宋_GB2312" w:cs="仿宋_GB2312" w:eastAsia="仿宋_GB2312"/>
                <w:sz w:val="20"/>
              </w:rPr>
              <w:t>3.3.2.2 收集的垃圾杂物和枯枝落叶应及时清运，不得随意焚烧。</w:t>
            </w:r>
          </w:p>
          <w:p>
            <w:pPr>
              <w:pStyle w:val="null3"/>
              <w:ind w:firstLine="400"/>
            </w:pPr>
            <w:r>
              <w:rPr>
                <w:rFonts w:ascii="仿宋_GB2312" w:hAnsi="仿宋_GB2312" w:cs="仿宋_GB2312" w:eastAsia="仿宋_GB2312"/>
                <w:sz w:val="20"/>
              </w:rPr>
              <w:t>3.3.2.3 各种与绿地无关的张贴物或设施应及时清除。</w:t>
            </w:r>
          </w:p>
          <w:p>
            <w:pPr>
              <w:pStyle w:val="null3"/>
              <w:ind w:firstLine="400"/>
            </w:pPr>
            <w:r>
              <w:rPr>
                <w:rFonts w:ascii="仿宋_GB2312" w:hAnsi="仿宋_GB2312" w:cs="仿宋_GB2312" w:eastAsia="仿宋_GB2312"/>
                <w:sz w:val="20"/>
              </w:rPr>
              <w:t>3.3.3附属设施管理</w:t>
            </w:r>
          </w:p>
          <w:p>
            <w:pPr>
              <w:pStyle w:val="null3"/>
              <w:ind w:firstLine="400"/>
            </w:pPr>
            <w:r>
              <w:rPr>
                <w:rFonts w:ascii="仿宋_GB2312" w:hAnsi="仿宋_GB2312" w:cs="仿宋_GB2312" w:eastAsia="仿宋_GB2312"/>
                <w:sz w:val="20"/>
              </w:rPr>
              <w:t>3.3.3.1 对于园林绿地中的建筑及构筑物的管理应符合下列规定：</w:t>
            </w:r>
          </w:p>
          <w:p>
            <w:pPr>
              <w:pStyle w:val="null3"/>
              <w:ind w:firstLine="400"/>
            </w:pPr>
            <w:r>
              <w:rPr>
                <w:rFonts w:ascii="仿宋_GB2312" w:hAnsi="仿宋_GB2312" w:cs="仿宋_GB2312" w:eastAsia="仿宋_GB2312"/>
                <w:sz w:val="20"/>
              </w:rPr>
              <w:t>1 应保持外观整洁，构件和各项设施完好无损。</w:t>
            </w:r>
          </w:p>
          <w:p>
            <w:pPr>
              <w:pStyle w:val="null3"/>
              <w:ind w:firstLine="400"/>
            </w:pPr>
            <w:r>
              <w:rPr>
                <w:rFonts w:ascii="仿宋_GB2312" w:hAnsi="仿宋_GB2312" w:cs="仿宋_GB2312" w:eastAsia="仿宋_GB2312"/>
                <w:sz w:val="20"/>
              </w:rPr>
              <w:t>2 室内陈设应合理，并保持清洁、完好。</w:t>
            </w:r>
          </w:p>
          <w:p>
            <w:pPr>
              <w:pStyle w:val="null3"/>
              <w:ind w:firstLine="400"/>
            </w:pPr>
            <w:r>
              <w:rPr>
                <w:rFonts w:ascii="仿宋_GB2312" w:hAnsi="仿宋_GB2312" w:cs="仿宋_GB2312" w:eastAsia="仿宋_GB2312"/>
                <w:sz w:val="20"/>
              </w:rPr>
              <w:t>3 应保持厕所地面干燥，定期消毒，其环境卫生要求应符合现行国家标准《城市公共厕所卫生标准》GB/T17217的有关规定。</w:t>
            </w:r>
          </w:p>
          <w:p>
            <w:pPr>
              <w:pStyle w:val="null3"/>
              <w:ind w:firstLine="400"/>
            </w:pPr>
            <w:r>
              <w:rPr>
                <w:rFonts w:ascii="仿宋_GB2312" w:hAnsi="仿宋_GB2312" w:cs="仿宋_GB2312" w:eastAsia="仿宋_GB2312"/>
                <w:sz w:val="20"/>
              </w:rPr>
              <w:t>4 应消除结构、装修和设施的安全隐患。</w:t>
            </w:r>
          </w:p>
          <w:p>
            <w:pPr>
              <w:pStyle w:val="null3"/>
              <w:ind w:firstLine="400"/>
            </w:pPr>
            <w:r>
              <w:rPr>
                <w:rFonts w:ascii="仿宋_GB2312" w:hAnsi="仿宋_GB2312" w:cs="仿宋_GB2312" w:eastAsia="仿宋_GB2312"/>
                <w:sz w:val="20"/>
              </w:rPr>
              <w:t>3.3.3.2 道路和铺装广场的管理应符合下列规定：</w:t>
            </w:r>
          </w:p>
          <w:p>
            <w:pPr>
              <w:pStyle w:val="null3"/>
              <w:ind w:firstLine="400"/>
            </w:pPr>
            <w:r>
              <w:rPr>
                <w:rFonts w:ascii="仿宋_GB2312" w:hAnsi="仿宋_GB2312" w:cs="仿宋_GB2312" w:eastAsia="仿宋_GB2312"/>
                <w:sz w:val="20"/>
              </w:rPr>
              <w:t>1 铺装面、侧石、台阶、斜坡等应保持平整无凹凸，无积水。</w:t>
            </w:r>
          </w:p>
          <w:p>
            <w:pPr>
              <w:pStyle w:val="null3"/>
              <w:ind w:firstLine="400"/>
            </w:pPr>
            <w:r>
              <w:rPr>
                <w:rFonts w:ascii="仿宋_GB2312" w:hAnsi="仿宋_GB2312" w:cs="仿宋_GB2312" w:eastAsia="仿宋_GB2312"/>
                <w:sz w:val="20"/>
              </w:rPr>
              <w:t>2 应保持铺装面清洁、防滑，无障碍设施完好。</w:t>
            </w:r>
          </w:p>
          <w:p>
            <w:pPr>
              <w:pStyle w:val="null3"/>
              <w:ind w:firstLine="400"/>
            </w:pPr>
            <w:r>
              <w:rPr>
                <w:rFonts w:ascii="仿宋_GB2312" w:hAnsi="仿宋_GB2312" w:cs="仿宋_GB2312" w:eastAsia="仿宋_GB2312"/>
                <w:sz w:val="20"/>
              </w:rPr>
              <w:t>3 损坏部分应消除安全隐患，及时修补。</w:t>
            </w:r>
          </w:p>
          <w:p>
            <w:pPr>
              <w:pStyle w:val="null3"/>
              <w:ind w:firstLine="400"/>
            </w:pPr>
            <w:r>
              <w:rPr>
                <w:rFonts w:ascii="仿宋_GB2312" w:hAnsi="仿宋_GB2312" w:cs="仿宋_GB2312" w:eastAsia="仿宋_GB2312"/>
                <w:sz w:val="20"/>
              </w:rPr>
              <w:t>3.3.3.3 假山、叠石的管理应符合下列规定：</w:t>
            </w:r>
          </w:p>
          <w:p>
            <w:pPr>
              <w:pStyle w:val="null3"/>
              <w:ind w:firstLine="400"/>
            </w:pPr>
            <w:r>
              <w:rPr>
                <w:rFonts w:ascii="仿宋_GB2312" w:hAnsi="仿宋_GB2312" w:cs="仿宋_GB2312" w:eastAsia="仿宋_GB2312"/>
                <w:sz w:val="20"/>
              </w:rPr>
              <w:t>1 假山、叠石应保证完整、稳固、安全。不适于攀爬的叠石应配备醒目提示标识和防护设备。假山结构和主峰稳定性应符合抗风、抗震要求。</w:t>
            </w:r>
          </w:p>
          <w:p>
            <w:pPr>
              <w:pStyle w:val="null3"/>
              <w:ind w:firstLine="400"/>
            </w:pPr>
            <w:r>
              <w:rPr>
                <w:rFonts w:ascii="仿宋_GB2312" w:hAnsi="仿宋_GB2312" w:cs="仿宋_GB2312" w:eastAsia="仿宋_GB2312"/>
                <w:sz w:val="20"/>
              </w:rPr>
              <w:t>2 假山四周及石缝不得有影响安全和景观的杂草、杂物。</w:t>
            </w:r>
          </w:p>
          <w:p>
            <w:pPr>
              <w:pStyle w:val="null3"/>
              <w:ind w:firstLine="400"/>
            </w:pPr>
            <w:r>
              <w:rPr>
                <w:rFonts w:ascii="仿宋_GB2312" w:hAnsi="仿宋_GB2312" w:cs="仿宋_GB2312" w:eastAsia="仿宋_GB2312"/>
                <w:sz w:val="20"/>
              </w:rPr>
              <w:t>3 假山、叠石的放置与园林植物的配置应协调，相辅相成保证景观效果。</w:t>
            </w:r>
          </w:p>
          <w:p>
            <w:pPr>
              <w:pStyle w:val="null3"/>
              <w:ind w:firstLine="400"/>
            </w:pPr>
            <w:r>
              <w:rPr>
                <w:rFonts w:ascii="仿宋_GB2312" w:hAnsi="仿宋_GB2312" w:cs="仿宋_GB2312" w:eastAsia="仿宋_GB2312"/>
                <w:sz w:val="20"/>
              </w:rPr>
              <w:t>3.3.3.4 娱乐、健身设施应明确操作规程，使用与管理要求应符合现行国家标准《大型游乐设施安全规范》GB 8408的有关规定。</w:t>
            </w:r>
          </w:p>
          <w:p>
            <w:pPr>
              <w:pStyle w:val="null3"/>
              <w:ind w:firstLine="400"/>
            </w:pPr>
            <w:r>
              <w:rPr>
                <w:rFonts w:ascii="仿宋_GB2312" w:hAnsi="仿宋_GB2312" w:cs="仿宋_GB2312" w:eastAsia="仿宋_GB2312"/>
                <w:sz w:val="20"/>
              </w:rPr>
              <w:t>3.3.3.5 给水排水设施的管理应符合下列规定：</w:t>
            </w:r>
          </w:p>
          <w:p>
            <w:pPr>
              <w:pStyle w:val="null3"/>
              <w:ind w:firstLine="400"/>
            </w:pPr>
            <w:r>
              <w:rPr>
                <w:rFonts w:ascii="仿宋_GB2312" w:hAnsi="仿宋_GB2312" w:cs="仿宋_GB2312" w:eastAsia="仿宋_GB2312"/>
                <w:sz w:val="20"/>
              </w:rPr>
              <w:t>1 应保持管道畅通，无污染。</w:t>
            </w:r>
          </w:p>
          <w:p>
            <w:pPr>
              <w:pStyle w:val="null3"/>
              <w:ind w:firstLine="400"/>
            </w:pPr>
            <w:r>
              <w:rPr>
                <w:rFonts w:ascii="仿宋_GB2312" w:hAnsi="仿宋_GB2312" w:cs="仿宋_GB2312" w:eastAsia="仿宋_GB2312"/>
                <w:sz w:val="20"/>
              </w:rPr>
              <w:t>2 外露的检查井、进水口、给水口、喷灌等设施应随时保持清洁、完整无损，寒冷地区冬季应采取防冻裂保护措施。</w:t>
            </w:r>
          </w:p>
          <w:p>
            <w:pPr>
              <w:pStyle w:val="null3"/>
              <w:ind w:firstLine="400"/>
            </w:pPr>
            <w:r>
              <w:rPr>
                <w:rFonts w:ascii="仿宋_GB2312" w:hAnsi="仿宋_GB2312" w:cs="仿宋_GB2312" w:eastAsia="仿宋_GB2312"/>
                <w:sz w:val="20"/>
              </w:rPr>
              <w:t>3 防汛、消防、防火、应急避险等设备应保持完好，满足功能要求。</w:t>
            </w:r>
          </w:p>
          <w:p>
            <w:pPr>
              <w:pStyle w:val="null3"/>
              <w:ind w:firstLine="400"/>
            </w:pPr>
            <w:r>
              <w:rPr>
                <w:rFonts w:ascii="仿宋_GB2312" w:hAnsi="仿宋_GB2312" w:cs="仿宋_GB2312" w:eastAsia="仿宋_GB2312"/>
                <w:sz w:val="20"/>
              </w:rPr>
              <w:t>3.3.3.6 输配电、照明的管理应符合下列规定：</w:t>
            </w:r>
          </w:p>
          <w:p>
            <w:pPr>
              <w:pStyle w:val="null3"/>
              <w:ind w:firstLine="400"/>
            </w:pPr>
            <w:r>
              <w:rPr>
                <w:rFonts w:ascii="仿宋_GB2312" w:hAnsi="仿宋_GB2312" w:cs="仿宋_GB2312" w:eastAsia="仿宋_GB2312"/>
                <w:sz w:val="20"/>
              </w:rPr>
              <w:t>1 应定期检测，并保持运转正常。</w:t>
            </w:r>
          </w:p>
          <w:p>
            <w:pPr>
              <w:pStyle w:val="null3"/>
              <w:ind w:firstLine="400"/>
            </w:pPr>
            <w:r>
              <w:rPr>
                <w:rFonts w:ascii="仿宋_GB2312" w:hAnsi="仿宋_GB2312" w:cs="仿宋_GB2312" w:eastAsia="仿宋_GB2312"/>
                <w:sz w:val="20"/>
              </w:rPr>
              <w:t>2 照明设施应保持清洁、有足够照度，无带电裸露部位。</w:t>
            </w:r>
          </w:p>
          <w:p>
            <w:pPr>
              <w:pStyle w:val="null3"/>
              <w:ind w:firstLine="400"/>
            </w:pPr>
            <w:r>
              <w:rPr>
                <w:rFonts w:ascii="仿宋_GB2312" w:hAnsi="仿宋_GB2312" w:cs="仿宋_GB2312" w:eastAsia="仿宋_GB2312"/>
                <w:sz w:val="20"/>
              </w:rPr>
              <w:t>3 各类管线设施应保持完整、安全。</w:t>
            </w:r>
          </w:p>
          <w:p>
            <w:pPr>
              <w:pStyle w:val="null3"/>
              <w:ind w:firstLine="400"/>
            </w:pPr>
            <w:r>
              <w:rPr>
                <w:rFonts w:ascii="仿宋_GB2312" w:hAnsi="仿宋_GB2312" w:cs="仿宋_GB2312" w:eastAsia="仿宋_GB2312"/>
                <w:sz w:val="20"/>
              </w:rPr>
              <w:t>4 太阳能设施应确保完整无损，运行正常。</w:t>
            </w:r>
          </w:p>
          <w:p>
            <w:pPr>
              <w:pStyle w:val="null3"/>
              <w:ind w:firstLine="400"/>
            </w:pPr>
            <w:r>
              <w:rPr>
                <w:rFonts w:ascii="仿宋_GB2312" w:hAnsi="仿宋_GB2312" w:cs="仿宋_GB2312" w:eastAsia="仿宋_GB2312"/>
                <w:sz w:val="20"/>
              </w:rPr>
              <w:t>5 应确保安全警示标志位于明显位置。</w:t>
            </w:r>
          </w:p>
          <w:p>
            <w:pPr>
              <w:pStyle w:val="null3"/>
              <w:ind w:firstLine="400"/>
            </w:pPr>
            <w:r>
              <w:rPr>
                <w:rFonts w:ascii="仿宋_GB2312" w:hAnsi="仿宋_GB2312" w:cs="仿宋_GB2312" w:eastAsia="仿宋_GB2312"/>
                <w:sz w:val="20"/>
              </w:rPr>
              <w:t>3.3.3.7 园凳、园椅的管理应符合下列规定：</w:t>
            </w:r>
          </w:p>
          <w:p>
            <w:pPr>
              <w:pStyle w:val="null3"/>
              <w:ind w:firstLine="400"/>
            </w:pPr>
            <w:r>
              <w:rPr>
                <w:rFonts w:ascii="仿宋_GB2312" w:hAnsi="仿宋_GB2312" w:cs="仿宋_GB2312" w:eastAsia="仿宋_GB2312"/>
                <w:sz w:val="20"/>
              </w:rPr>
              <w:t>1 应保持园凳、园椅的外观整洁美观，坐靠舒适、稳固，无损坏。</w:t>
            </w:r>
          </w:p>
          <w:p>
            <w:pPr>
              <w:pStyle w:val="null3"/>
              <w:ind w:firstLine="400"/>
            </w:pPr>
            <w:r>
              <w:rPr>
                <w:rFonts w:ascii="仿宋_GB2312" w:hAnsi="仿宋_GB2312" w:cs="仿宋_GB2312" w:eastAsia="仿宋_GB2312"/>
                <w:sz w:val="20"/>
              </w:rPr>
              <w:t>2 维修、油漆未干时，应设置醒目的警示标志。</w:t>
            </w:r>
          </w:p>
          <w:p>
            <w:pPr>
              <w:pStyle w:val="null3"/>
              <w:ind w:firstLine="400"/>
            </w:pPr>
            <w:r>
              <w:rPr>
                <w:rFonts w:ascii="仿宋_GB2312" w:hAnsi="仿宋_GB2312" w:cs="仿宋_GB2312" w:eastAsia="仿宋_GB2312"/>
                <w:sz w:val="20"/>
              </w:rPr>
              <w:t>3.3.3.8 垃圾箱外观应保持整洁完整，无污垢陈渍；箱内应无沉积垃圾、无异味、无蚊蝇滋生。</w:t>
            </w:r>
          </w:p>
          <w:p>
            <w:pPr>
              <w:pStyle w:val="null3"/>
              <w:ind w:firstLine="400"/>
            </w:pPr>
            <w:r>
              <w:rPr>
                <w:rFonts w:ascii="仿宋_GB2312" w:hAnsi="仿宋_GB2312" w:cs="仿宋_GB2312" w:eastAsia="仿宋_GB2312"/>
                <w:sz w:val="20"/>
              </w:rPr>
              <w:t>3.3.3.9 标识牌应保持外观整洁，构件完整，指示清晰明显，对破损的标识牌应及时修补或更换。</w:t>
            </w:r>
          </w:p>
          <w:p>
            <w:pPr>
              <w:pStyle w:val="null3"/>
              <w:ind w:firstLine="400"/>
            </w:pPr>
            <w:r>
              <w:rPr>
                <w:rFonts w:ascii="仿宋_GB2312" w:hAnsi="仿宋_GB2312" w:cs="仿宋_GB2312" w:eastAsia="仿宋_GB2312"/>
                <w:sz w:val="20"/>
              </w:rPr>
              <w:t>3.3.3.10 绿地防护设施（护栏）、无障碍设施、树木支撑、树穴盖板、花箱（花钵）等设施应确保外观整洁，完整无损。</w:t>
            </w:r>
          </w:p>
          <w:p>
            <w:pPr>
              <w:pStyle w:val="null3"/>
              <w:ind w:firstLine="400"/>
            </w:pPr>
            <w:r>
              <w:rPr>
                <w:rFonts w:ascii="仿宋_GB2312" w:hAnsi="仿宋_GB2312" w:cs="仿宋_GB2312" w:eastAsia="仿宋_GB2312"/>
                <w:sz w:val="20"/>
              </w:rPr>
              <w:t>3.3.3.11 雨水收集设施应保持外观整洁，设施通畅，完整无损，运行正常。</w:t>
            </w:r>
          </w:p>
          <w:p>
            <w:pPr>
              <w:pStyle w:val="null3"/>
              <w:ind w:firstLine="400"/>
            </w:pPr>
            <w:r>
              <w:rPr>
                <w:rFonts w:ascii="仿宋_GB2312" w:hAnsi="仿宋_GB2312" w:cs="仿宋_GB2312" w:eastAsia="仿宋_GB2312"/>
                <w:sz w:val="20"/>
              </w:rPr>
              <w:t>3.3.3.12 广播及监控设施应保持外观整洁，设施完整无损，运行正常。</w:t>
            </w:r>
          </w:p>
          <w:p>
            <w:pPr>
              <w:pStyle w:val="null3"/>
              <w:ind w:firstLine="400"/>
            </w:pPr>
            <w:r>
              <w:rPr>
                <w:rFonts w:ascii="仿宋_GB2312" w:hAnsi="仿宋_GB2312" w:cs="仿宋_GB2312" w:eastAsia="仿宋_GB2312"/>
                <w:sz w:val="20"/>
              </w:rPr>
              <w:t>3.3.4景观水体管理</w:t>
            </w:r>
          </w:p>
          <w:p>
            <w:pPr>
              <w:pStyle w:val="null3"/>
              <w:ind w:firstLine="400"/>
            </w:pPr>
            <w:r>
              <w:rPr>
                <w:rFonts w:ascii="仿宋_GB2312" w:hAnsi="仿宋_GB2312" w:cs="仿宋_GB2312" w:eastAsia="仿宋_GB2312"/>
                <w:sz w:val="20"/>
              </w:rPr>
              <w:t>3.3.4.1 再生水作为景观环境用水时，其水质应符合现行国家标准《城市污水再生利用 景观环境用水水质》GB/T18921的有关规定。</w:t>
            </w:r>
          </w:p>
          <w:p>
            <w:pPr>
              <w:pStyle w:val="null3"/>
              <w:ind w:firstLine="400"/>
            </w:pPr>
            <w:r>
              <w:rPr>
                <w:rFonts w:ascii="仿宋_GB2312" w:hAnsi="仿宋_GB2312" w:cs="仿宋_GB2312" w:eastAsia="仿宋_GB2312"/>
                <w:sz w:val="20"/>
              </w:rPr>
              <w:t>3.3.4.2 景观水体应保持水面清洁，水位正常。</w:t>
            </w:r>
          </w:p>
          <w:p>
            <w:pPr>
              <w:pStyle w:val="null3"/>
              <w:ind w:firstLine="400"/>
            </w:pPr>
            <w:r>
              <w:rPr>
                <w:rFonts w:ascii="仿宋_GB2312" w:hAnsi="仿宋_GB2312" w:cs="仿宋_GB2312" w:eastAsia="仿宋_GB2312"/>
                <w:sz w:val="20"/>
              </w:rPr>
              <w:t>3.3.4.3 驳岸、池壁应确保安全稳固，无缺损，整洁美观。</w:t>
            </w:r>
          </w:p>
          <w:p>
            <w:pPr>
              <w:pStyle w:val="null3"/>
              <w:ind w:firstLine="400"/>
            </w:pPr>
            <w:r>
              <w:rPr>
                <w:rFonts w:ascii="仿宋_GB2312" w:hAnsi="仿宋_GB2312" w:cs="仿宋_GB2312" w:eastAsia="仿宋_GB2312"/>
                <w:sz w:val="20"/>
              </w:rPr>
              <w:t>3.3.4.4 安全提示应确保标志明显，位置合理。</w:t>
            </w:r>
          </w:p>
          <w:p>
            <w:pPr>
              <w:pStyle w:val="null3"/>
              <w:ind w:firstLine="400"/>
            </w:pPr>
            <w:r>
              <w:rPr>
                <w:rFonts w:ascii="仿宋_GB2312" w:hAnsi="仿宋_GB2312" w:cs="仿宋_GB2312" w:eastAsia="仿宋_GB2312"/>
                <w:sz w:val="20"/>
              </w:rPr>
              <w:t>3.3.4.5 水景设施及水系循环、动力及排灌设施应保持完好，运行正常。</w:t>
            </w:r>
          </w:p>
          <w:p>
            <w:pPr>
              <w:pStyle w:val="null3"/>
              <w:ind w:firstLine="400"/>
            </w:pPr>
            <w:r>
              <w:rPr>
                <w:rFonts w:ascii="仿宋_GB2312" w:hAnsi="仿宋_GB2312" w:cs="仿宋_GB2312" w:eastAsia="仿宋_GB2312"/>
                <w:sz w:val="20"/>
              </w:rPr>
              <w:t>3.3.5 技 术 档 案</w:t>
            </w:r>
          </w:p>
          <w:p>
            <w:pPr>
              <w:pStyle w:val="null3"/>
              <w:ind w:firstLine="400"/>
            </w:pPr>
            <w:r>
              <w:rPr>
                <w:rFonts w:ascii="仿宋_GB2312" w:hAnsi="仿宋_GB2312" w:cs="仿宋_GB2312" w:eastAsia="仿宋_GB2312"/>
                <w:sz w:val="20"/>
              </w:rPr>
              <w:t>3.3.5.1 档案管理应符合下列规定：</w:t>
            </w:r>
          </w:p>
          <w:p>
            <w:pPr>
              <w:pStyle w:val="null3"/>
              <w:ind w:firstLine="400"/>
            </w:pPr>
            <w:r>
              <w:rPr>
                <w:rFonts w:ascii="仿宋_GB2312" w:hAnsi="仿宋_GB2312" w:cs="仿宋_GB2312" w:eastAsia="仿宋_GB2312"/>
                <w:sz w:val="20"/>
              </w:rPr>
              <w:t>1 绿地管理单位应制定年度、月度管理计划，并及时收集相关资料，建立完整的技术档案。</w:t>
            </w:r>
          </w:p>
          <w:p>
            <w:pPr>
              <w:pStyle w:val="null3"/>
              <w:ind w:firstLine="400"/>
            </w:pPr>
            <w:r>
              <w:rPr>
                <w:rFonts w:ascii="仿宋_GB2312" w:hAnsi="仿宋_GB2312" w:cs="仿宋_GB2312" w:eastAsia="仿宋_GB2312"/>
                <w:sz w:val="20"/>
              </w:rPr>
              <w:t>2 技术档案应每年整理装订成册，编好目录，分类归档。</w:t>
            </w:r>
          </w:p>
          <w:p>
            <w:pPr>
              <w:pStyle w:val="null3"/>
              <w:ind w:firstLine="400"/>
            </w:pPr>
            <w:r>
              <w:rPr>
                <w:rFonts w:ascii="仿宋_GB2312" w:hAnsi="仿宋_GB2312" w:cs="仿宋_GB2312" w:eastAsia="仿宋_GB2312"/>
                <w:sz w:val="20"/>
              </w:rPr>
              <w:t>3.3.5.2 技术档案应包括下列内容：</w:t>
            </w:r>
          </w:p>
          <w:p>
            <w:pPr>
              <w:pStyle w:val="null3"/>
              <w:ind w:firstLine="400"/>
            </w:pPr>
            <w:r>
              <w:rPr>
                <w:rFonts w:ascii="仿宋_GB2312" w:hAnsi="仿宋_GB2312" w:cs="仿宋_GB2312" w:eastAsia="仿宋_GB2312"/>
                <w:sz w:val="20"/>
              </w:rPr>
              <w:t>1 绿地建设力史、基本情况，包括绿地面积，植物种类、规格、数量，植物补植、破坏情况，土壤主要理化性状、绿地设计施工图、竣工图等。</w:t>
            </w:r>
          </w:p>
          <w:p>
            <w:pPr>
              <w:pStyle w:val="null3"/>
              <w:ind w:firstLine="400"/>
            </w:pPr>
            <w:r>
              <w:rPr>
                <w:rFonts w:ascii="仿宋_GB2312" w:hAnsi="仿宋_GB2312" w:cs="仿宋_GB2312" w:eastAsia="仿宋_GB2312"/>
                <w:sz w:val="20"/>
              </w:rPr>
              <w:t>2 绿地养护过程的动态情况，包括有害生物现状、植物生长状况评价、设施种类、数量及状况、养护工程的移交、苗木的移植、工程改造等。</w:t>
            </w:r>
          </w:p>
          <w:p>
            <w:pPr>
              <w:pStyle w:val="null3"/>
              <w:ind w:firstLine="400"/>
            </w:pPr>
            <w:r>
              <w:rPr>
                <w:rFonts w:ascii="仿宋_GB2312" w:hAnsi="仿宋_GB2312" w:cs="仿宋_GB2312" w:eastAsia="仿宋_GB2312"/>
                <w:sz w:val="20"/>
              </w:rPr>
              <w:t>3 各项养护管理技术措施、日常养护日志、养护管理过程中的重大事件及其处理结果。</w:t>
            </w:r>
          </w:p>
          <w:p>
            <w:pPr>
              <w:pStyle w:val="null3"/>
              <w:ind w:firstLine="400"/>
            </w:pPr>
            <w:r>
              <w:rPr>
                <w:rFonts w:ascii="仿宋_GB2312" w:hAnsi="仿宋_GB2312" w:cs="仿宋_GB2312" w:eastAsia="仿宋_GB2312"/>
                <w:sz w:val="20"/>
              </w:rPr>
              <w:t>4 应用新技术、新工艺和新成果的单项技术资料。</w:t>
            </w:r>
          </w:p>
          <w:p>
            <w:pPr>
              <w:pStyle w:val="null3"/>
              <w:ind w:firstLine="400"/>
            </w:pPr>
            <w:r>
              <w:rPr>
                <w:rFonts w:ascii="仿宋_GB2312" w:hAnsi="仿宋_GB2312" w:cs="仿宋_GB2312" w:eastAsia="仿宋_GB2312"/>
                <w:sz w:val="20"/>
              </w:rPr>
              <w:t>3.3.6 安 全 保 护</w:t>
            </w:r>
          </w:p>
          <w:p>
            <w:pPr>
              <w:pStyle w:val="null3"/>
              <w:ind w:firstLine="400"/>
            </w:pPr>
            <w:r>
              <w:rPr>
                <w:rFonts w:ascii="仿宋_GB2312" w:hAnsi="仿宋_GB2312" w:cs="仿宋_GB2312" w:eastAsia="仿宋_GB2312"/>
                <w:sz w:val="20"/>
              </w:rPr>
              <w:t>3.3.6.1 绿地应定期进行专项巡视，内容应包括绿地内植物生长状况及景观效果、绿地卫生、附属设施、抗震减灾设施、应急避难场所及安全隐患等，及时处理并记录所发现问题。绿地应按需配备安保人员。</w:t>
            </w:r>
          </w:p>
          <w:p>
            <w:pPr>
              <w:pStyle w:val="null3"/>
              <w:ind w:firstLine="400"/>
            </w:pPr>
            <w:r>
              <w:rPr>
                <w:rFonts w:ascii="仿宋_GB2312" w:hAnsi="仿宋_GB2312" w:cs="仿宋_GB2312" w:eastAsia="仿宋_GB2312"/>
                <w:sz w:val="20"/>
              </w:rPr>
              <w:t>3.3.6.2 暴风雨、暴雪等来临前，应检查树木绑扎、立桩情况，设置支撑，保持稳固。大雪大风后应及时检查苗木的损伤情况，清除倒伏苗木及存在安全隐患的树枝。</w:t>
            </w:r>
          </w:p>
          <w:p>
            <w:pPr>
              <w:pStyle w:val="null3"/>
              <w:ind w:firstLine="400"/>
            </w:pPr>
            <w:r>
              <w:rPr>
                <w:rFonts w:ascii="仿宋_GB2312" w:hAnsi="仿宋_GB2312" w:cs="仿宋_GB2312" w:eastAsia="仿宋_GB2312"/>
                <w:sz w:val="20"/>
              </w:rPr>
              <w:t>3.3.6.3 高温暑热、低温寒冷等极端天气，应对植物、附属设施等做好防护措施。防护情况应及时检查，发现问题应及时补救。</w:t>
            </w:r>
          </w:p>
          <w:p>
            <w:pPr>
              <w:pStyle w:val="null3"/>
              <w:ind w:firstLine="400"/>
            </w:pPr>
            <w:r>
              <w:rPr>
                <w:rFonts w:ascii="仿宋_GB2312" w:hAnsi="仿宋_GB2312" w:cs="仿宋_GB2312" w:eastAsia="仿宋_GB2312"/>
                <w:sz w:val="20"/>
              </w:rPr>
              <w:t>3.3.6.4 公园、广场人流量多的地方宜安装监控设施。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sz w:val="16"/>
                <w:b/>
              </w:rPr>
              <w:t>六、考核标准</w:t>
            </w:r>
          </w:p>
          <w:tbl>
            <w:tblPr>
              <w:tblBorders>
                <w:top w:val="none" w:color="000000" w:sz="4"/>
                <w:left w:val="none" w:color="000000" w:sz="4"/>
                <w:bottom w:val="none" w:color="000000" w:sz="4"/>
                <w:right w:val="none" w:color="000000" w:sz="4"/>
                <w:insideH w:val="none"/>
                <w:insideV w:val="none"/>
              </w:tblBorders>
            </w:tblPr>
            <w:tblGrid>
              <w:gridCol w:w="221"/>
              <w:gridCol w:w="208"/>
              <w:gridCol w:w="1767"/>
              <w:gridCol w:w="358"/>
            </w:tblGrid>
            <w:tr>
              <w:tc>
                <w:tcPr>
                  <w:tcW w:type="dxa" w:w="2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类别</w:t>
                  </w:r>
                </w:p>
              </w:tc>
              <w:tc>
                <w:tcPr>
                  <w:tcW w:type="dxa" w:w="20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6"/>
                    </w:rPr>
                    <w:t>检查项目</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检查标准</w:t>
                  </w:r>
                </w:p>
              </w:tc>
              <w:tc>
                <w:tcPr>
                  <w:tcW w:type="dxa" w:w="3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考核扣分标准</w:t>
                  </w:r>
                </w:p>
              </w:tc>
            </w:tr>
            <w:tr>
              <w:tc>
                <w:tcPr>
                  <w:tcW w:type="dxa" w:w="22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职责</w:t>
                  </w:r>
                </w:p>
                <w:p>
                  <w:pPr>
                    <w:pStyle w:val="null3"/>
                    <w:jc w:val="center"/>
                  </w:pPr>
                  <w:r>
                    <w:rPr>
                      <w:rFonts w:ascii="仿宋_GB2312" w:hAnsi="仿宋_GB2312" w:cs="仿宋_GB2312" w:eastAsia="仿宋_GB2312"/>
                      <w:sz w:val="16"/>
                    </w:rPr>
                    <w:t>履行</w:t>
                  </w:r>
                </w:p>
                <w:p>
                  <w:pPr>
                    <w:pStyle w:val="null3"/>
                    <w:jc w:val="center"/>
                  </w:pPr>
                  <w:r>
                    <w:rPr>
                      <w:rFonts w:ascii="仿宋_GB2312" w:hAnsi="仿宋_GB2312" w:cs="仿宋_GB2312" w:eastAsia="仿宋_GB2312"/>
                      <w:sz w:val="16"/>
                    </w:rPr>
                    <w:t>20分</w:t>
                  </w:r>
                </w:p>
              </w:tc>
              <w:tc>
                <w:tcPr>
                  <w:tcW w:type="dxa" w:w="20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是否能够服从医院安排。</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每出现一次/处不合格，扣5分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是否按要求在岗。</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对服务区域是否按要求达标，工作记录是否清楚。</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是否按要求完成合同约定的服务内容。</w:t>
                  </w:r>
                </w:p>
              </w:tc>
              <w:tc>
                <w:tcPr>
                  <w:tcW w:type="dxa" w:w="358"/>
                  <w:vMerge/>
                  <w:tcBorders>
                    <w:top w:val="single" w:color="000000" w:sz="4"/>
                    <w:left w:val="single" w:color="000000" w:sz="4"/>
                    <w:bottom w:val="single" w:color="000000" w:sz="4"/>
                    <w:right w:val="single" w:color="000000" w:sz="4"/>
                  </w:tcBorders>
                </w:tcPr>
                <w:p/>
              </w:tc>
            </w:tr>
            <w:tr>
              <w:tc>
                <w:tcPr>
                  <w:tcW w:type="dxa" w:w="22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养护</w:t>
                  </w:r>
                </w:p>
                <w:p>
                  <w:pPr>
                    <w:pStyle w:val="null3"/>
                    <w:jc w:val="center"/>
                  </w:pPr>
                  <w:r>
                    <w:rPr>
                      <w:rFonts w:ascii="仿宋_GB2312" w:hAnsi="仿宋_GB2312" w:cs="仿宋_GB2312" w:eastAsia="仿宋_GB2312"/>
                      <w:sz w:val="16"/>
                    </w:rPr>
                    <w:t>标准</w:t>
                  </w:r>
                </w:p>
                <w:p>
                  <w:pPr>
                    <w:pStyle w:val="null3"/>
                    <w:jc w:val="center"/>
                  </w:pPr>
                  <w:r>
                    <w:rPr>
                      <w:rFonts w:ascii="仿宋_GB2312" w:hAnsi="仿宋_GB2312" w:cs="仿宋_GB2312" w:eastAsia="仿宋_GB2312"/>
                      <w:sz w:val="16"/>
                    </w:rPr>
                    <w:t>55分</w:t>
                  </w:r>
                </w:p>
              </w:tc>
              <w:tc>
                <w:tcPr>
                  <w:tcW w:type="dxa" w:w="20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6"/>
                    </w:rPr>
                    <w:t>乔木</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生长旺盛，枝叶健壮，无枯死</w:t>
                  </w:r>
                </w:p>
              </w:tc>
              <w:tc>
                <w:tcPr>
                  <w:tcW w:type="dxa" w:w="3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每出现一次/处不合格，扣2分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保持植物生长特性的树形，无明显徒长枝和过密的内膛枝、枯枝、无烂头、过密枝、无腐枝</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每出现一次/处不合格，扣0.5分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树膛通风良好、主侧枝分布均匀（树冠生长受阻情况除外）</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无明显病虫枝，病虫危害率不超过8%，单株受害率不超过8%</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无违背生长特性以外的枯枝、黄叶片</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当年生枝条开花的乔木越冬适度重剪，保留部分主侧枝</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作好防台风措施，全力配合服务中心进行防台风工作，受外力影响歪倒乔木在外力结束1-2天内扶正</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枝干无机械损伤、乱拉乱挂现象；无违背生长的卷叶、黄叶、异常落叶等现象</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正常生长受到严重影响的乔木，可采取修剪等补救措施，但树干需见青皮，并有提示性标识</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新植树木，尤其是古树，采取遮荫等养护措施</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乔木基部土壤疏松、平整、无青苔、无板结，不露肥、无缺肥情况</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保持乔木正常生长需要，无缺水情况</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发现乔木主干有树洞或损伤须及时修补</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对积水的乔木及时进行清淤排涝</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6"/>
                    </w:rPr>
                    <w:t>造型植物及灌木</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每1000平方米范围内枯灌木累计不超过2平方米，单块枯死面积不超过0.5平方米</w:t>
                  </w:r>
                </w:p>
              </w:tc>
              <w:tc>
                <w:tcPr>
                  <w:tcW w:type="dxa" w:w="3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每出现一次/处不合格，扣2分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生长旺盛，枝叶健壮，无死树</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每出现一次/处不合格，扣0.5分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无明显病虫枝，病虫危害率不超过8%，单株受害率不超过8%</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无严重枯枝黄叶，无缺苗死苗，无黄土裸露，</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合乎修剪规律、造型植物轮廓清晰、平直整齐、棱角分明、枝条超长10CM即修剪</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预留观花的灌木，保证开花繁茂，枝条不过于杂乱</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越冬重剪不妨碍观瞻，保留部分主侧枝</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保持正常生长需要，无缺水情况，养分适量、无缺肥、不徒长</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边缘整洁、土壤疏松</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绿篱地被花丛</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无明显病虫枝，病虫危害率每百平方米不超过5%</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每出现一次/处不合格，扣0.5分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多种植物成片种植时，轮廓线整齐有层次，内层植物高于外层植物</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绿篱、花丛边幅修剪整齐美观，单体花坛线条清晰；整形绿篱侧面修剪成倒梯形</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绿篱花丛内无枯枝枯叶和大的建筑垃圾，无黄土裸露，枝条超长10CM即修剪</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绿篱、花坛内无杂草，草地不长入绿篱、花坛内；砍边处理</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尚未郁闭的花坛、绿篱边缘整洁，土壤疏松</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草边切除整齐，杂草不入花丛</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生长旺盛，缺苗、死苗及时更换</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过密花丛及时分栽、老化花丛及时翻种</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保持正常生长需要、无缺水，养分适量、无缺肥、不徒长</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进行更新、翻种的花丛，有提示性标识</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6"/>
                    </w:rPr>
                    <w:t>草坪</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生长旺盛，叶色浓绿，总体平整、高度在4CM以下</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草坪覆盖率达98%以上</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抽查的草坪范围杂草率低于3%，纯度达97%以上</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外力破坏后三天内修复</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每1000㎡绿地内黄土裸露面积累计不超过2㎡，且每块面积不超过0.5㎡</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发现病虫害及进处理，病虫危害率每百平方米不超过3%</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无明显阔叶杂草，草坪杂草率不得超过3%</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草地平整，不坑洼、鼠洞，无尖锐突出物，草地里的各类线管不外露，对老化或凸起的草坪进行疏草处理</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使草坪保持适量水份，无萎蔫情况；</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草边修剪整齐，边缘交界处清晰平滑，界线分明，不长到路芽、花丛处</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6"/>
                    </w:rPr>
                    <w:t>总体</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无缺水，缺肥，无黄土裸露</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绿篱、花丛内无垃圾、无石块、无枯枝枯叶</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绿化作业应作到工完场清，绿化垃圾及时清收，不隔夜存放</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重要部位叶片无明显灰尘</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绿化消杀不使用国家禁止类剧毒农药</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在进行机械作业时，作业人员佩戴好防护用品，有现场作业标识；作业时间不影响业主的正常生活</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绿化作业工完清场，绿化垃圾及时清理到指定的垃圾中转站，不隔夜存放</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现场作业绿化工具、水管摆放整齐，不影响正常通行</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重要部位的树叶上无明显的灰尘</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节约用水，水笼头及时关闭、水管无明显破损漏水、无长流水</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架空层、浓郁树冠下种植的植物满足生长的需要</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架空层、树冠等阴凉处种植的植物满足生长的需求</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6"/>
                    </w:rPr>
                    <w:t>垂直</w:t>
                  </w:r>
                </w:p>
                <w:p>
                  <w:pPr>
                    <w:pStyle w:val="null3"/>
                    <w:jc w:val="center"/>
                  </w:pPr>
                  <w:r>
                    <w:rPr>
                      <w:rFonts w:ascii="仿宋_GB2312" w:hAnsi="仿宋_GB2312" w:cs="仿宋_GB2312" w:eastAsia="仿宋_GB2312"/>
                      <w:sz w:val="16"/>
                    </w:rPr>
                    <w:t>绿化</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攀缘植物生长茂盛，边缘修剪整齐，不影响通行、红外监控等设施设备的正常运作</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生长期覆盖率达95%以上</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6"/>
                    </w:rPr>
                    <w:t>室内</w:t>
                  </w:r>
                </w:p>
                <w:p>
                  <w:pPr>
                    <w:pStyle w:val="null3"/>
                    <w:jc w:val="center"/>
                  </w:pPr>
                  <w:r>
                    <w:rPr>
                      <w:rFonts w:ascii="仿宋_GB2312" w:hAnsi="仿宋_GB2312" w:cs="仿宋_GB2312" w:eastAsia="仿宋_GB2312"/>
                      <w:sz w:val="16"/>
                    </w:rPr>
                    <w:t>绿化</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植物生长旺盛，无病虫害、干枯枝，叶面光亮洁净无灰尘</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rPr>
                    <w:t>花盆、底碟干净</w:t>
                  </w:r>
                </w:p>
              </w:tc>
              <w:tc>
                <w:tcPr>
                  <w:tcW w:type="dxa" w:w="358"/>
                  <w:vMerge/>
                  <w:tcBorders>
                    <w:top w:val="single" w:color="000000" w:sz="4"/>
                    <w:left w:val="single" w:color="000000" w:sz="4"/>
                    <w:bottom w:val="single" w:color="000000" w:sz="4"/>
                    <w:right w:val="single" w:color="000000" w:sz="4"/>
                  </w:tcBorders>
                </w:tcPr>
                <w:p/>
              </w:tc>
            </w:tr>
            <w:tr>
              <w:tc>
                <w:tcPr>
                  <w:tcW w:type="dxa" w:w="22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作业</w:t>
                  </w:r>
                </w:p>
                <w:p>
                  <w:pPr>
                    <w:pStyle w:val="null3"/>
                    <w:jc w:val="center"/>
                  </w:pPr>
                  <w:r>
                    <w:rPr>
                      <w:rFonts w:ascii="仿宋_GB2312" w:hAnsi="仿宋_GB2312" w:cs="仿宋_GB2312" w:eastAsia="仿宋_GB2312"/>
                      <w:sz w:val="16"/>
                    </w:rPr>
                    <w:t>要求</w:t>
                  </w:r>
                </w:p>
                <w:p>
                  <w:pPr>
                    <w:pStyle w:val="null3"/>
                    <w:jc w:val="center"/>
                  </w:pPr>
                  <w:r>
                    <w:rPr>
                      <w:rFonts w:ascii="仿宋_GB2312" w:hAnsi="仿宋_GB2312" w:cs="仿宋_GB2312" w:eastAsia="仿宋_GB2312"/>
                      <w:sz w:val="16"/>
                    </w:rPr>
                    <w:t>25分</w:t>
                  </w:r>
                </w:p>
              </w:tc>
              <w:tc>
                <w:tcPr>
                  <w:tcW w:type="dxa" w:w="20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乔木</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养护频率严格执行</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每年保证乔木修剪2次（台风前及入冬后）</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棕榈科植物及长势弱的植株每年保证施有机肥1次，施复合肥1次，施肥深度不少于30CM</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灌木及花坛</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养护频率严格执行</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保证花坛水分供给2-3次/周</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生长旺季修剪2-3次/月，生长缓慢期修剪1-2次/月</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孤植灌木每年保证施有机肥1次，施肥深度不小于20CM</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花坛每季度施肥1次；预留观花的植物，保证开花繁茂，枝条不过于杂乱</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草坪</w:t>
                  </w: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养护频率严格执行</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每年5-10月份修剪1-2次/月，每年11-4月份修剪1次/月</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保证草坪施肥1-2次/月</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6"/>
                    </w:rPr>
                    <w:t>每年5-10月份保证浇水4-5次/周，11-4月份3-4次/周（下雨天气可减少）</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6"/>
                    </w:rPr>
                    <w:t>病虫害</w:t>
                  </w:r>
                </w:p>
                <w:p>
                  <w:pPr>
                    <w:pStyle w:val="null3"/>
                    <w:jc w:val="center"/>
                  </w:pPr>
                  <w:r>
                    <w:rPr>
                      <w:rFonts w:ascii="仿宋_GB2312" w:hAnsi="仿宋_GB2312" w:cs="仿宋_GB2312" w:eastAsia="仿宋_GB2312"/>
                      <w:sz w:val="16"/>
                    </w:rPr>
                    <w:t>控制</w:t>
                  </w:r>
                </w:p>
                <w:p>
                  <w:pPr>
                    <w:pStyle w:val="null3"/>
                    <w:jc w:val="center"/>
                  </w:p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针对不同的品种和季节进行病虫害消杀，每月进行一次全面预防性消杀，并有完整的消杀记录。</w:t>
                  </w:r>
                </w:p>
              </w:tc>
              <w:tc>
                <w:tcPr>
                  <w:tcW w:type="dxa" w:w="35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6"/>
                    </w:rPr>
                    <w:t>每出现一次不合格，扣0.5分</w:t>
                  </w: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绿化苗木无普遍性病害，病虫危害率不超过8%，单株受害率不超过8%</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病虫枝及时修剪，并妥善处理</w:t>
                  </w:r>
                </w:p>
              </w:tc>
              <w:tc>
                <w:tcPr>
                  <w:tcW w:type="dxa" w:w="358"/>
                  <w:vMerge/>
                  <w:tcBorders>
                    <w:top w:val="single" w:color="000000" w:sz="4"/>
                    <w:left w:val="single" w:color="000000" w:sz="4"/>
                    <w:bottom w:val="single" w:color="000000" w:sz="4"/>
                    <w:right w:val="single" w:color="000000" w:sz="4"/>
                  </w:tcBorders>
                </w:tcPr>
                <w:p/>
              </w:tc>
            </w:tr>
            <w:tr>
              <w:tc>
                <w:tcPr>
                  <w:tcW w:type="dxa" w:w="221"/>
                  <w:vMerge/>
                  <w:tcBorders>
                    <w:top w:val="single" w:color="000000" w:sz="4"/>
                    <w:left w:val="single" w:color="000000" w:sz="4"/>
                    <w:bottom w:val="single" w:color="000000" w:sz="4"/>
                    <w:right w:val="single" w:color="000000" w:sz="4"/>
                  </w:tcBorders>
                </w:tcPr>
                <w:p/>
              </w:tc>
              <w:tc>
                <w:tcPr>
                  <w:tcW w:type="dxa" w:w="208"/>
                  <w:vMerge/>
                  <w:tcBorders>
                    <w:top w:val="single" w:color="000000" w:sz="4"/>
                    <w:left w:val="single" w:color="000000" w:sz="4"/>
                    <w:bottom w:val="single" w:color="000000" w:sz="4"/>
                    <w:right w:val="single" w:color="000000" w:sz="4"/>
                  </w:tcBorders>
                </w:tcPr>
                <w:p/>
              </w:tc>
              <w:tc>
                <w:tcPr>
                  <w:tcW w:type="dxa" w:w="176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6"/>
                    </w:rPr>
                    <w:t>消杀员掌握消杀知识，药物选用、配比符合要求</w:t>
                  </w:r>
                </w:p>
              </w:tc>
              <w:tc>
                <w:tcPr>
                  <w:tcW w:type="dxa" w:w="358"/>
                  <w:vMerge/>
                  <w:tcBorders>
                    <w:top w:val="singl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16"/>
              </w:rPr>
              <w:t>每季度后勤管理相关部门按照服务考核标准要求进行一次服务质量满意度考核，并做好记录进行分析；考核结果低于85分的，每低1分按照2000元/分的标准扣罚，罚款从季度的服务费中扣除；考核结果低于65分时合同终止。合同终止后，该季度服务费甲方不予支付，乙方还须赔偿由此给甲方造成的全部损失。</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right="-195"/>
              <w:jc w:val="left"/>
            </w:pPr>
            <w:r>
              <w:rPr>
                <w:rFonts w:ascii="仿宋_GB2312" w:hAnsi="仿宋_GB2312" w:cs="仿宋_GB2312" w:eastAsia="仿宋_GB2312"/>
                <w:sz w:val="18"/>
              </w:rPr>
              <w:t>七、服务标的内容明细</w:t>
            </w:r>
          </w:p>
          <w:p>
            <w:pPr>
              <w:pStyle w:val="null3"/>
              <w:ind w:right="-195"/>
              <w:jc w:val="left"/>
            </w:pPr>
            <w:r>
              <w:rPr>
                <w:rFonts w:ascii="仿宋_GB2312" w:hAnsi="仿宋_GB2312" w:cs="仿宋_GB2312" w:eastAsia="仿宋_GB2312"/>
                <w:sz w:val="18"/>
              </w:rPr>
              <w:t>内容一：绿化维护（最高限价</w:t>
            </w:r>
            <w:r>
              <w:rPr>
                <w:rFonts w:ascii="仿宋_GB2312" w:hAnsi="仿宋_GB2312" w:cs="仿宋_GB2312" w:eastAsia="仿宋_GB2312"/>
                <w:sz w:val="18"/>
              </w:rPr>
              <w:t>51.6万元/年）</w:t>
            </w:r>
          </w:p>
          <w:tbl>
            <w:tblPr>
              <w:tblBorders>
                <w:top w:val="none" w:color="000000" w:sz="4"/>
                <w:left w:val="none" w:color="000000" w:sz="4"/>
                <w:bottom w:val="none" w:color="000000" w:sz="4"/>
                <w:right w:val="none" w:color="000000" w:sz="4"/>
                <w:insideH w:val="none"/>
                <w:insideV w:val="none"/>
              </w:tblBorders>
            </w:tblPr>
            <w:tblGrid>
              <w:gridCol w:w="212"/>
              <w:gridCol w:w="425"/>
              <w:gridCol w:w="460"/>
              <w:gridCol w:w="464"/>
              <w:gridCol w:w="308"/>
              <w:gridCol w:w="325"/>
              <w:gridCol w:w="347"/>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w:t>
                  </w:r>
                </w:p>
              </w:tc>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单位费用</w:t>
                  </w:r>
                </w:p>
                <w:p>
                  <w:pPr>
                    <w:pStyle w:val="null3"/>
                    <w:jc w:val="center"/>
                  </w:pPr>
                  <w:r>
                    <w:rPr>
                      <w:rFonts w:ascii="仿宋_GB2312" w:hAnsi="仿宋_GB2312" w:cs="仿宋_GB2312" w:eastAsia="仿宋_GB2312"/>
                      <w:sz w:val="18"/>
                      <w:b/>
                    </w:rPr>
                    <w:t>（元</w:t>
                  </w:r>
                  <w:r>
                    <w:rPr>
                      <w:rFonts w:ascii="仿宋_GB2312" w:hAnsi="仿宋_GB2312" w:cs="仿宋_GB2312" w:eastAsia="仿宋_GB2312"/>
                      <w:sz w:val="18"/>
                      <w:b/>
                    </w:rPr>
                    <w:t>/月）</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年费用</w:t>
                  </w:r>
                </w:p>
                <w:p>
                  <w:pPr>
                    <w:pStyle w:val="null3"/>
                    <w:jc w:val="center"/>
                  </w:pPr>
                  <w:r>
                    <w:rPr>
                      <w:rFonts w:ascii="仿宋_GB2312" w:hAnsi="仿宋_GB2312" w:cs="仿宋_GB2312" w:eastAsia="仿宋_GB2312"/>
                      <w:sz w:val="18"/>
                      <w:b/>
                    </w:rPr>
                    <w:t>（元</w:t>
                  </w:r>
                  <w:r>
                    <w:rPr>
                      <w:rFonts w:ascii="仿宋_GB2312" w:hAnsi="仿宋_GB2312" w:cs="仿宋_GB2312" w:eastAsia="仿宋_GB2312"/>
                      <w:sz w:val="18"/>
                      <w:b/>
                    </w:rPr>
                    <w:t>/年）</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合计</w:t>
                  </w:r>
                </w:p>
                <w:p>
                  <w:pPr>
                    <w:pStyle w:val="null3"/>
                    <w:jc w:val="center"/>
                  </w:pPr>
                  <w:r>
                    <w:rPr>
                      <w:rFonts w:ascii="仿宋_GB2312" w:hAnsi="仿宋_GB2312" w:cs="仿宋_GB2312" w:eastAsia="仿宋_GB2312"/>
                      <w:sz w:val="18"/>
                      <w:b/>
                    </w:rPr>
                    <w:t>（元</w:t>
                  </w:r>
                  <w:r>
                    <w:rPr>
                      <w:rFonts w:ascii="仿宋_GB2312" w:hAnsi="仿宋_GB2312" w:cs="仿宋_GB2312" w:eastAsia="仿宋_GB2312"/>
                      <w:sz w:val="18"/>
                      <w:b/>
                    </w:rPr>
                    <w:t>/2年）</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人工工资费用及养护费用</w:t>
                  </w:r>
                </w:p>
              </w:tc>
              <w:tc>
                <w:tcPr>
                  <w:tcW w:type="dxa" w:w="4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日常养护，机械、工具、药剂、垃圾清运及其他养护费用</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人数：驻场人数不低于</w:t>
                  </w:r>
                  <w:r>
                    <w:rPr>
                      <w:rFonts w:ascii="仿宋_GB2312" w:hAnsi="仿宋_GB2312" w:cs="仿宋_GB2312" w:eastAsia="仿宋_GB2312"/>
                      <w:sz w:val="18"/>
                    </w:rPr>
                    <w:t>4人</w:t>
                  </w:r>
                  <w:r>
                    <w:rPr>
                      <w:rFonts w:ascii="仿宋_GB2312" w:hAnsi="仿宋_GB2312" w:cs="仿宋_GB2312" w:eastAsia="仿宋_GB2312"/>
                      <w:sz w:val="18"/>
                    </w:rPr>
                    <w:t>；</w:t>
                  </w:r>
                  <w:r>
                    <w:rPr>
                      <w:rFonts w:ascii="仿宋_GB2312" w:hAnsi="仿宋_GB2312" w:cs="仿宋_GB2312" w:eastAsia="仿宋_GB2312"/>
                      <w:sz w:val="18"/>
                    </w:rPr>
                    <w:t>院区绿化面积</w:t>
                  </w:r>
                  <w:r>
                    <w:rPr>
                      <w:rFonts w:ascii="仿宋_GB2312" w:hAnsi="仿宋_GB2312" w:cs="仿宋_GB2312" w:eastAsia="仿宋_GB2312"/>
                      <w:sz w:val="18"/>
                    </w:rPr>
                    <w:t>39700㎡</w:t>
                  </w:r>
                </w:p>
                <w:p>
                  <w:pPr>
                    <w:pStyle w:val="null3"/>
                    <w:jc w:val="left"/>
                  </w:pP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合计：人民币（大写）</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       元</w:t>
                  </w:r>
                </w:p>
              </w:tc>
            </w:tr>
          </w:tbl>
          <w:p>
            <w:pPr>
              <w:pStyle w:val="null3"/>
              <w:ind w:right="15"/>
              <w:jc w:val="left"/>
            </w:pPr>
            <w:r>
              <w:rPr>
                <w:rFonts w:ascii="仿宋_GB2312" w:hAnsi="仿宋_GB2312" w:cs="仿宋_GB2312" w:eastAsia="仿宋_GB2312"/>
                <w:sz w:val="18"/>
              </w:rPr>
              <w:t>内容二：花卉摆放（最高限价</w:t>
            </w:r>
            <w:r>
              <w:rPr>
                <w:rFonts w:ascii="仿宋_GB2312" w:hAnsi="仿宋_GB2312" w:cs="仿宋_GB2312" w:eastAsia="仿宋_GB2312"/>
                <w:sz w:val="18"/>
              </w:rPr>
              <w:t>22.9万元/年）</w:t>
            </w:r>
          </w:p>
          <w:tbl>
            <w:tblPr>
              <w:tblBorders>
                <w:top w:val="none" w:color="000000" w:sz="4"/>
                <w:left w:val="none" w:color="000000" w:sz="4"/>
                <w:bottom w:val="none" w:color="000000" w:sz="4"/>
                <w:right w:val="none" w:color="000000" w:sz="4"/>
                <w:insideH w:val="none"/>
                <w:insideV w:val="none"/>
              </w:tblBorders>
            </w:tblPr>
            <w:tblGrid>
              <w:gridCol w:w="169"/>
              <w:gridCol w:w="390"/>
              <w:gridCol w:w="463"/>
              <w:gridCol w:w="424"/>
              <w:gridCol w:w="290"/>
              <w:gridCol w:w="294"/>
              <w:gridCol w:w="238"/>
              <w:gridCol w:w="268"/>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预估数量</w:t>
                  </w:r>
                  <w:r>
                    <w:rPr>
                      <w:rFonts w:ascii="仿宋_GB2312" w:hAnsi="仿宋_GB2312" w:cs="仿宋_GB2312" w:eastAsia="仿宋_GB2312"/>
                      <w:sz w:val="18"/>
                      <w:b/>
                    </w:rPr>
                    <w:t>/年</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最高限价（元</w:t>
                  </w:r>
                  <w:r>
                    <w:rPr>
                      <w:rFonts w:ascii="仿宋_GB2312" w:hAnsi="仿宋_GB2312" w:cs="仿宋_GB2312" w:eastAsia="仿宋_GB2312"/>
                      <w:sz w:val="18"/>
                      <w:b/>
                    </w:rPr>
                    <w:t>/盆）</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单价</w:t>
                  </w:r>
                </w:p>
                <w:p>
                  <w:pPr>
                    <w:pStyle w:val="null3"/>
                    <w:jc w:val="center"/>
                  </w:pPr>
                  <w:r>
                    <w:rPr>
                      <w:rFonts w:ascii="仿宋_GB2312" w:hAnsi="仿宋_GB2312" w:cs="仿宋_GB2312" w:eastAsia="仿宋_GB2312"/>
                      <w:sz w:val="18"/>
                      <w:b/>
                    </w:rPr>
                    <w:t>（元</w:t>
                  </w:r>
                  <w:r>
                    <w:rPr>
                      <w:rFonts w:ascii="仿宋_GB2312" w:hAnsi="仿宋_GB2312" w:cs="仿宋_GB2312" w:eastAsia="仿宋_GB2312"/>
                      <w:sz w:val="18"/>
                      <w:b/>
                    </w:rPr>
                    <w:t>/盆）</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95"/>
                    <w:jc w:val="center"/>
                  </w:pPr>
                  <w:r>
                    <w:rPr>
                      <w:rFonts w:ascii="仿宋_GB2312" w:hAnsi="仿宋_GB2312" w:cs="仿宋_GB2312" w:eastAsia="仿宋_GB2312"/>
                      <w:sz w:val="18"/>
                      <w:b/>
                    </w:rPr>
                    <w:t>年费用</w:t>
                  </w:r>
                </w:p>
                <w:p>
                  <w:pPr>
                    <w:pStyle w:val="null3"/>
                    <w:ind w:right="-195"/>
                    <w:jc w:val="center"/>
                  </w:pPr>
                  <w:r>
                    <w:rPr>
                      <w:rFonts w:ascii="仿宋_GB2312" w:hAnsi="仿宋_GB2312" w:cs="仿宋_GB2312" w:eastAsia="仿宋_GB2312"/>
                      <w:sz w:val="18"/>
                      <w:b/>
                    </w:rPr>
                    <w:t>（元</w:t>
                  </w:r>
                  <w:r>
                    <w:rPr>
                      <w:rFonts w:ascii="仿宋_GB2312" w:hAnsi="仿宋_GB2312" w:cs="仿宋_GB2312" w:eastAsia="仿宋_GB2312"/>
                      <w:sz w:val="18"/>
                      <w:b/>
                    </w:rPr>
                    <w:t>/年）</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95"/>
                    <w:jc w:val="center"/>
                  </w:pPr>
                  <w:r>
                    <w:rPr>
                      <w:rFonts w:ascii="仿宋_GB2312" w:hAnsi="仿宋_GB2312" w:cs="仿宋_GB2312" w:eastAsia="仿宋_GB2312"/>
                      <w:sz w:val="18"/>
                      <w:b/>
                    </w:rPr>
                    <w:t>合计</w:t>
                  </w:r>
                </w:p>
                <w:p>
                  <w:pPr>
                    <w:pStyle w:val="null3"/>
                    <w:ind w:right="-195"/>
                    <w:jc w:val="center"/>
                  </w:pPr>
                  <w:r>
                    <w:rPr>
                      <w:rFonts w:ascii="仿宋_GB2312" w:hAnsi="仿宋_GB2312" w:cs="仿宋_GB2312" w:eastAsia="仿宋_GB2312"/>
                      <w:sz w:val="18"/>
                      <w:b/>
                    </w:rPr>
                    <w:t>（元</w:t>
                  </w:r>
                  <w:r>
                    <w:rPr>
                      <w:rFonts w:ascii="仿宋_GB2312" w:hAnsi="仿宋_GB2312" w:cs="仿宋_GB2312" w:eastAsia="仿宋_GB2312"/>
                      <w:sz w:val="18"/>
                      <w:b/>
                    </w:rPr>
                    <w:t>/2年）</w:t>
                  </w:r>
                </w:p>
              </w:tc>
            </w:tr>
            <w:tr>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新增摆放绿植花卉（采购、运输、栽植或摆放、养护、更换等）</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绿萝</w:t>
                  </w:r>
                  <w:r>
                    <w:br/>
                  </w:r>
                  <w:r>
                    <w:rPr>
                      <w:rFonts w:ascii="仿宋_GB2312" w:hAnsi="仿宋_GB2312" w:cs="仿宋_GB2312" w:eastAsia="仿宋_GB2312"/>
                      <w:sz w:val="18"/>
                    </w:rPr>
                    <w:t>（</w:t>
                  </w:r>
                  <w:r>
                    <w:rPr>
                      <w:rFonts w:ascii="仿宋_GB2312" w:hAnsi="仿宋_GB2312" w:cs="仿宋_GB2312" w:eastAsia="仿宋_GB2312"/>
                      <w:sz w:val="18"/>
                    </w:rPr>
                    <w:t>30cm*25cm）</w:t>
                  </w:r>
                </w:p>
                <w:p>
                  <w:pPr>
                    <w:pStyle w:val="null3"/>
                    <w:jc w:val="center"/>
                  </w:pPr>
                  <w:r>
                    <w:rPr>
                      <w:rFonts w:ascii="仿宋_GB2312" w:hAnsi="仿宋_GB2312" w:cs="仿宋_GB2312" w:eastAsia="仿宋_GB2312"/>
                      <w:sz w:val="18"/>
                    </w:rPr>
                    <w:t>(带塑料盆）</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幸福树</w:t>
                  </w:r>
                </w:p>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2.0m）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绿萝柱</w:t>
                  </w:r>
                  <w:r>
                    <w:br/>
                  </w:r>
                  <w:r>
                    <w:rPr>
                      <w:rFonts w:ascii="仿宋_GB2312" w:hAnsi="仿宋_GB2312" w:cs="仿宋_GB2312" w:eastAsia="仿宋_GB2312"/>
                      <w:sz w:val="18"/>
                    </w:rPr>
                    <w:t>（</w:t>
                  </w:r>
                  <w:r>
                    <w:rPr>
                      <w:rFonts w:ascii="仿宋_GB2312" w:hAnsi="仿宋_GB2312" w:cs="仿宋_GB2312" w:eastAsia="仿宋_GB2312"/>
                      <w:sz w:val="18"/>
                    </w:rPr>
                    <w:t>1.6m）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大幸福树</w:t>
                  </w:r>
                  <w:r>
                    <w:br/>
                  </w:r>
                  <w:r>
                    <w:rPr>
                      <w:rFonts w:ascii="仿宋_GB2312" w:hAnsi="仿宋_GB2312" w:cs="仿宋_GB2312" w:eastAsia="仿宋_GB2312"/>
                      <w:sz w:val="18"/>
                    </w:rPr>
                    <w:t>（</w:t>
                  </w:r>
                  <w:r>
                    <w:rPr>
                      <w:rFonts w:ascii="仿宋_GB2312" w:hAnsi="仿宋_GB2312" w:cs="仿宋_GB2312" w:eastAsia="仿宋_GB2312"/>
                      <w:sz w:val="18"/>
                    </w:rPr>
                    <w:t>3.0m）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平安树</w:t>
                  </w:r>
                  <w:r>
                    <w:br/>
                  </w:r>
                  <w:r>
                    <w:rPr>
                      <w:rFonts w:ascii="仿宋_GB2312" w:hAnsi="仿宋_GB2312" w:cs="仿宋_GB2312" w:eastAsia="仿宋_GB2312"/>
                      <w:sz w:val="18"/>
                    </w:rPr>
                    <w:t>（</w:t>
                  </w:r>
                  <w:r>
                    <w:rPr>
                      <w:rFonts w:ascii="仿宋_GB2312" w:hAnsi="仿宋_GB2312" w:cs="仿宋_GB2312" w:eastAsia="仿宋_GB2312"/>
                      <w:sz w:val="18"/>
                    </w:rPr>
                    <w:t>1.5m）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凤尾竹</w:t>
                  </w:r>
                  <w:r>
                    <w:br/>
                  </w:r>
                  <w:r>
                    <w:rPr>
                      <w:rFonts w:ascii="仿宋_GB2312" w:hAnsi="仿宋_GB2312" w:cs="仿宋_GB2312" w:eastAsia="仿宋_GB2312"/>
                      <w:sz w:val="18"/>
                    </w:rPr>
                    <w:t>（</w:t>
                  </w:r>
                  <w:r>
                    <w:rPr>
                      <w:rFonts w:ascii="仿宋_GB2312" w:hAnsi="仿宋_GB2312" w:cs="仿宋_GB2312" w:eastAsia="仿宋_GB2312"/>
                      <w:sz w:val="18"/>
                    </w:rPr>
                    <w:t>2.0m）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天堂鸟</w:t>
                  </w:r>
                  <w:r>
                    <w:br/>
                  </w:r>
                  <w:r>
                    <w:rPr>
                      <w:rFonts w:ascii="仿宋_GB2312" w:hAnsi="仿宋_GB2312" w:cs="仿宋_GB2312" w:eastAsia="仿宋_GB2312"/>
                      <w:sz w:val="18"/>
                    </w:rPr>
                    <w:t>（</w:t>
                  </w:r>
                  <w:r>
                    <w:rPr>
                      <w:rFonts w:ascii="仿宋_GB2312" w:hAnsi="仿宋_GB2312" w:cs="仿宋_GB2312" w:eastAsia="仿宋_GB2312"/>
                      <w:sz w:val="18"/>
                    </w:rPr>
                    <w:t>1.5m）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龙须树</w:t>
                  </w:r>
                  <w:r>
                    <w:br/>
                  </w:r>
                  <w:r>
                    <w:rPr>
                      <w:rFonts w:ascii="仿宋_GB2312" w:hAnsi="仿宋_GB2312" w:cs="仿宋_GB2312" w:eastAsia="仿宋_GB2312"/>
                      <w:sz w:val="18"/>
                    </w:rPr>
                    <w:t>（</w:t>
                  </w:r>
                  <w:r>
                    <w:rPr>
                      <w:rFonts w:ascii="仿宋_GB2312" w:hAnsi="仿宋_GB2312" w:cs="仿宋_GB2312" w:eastAsia="仿宋_GB2312"/>
                      <w:sz w:val="18"/>
                    </w:rPr>
                    <w:t>2.0m）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鸭掌木</w:t>
                  </w:r>
                  <w:r>
                    <w:br/>
                  </w:r>
                  <w:r>
                    <w:rPr>
                      <w:rFonts w:ascii="仿宋_GB2312" w:hAnsi="仿宋_GB2312" w:cs="仿宋_GB2312" w:eastAsia="仿宋_GB2312"/>
                      <w:sz w:val="18"/>
                    </w:rPr>
                    <w:t>（</w:t>
                  </w:r>
                  <w:r>
                    <w:rPr>
                      <w:rFonts w:ascii="仿宋_GB2312" w:hAnsi="仿宋_GB2312" w:cs="仿宋_GB2312" w:eastAsia="仿宋_GB2312"/>
                      <w:sz w:val="18"/>
                    </w:rPr>
                    <w:t>1.2m）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虎皮兰</w:t>
                  </w:r>
                  <w:r>
                    <w:br/>
                  </w:r>
                  <w:r>
                    <w:rPr>
                      <w:rFonts w:ascii="仿宋_GB2312" w:hAnsi="仿宋_GB2312" w:cs="仿宋_GB2312" w:eastAsia="仿宋_GB2312"/>
                      <w:sz w:val="18"/>
                    </w:rPr>
                    <w:t>（</w:t>
                  </w:r>
                  <w:r>
                    <w:rPr>
                      <w:rFonts w:ascii="仿宋_GB2312" w:hAnsi="仿宋_GB2312" w:cs="仿宋_GB2312" w:eastAsia="仿宋_GB2312"/>
                      <w:sz w:val="18"/>
                    </w:rPr>
                    <w:t>1.2m）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铁树</w:t>
                  </w:r>
                  <w:r>
                    <w:br/>
                  </w:r>
                  <w:r>
                    <w:rPr>
                      <w:rFonts w:ascii="仿宋_GB2312" w:hAnsi="仿宋_GB2312" w:cs="仿宋_GB2312" w:eastAsia="仿宋_GB2312"/>
                      <w:sz w:val="18"/>
                    </w:rPr>
                    <w:t>（</w:t>
                  </w:r>
                  <w:r>
                    <w:rPr>
                      <w:rFonts w:ascii="仿宋_GB2312" w:hAnsi="仿宋_GB2312" w:cs="仿宋_GB2312" w:eastAsia="仿宋_GB2312"/>
                      <w:sz w:val="18"/>
                    </w:rPr>
                    <w:t>1.6m）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蝴蝶兰</w:t>
                  </w:r>
                  <w:r>
                    <w:br/>
                  </w:r>
                  <w:r>
                    <w:rPr>
                      <w:rFonts w:ascii="仿宋_GB2312" w:hAnsi="仿宋_GB2312" w:cs="仿宋_GB2312" w:eastAsia="仿宋_GB2312"/>
                      <w:sz w:val="18"/>
                    </w:rPr>
                    <w:t>（</w:t>
                  </w:r>
                  <w:r>
                    <w:rPr>
                      <w:rFonts w:ascii="仿宋_GB2312" w:hAnsi="仿宋_GB2312" w:cs="仿宋_GB2312" w:eastAsia="仿宋_GB2312"/>
                      <w:sz w:val="18"/>
                    </w:rPr>
                    <w:t>10支/盆）</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夏威夷竹</w:t>
                  </w:r>
                  <w:r>
                    <w:br/>
                  </w:r>
                  <w:r>
                    <w:rPr>
                      <w:rFonts w:ascii="仿宋_GB2312" w:hAnsi="仿宋_GB2312" w:cs="仿宋_GB2312" w:eastAsia="仿宋_GB2312"/>
                      <w:sz w:val="18"/>
                    </w:rPr>
                    <w:t>（</w:t>
                  </w:r>
                  <w:r>
                    <w:rPr>
                      <w:rFonts w:ascii="仿宋_GB2312" w:hAnsi="仿宋_GB2312" w:cs="仿宋_GB2312" w:eastAsia="仿宋_GB2312"/>
                      <w:sz w:val="18"/>
                    </w:rPr>
                    <w:t>1.8m）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鸿运当头</w:t>
                  </w:r>
                  <w:r>
                    <w:br/>
                  </w:r>
                  <w:r>
                    <w:rPr>
                      <w:rFonts w:ascii="仿宋_GB2312" w:hAnsi="仿宋_GB2312" w:cs="仿宋_GB2312" w:eastAsia="仿宋_GB2312"/>
                      <w:sz w:val="18"/>
                    </w:rPr>
                    <w:t>（</w:t>
                  </w:r>
                  <w:r>
                    <w:rPr>
                      <w:rFonts w:ascii="仿宋_GB2312" w:hAnsi="仿宋_GB2312" w:cs="仿宋_GB2312" w:eastAsia="仿宋_GB2312"/>
                      <w:sz w:val="18"/>
                    </w:rPr>
                    <w:t>1.2m，三头）</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富贵竹笼</w:t>
                  </w:r>
                  <w:r>
                    <w:br/>
                  </w:r>
                  <w:r>
                    <w:rPr>
                      <w:rFonts w:ascii="仿宋_GB2312" w:hAnsi="仿宋_GB2312" w:cs="仿宋_GB2312" w:eastAsia="仿宋_GB2312"/>
                      <w:sz w:val="18"/>
                    </w:rPr>
                    <w:t>（</w:t>
                  </w:r>
                  <w:r>
                    <w:rPr>
                      <w:rFonts w:ascii="仿宋_GB2312" w:hAnsi="仿宋_GB2312" w:cs="仿宋_GB2312" w:eastAsia="仿宋_GB2312"/>
                      <w:sz w:val="18"/>
                    </w:rPr>
                    <w:t>1.5m）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巴西美人</w:t>
                  </w:r>
                  <w:r>
                    <w:br/>
                  </w:r>
                  <w:r>
                    <w:rPr>
                      <w:rFonts w:ascii="仿宋_GB2312" w:hAnsi="仿宋_GB2312" w:cs="仿宋_GB2312" w:eastAsia="仿宋_GB2312"/>
                      <w:sz w:val="18"/>
                    </w:rPr>
                    <w:t>（</w:t>
                  </w:r>
                  <w:r>
                    <w:rPr>
                      <w:rFonts w:ascii="仿宋_GB2312" w:hAnsi="仿宋_GB2312" w:cs="仿宋_GB2312" w:eastAsia="仿宋_GB2312"/>
                      <w:sz w:val="18"/>
                    </w:rPr>
                    <w:t>0.5m）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袖珍椰子</w:t>
                  </w:r>
                  <w:r>
                    <w:br/>
                  </w:r>
                  <w:r>
                    <w:rPr>
                      <w:rFonts w:ascii="仿宋_GB2312" w:hAnsi="仿宋_GB2312" w:cs="仿宋_GB2312" w:eastAsia="仿宋_GB2312"/>
                      <w:sz w:val="18"/>
                    </w:rPr>
                    <w:t>（</w:t>
                  </w:r>
                  <w:r>
                    <w:rPr>
                      <w:rFonts w:ascii="仿宋_GB2312" w:hAnsi="仿宋_GB2312" w:cs="仿宋_GB2312" w:eastAsia="仿宋_GB2312"/>
                      <w:sz w:val="18"/>
                    </w:rPr>
                    <w:t>1.0m）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红掌、白掌</w:t>
                  </w:r>
                  <w:r>
                    <w:br/>
                  </w:r>
                  <w:r>
                    <w:rPr>
                      <w:rFonts w:ascii="仿宋_GB2312" w:hAnsi="仿宋_GB2312" w:cs="仿宋_GB2312" w:eastAsia="仿宋_GB2312"/>
                      <w:sz w:val="18"/>
                    </w:rPr>
                    <w:t>（</w:t>
                  </w:r>
                  <w:r>
                    <w:rPr>
                      <w:rFonts w:ascii="仿宋_GB2312" w:hAnsi="仿宋_GB2312" w:cs="仿宋_GB2312" w:eastAsia="仿宋_GB2312"/>
                      <w:sz w:val="18"/>
                    </w:rPr>
                    <w:t>0.5m）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vMerge/>
                  <w:tcBorders>
                    <w:top w:val="none" w:color="000000" w:sz="4"/>
                    <w:left w:val="singl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发财树</w:t>
                  </w:r>
                  <w:r>
                    <w:br/>
                  </w:r>
                  <w:r>
                    <w:rPr>
                      <w:rFonts w:ascii="仿宋_GB2312" w:hAnsi="仿宋_GB2312" w:cs="仿宋_GB2312" w:eastAsia="仿宋_GB2312"/>
                      <w:sz w:val="18"/>
                    </w:rPr>
                    <w:t>（</w:t>
                  </w:r>
                  <w:r>
                    <w:rPr>
                      <w:rFonts w:ascii="仿宋_GB2312" w:hAnsi="仿宋_GB2312" w:cs="仿宋_GB2312" w:eastAsia="仿宋_GB2312"/>
                      <w:sz w:val="18"/>
                    </w:rPr>
                    <w:t>2.0m）</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220</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8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造型小品</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43.5平米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1200元/平米</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元</w:t>
                  </w:r>
                  <w:r>
                    <w:rPr>
                      <w:rFonts w:ascii="仿宋_GB2312" w:hAnsi="仿宋_GB2312" w:cs="仿宋_GB2312" w:eastAsia="仿宋_GB2312"/>
                      <w:sz w:val="18"/>
                    </w:rPr>
                    <w:t>/平米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85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室外新增季节草花（</w:t>
                  </w:r>
                  <w:r>
                    <w:rPr>
                      <w:rFonts w:ascii="仿宋_GB2312" w:hAnsi="仿宋_GB2312" w:cs="仿宋_GB2312" w:eastAsia="仿宋_GB2312"/>
                      <w:sz w:val="18"/>
                    </w:rPr>
                    <w:t>10cm*10cm）（采购、运输、栽植或摆放、养护、更换等）</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26000盆/季</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36"/>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注：除绿萝、草花外，所有绿植花盆材质均为瓷制</w:t>
                  </w:r>
                  <w:r>
                    <w:rPr>
                      <w:rFonts w:ascii="仿宋_GB2312" w:hAnsi="仿宋_GB2312" w:cs="仿宋_GB2312" w:eastAsia="仿宋_GB2312"/>
                      <w:sz w:val="18"/>
                    </w:rPr>
                    <w:t>。</w:t>
                  </w:r>
                </w:p>
              </w:tc>
            </w:tr>
          </w:tbl>
          <w:p>
            <w:pPr>
              <w:pStyle w:val="null3"/>
              <w:jc w:val="both"/>
            </w:pPr>
            <w:r>
              <w:rPr>
                <w:rFonts w:ascii="仿宋_GB2312" w:hAnsi="仿宋_GB2312" w:cs="仿宋_GB2312" w:eastAsia="仿宋_GB2312"/>
                <w:sz w:val="18"/>
              </w:rPr>
              <w:t>说明：本次服务内容中花卉摆放数量为暂定量，合同履行以实际数量为准进行据实结算。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承包人按项目服务要求及特性，自行组织项目实施与管理，建立以项目负责人为核心的服务团队，实行项目负责人责任制，相关人员经过严格培训，能够胜任项目工作，保证项目顺利实施。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承包人根据项目特性，自行配置投入有利于完成本项目服务各类设施设备（包含但不限于专业设备、辅助设备、工具、软件等）。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1、合同养护期内，乔木成活率不低于98%，灌木、草坪成活率不低于100%。 2、园林养护区域内因养护作业产生的垃圾，由绿化养护公司及时清扫干净，并自行将垃圾处理，保持养护区域整洁。 3、提供本单位绿化养护拟投入的设备和工具清单需跟磋商响应文件一致。 4、提供本项目投标总报价、实施方案及各分项工作单项报价；考核时根据工作完成情况进行付费，未实施部分费用不予支付。 5、成交后服务商应依据有关技术标准及要求，结合实际制定出每个月作业方案交采购人备查。接受采购人监督，尊重采购人意见，适时提出合理化、有建设性的整改意见，通过精心养护，使院区的绿化美化有明显的改善。</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绿化养护自合同签订之日起两年，花卉摆放自合同签订之日起两年或花卉摆放金额执行完为止。（合同逐年签订，第一年合同服务期结束前一个月经过考核评价，当年服务质量达到甲方要求，方可续签下一年度服务合同，否则，甲方有权重新组织招标，且无需承担任何责任。）</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西安市第三医院室内、室外。</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按照竞争性磋商文件、竞争性磋商响应文件及合同相关要求执行。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付款，每季度进行据实结算，每季度付款结算分两部分进行结算。第一次付款：（1）第一季度付款金额为养护费用的1/8；（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 （1）第二季度付款金额为养护费用的1/8； （2）实际摆放花卉费用的合计减考核扣款另行据实结算，本部分不包含在合同总金额的1/8之内。甲方收到乙方出具正式发票后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 （1）第三季度付款金额为养护费用的1/8； （2）实际摆放花卉费用的合计减考核扣款另行据实结算，本部分不包含在合同总金额的1/8之内。甲方收到乙方出具正式发票后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 （1）第四季度付款金额为养护费用的1/8； （2）实际摆放花卉费用的合计减考核扣款另行据实结算，本部分不包含在合同总金额的1/8之内。甲方收到乙方出具正式发票后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第五次付款： （1）第五季度付款金额为养护费用的1/8； （2）实际摆放花卉费用的合计减考核扣款另行据实结算，本部分不包含在合同总金额的1/8之内。甲方收到乙方出具正式发票后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第六次付款： （1）第六季度付款金额为养护费用的1/8； （2）实际摆放花卉费用的合计减考核扣款另行据实结算，本部分不包含在合同总金额的1/8之内。甲方收到乙方出具正式发票后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第七次付款： （1）第七季度付款金额为养护费用的1/8； （2）实际摆放花卉费用的合计减考核扣款另行据实结算，本部分不包含在合同总金额的1/8之内。甲方收到乙方出具正式发票后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第八次付款： （1）第八季度付款金额为养护费用的1/8； （2）实际摆放花卉费用的合计减考核扣款另行据实结算，本部分不包含在合同总金额的1/8之内。甲方收到乙方出具正式发票后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2、未按合同要求提供服务或服务质量不能满足技术要求，采购人有权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（2）供应商务必在开标截止时间30分钟前，通过项目电子化交易系统进行签到，如未进行签到，产生的一起后果由供应商自行承担。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被授权人须提供在本单位缴纳的社保记录（磋商响应文件递交截止时间前连续三个月）;</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审计报告（包括四表一注，即资产负债表、利润表、现金流量表、所有者权益变动表及其附注）；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声明；以上二种形式的资料提供任何一种即可。</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被列入市卫健系统或西安市第三医院“黑名单”（提供承诺书）；</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本项目不接受由西安市第三医院职工及其亲属投资开办的企业参加本单位的政府采购活动（提供承诺函）;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本项目不接受联合体投标，提供非联合体声明函。</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响应文件格式.docx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内容无重大缺漏项，报价唯一，且没有高于采购预算及最高限价。</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响应文件的签署、加盖印章是否合格、有效；提供的相关证明文件、数据、资料是否齐全、有效。</w:t>
            </w:r>
          </w:p>
        </w:tc>
        <w:tc>
          <w:tcPr>
            <w:tcW w:type="dxa" w:w="1661"/>
          </w:tcPr>
          <w:p>
            <w:pPr>
              <w:pStyle w:val="null3"/>
            </w:pPr>
            <w:r>
              <w:rPr>
                <w:rFonts w:ascii="仿宋_GB2312" w:hAnsi="仿宋_GB2312" w:cs="仿宋_GB2312" w:eastAsia="仿宋_GB2312"/>
              </w:rPr>
              <w:t>响应文件封面 响应文件格式.docx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其他无效投标情形</w:t>
            </w:r>
          </w:p>
        </w:tc>
        <w:tc>
          <w:tcPr>
            <w:tcW w:type="dxa" w:w="3322"/>
          </w:tcPr>
          <w:p>
            <w:pPr>
              <w:pStyle w:val="null3"/>
            </w:pPr>
            <w:r>
              <w:rPr>
                <w:rFonts w:ascii="仿宋_GB2312" w:hAnsi="仿宋_GB2312" w:cs="仿宋_GB2312" w:eastAsia="仿宋_GB2312"/>
              </w:rPr>
              <w:t>无磋商文件规定的其他无效投标情形。</w:t>
            </w:r>
          </w:p>
        </w:tc>
        <w:tc>
          <w:tcPr>
            <w:tcW w:type="dxa" w:w="1661"/>
          </w:tcPr>
          <w:p>
            <w:pPr>
              <w:pStyle w:val="null3"/>
            </w:pPr>
            <w:r>
              <w:rPr>
                <w:rFonts w:ascii="仿宋_GB2312" w:hAnsi="仿宋_GB2312" w:cs="仿宋_GB2312" w:eastAsia="仿宋_GB2312"/>
              </w:rPr>
              <w:t>响应文件格式.docx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绿化服务方案</w:t>
            </w:r>
          </w:p>
        </w:tc>
        <w:tc>
          <w:tcPr>
            <w:tcW w:type="dxa" w:w="2492"/>
          </w:tcPr>
          <w:p>
            <w:pPr>
              <w:pStyle w:val="null3"/>
            </w:pPr>
            <w:r>
              <w:rPr>
                <w:rFonts w:ascii="仿宋_GB2312" w:hAnsi="仿宋_GB2312" w:cs="仿宋_GB2312" w:eastAsia="仿宋_GB2312"/>
              </w:rPr>
              <w:t>绿化服务方案： 一、评审内容 供应商针对本项目提供绿化服务方案，包括包括但不限于：①养护管理方案（包含室内、室外养护管理方案）；②绿化景观效果保证措施；③植保措施；④施肥、修剪、浇水措施；⑤绿地环境保洁措施等。 二、评审标准 1、完整性：方案详细全面，对评审内容中的要求有详细描述及说明； 2、可实施性：切合本项目实际情况，实施步骤清晰、合理； 3、针对性：方案能够紧扣项目实际情况，内容科学合理。 三、赋分标准（满分30分） 整体方案内容完善、全面合理、架构完整、层次清楚、具有针对性和可实施性，完全满足评审标准得30分，每缺失1项扣6分。每项中每有一处内容缺陷（内容缺陷是指：内容不够详实合理、思路不够清晰、针对性不强、表述不够清楚、不符合项目实际情况等。）的扣0.5 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人员配置： 一、评审内容 供应商针对本项目拟派项目负责人及其他拟派驻人员的人员数量充足、分工明确、人员资格/年龄等符合采购需求，人员相关岗位经验丰富切合本项目实际情况。 二、赋分标准（满分7分） （1）项目负责人：具备园林、绿化、园艺、风景园林、林业专业工程师中级职称得2分。具备园林、绿化、园艺、风景园林、林业专业工程师高级职称得4分。 （2）其他拟派驻人员：具备园林绿化技师职称，每提供一个得1分，最高得3分。 注：供应商需提供上述评审项中要求的包括但不限于人员学历证明、身份证、职称证、资格证等相关证明资料。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管理制度： 一、评审内容 提出针对于本项目的管理制度方案，方案内容包含①岗位职责：包含岗位工作标准、服务质量标准、现场质量控制体系、组织架构图；②内控制度：包含保密制度、管理组织机构、问责机制、监督机制、自查制度、档案管理制度（包含档案保管措施及档案的归档、移交、备案登记、保存和销毁）；③人员管理制度：包含员工日常管理办法、请销假制度、奖惩措施、激励机制、仪容仪表制度；④培训制度：包含岗前培训、应急培训。 二、评审标准 1、完整性：方案须全面，对评审内容中的要求有详细描述及说明； 2、可实施性：切合本项目实际情况，实施步骤清晰、合理； 3、针对性：方案能够紧扣项目实际情况，内容科学合理。 三、赋分标准（满分8分） 整体方案内容完善、全面合理、架构完整、层次清楚、具有针对性和可实施性，完全满足评审标准得8分，每缺失1项扣2分。每项中每有一处内容缺陷（内容缺陷是指：内容不够详实合理、思路不够清晰、针对性不强、表述不够清楚、不符合项目实际情况等。）的扣0.5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养护设施配置</w:t>
            </w:r>
          </w:p>
        </w:tc>
        <w:tc>
          <w:tcPr>
            <w:tcW w:type="dxa" w:w="2492"/>
          </w:tcPr>
          <w:p>
            <w:pPr>
              <w:pStyle w:val="null3"/>
            </w:pPr>
            <w:r>
              <w:rPr>
                <w:rFonts w:ascii="仿宋_GB2312" w:hAnsi="仿宋_GB2312" w:cs="仿宋_GB2312" w:eastAsia="仿宋_GB2312"/>
              </w:rPr>
              <w:t>养护设施配置： 一、评审内容 为保证项目实施，针对本项目拟准备的物资装备及用具配置等情况，设备用具配备需合理，能够满足项目实施要求。 二、赋分标准（满分10分） 1、自有（或租赁）运输货车得2分，每增加1辆运输车加1分，最高计4分； （说明：提供车辆购置发票复印件，或租赁合同复印件，以及有效年审期内的行驶证复印件。） 2、自有（或租赁）打药机、剪草机、割灌机、吹风机等。每具备一种得1.5分，最高计6分； （说明：提供机具购置发票复印件，或租赁合同复印件。）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供应商合同履约能力</w:t>
            </w:r>
          </w:p>
        </w:tc>
        <w:tc>
          <w:tcPr>
            <w:tcW w:type="dxa" w:w="2492"/>
          </w:tcPr>
          <w:p>
            <w:pPr>
              <w:pStyle w:val="null3"/>
            </w:pPr>
            <w:r>
              <w:rPr>
                <w:rFonts w:ascii="仿宋_GB2312" w:hAnsi="仿宋_GB2312" w:cs="仿宋_GB2312" w:eastAsia="仿宋_GB2312"/>
              </w:rPr>
              <w:t>供应商合同履约能力： 一、评审内容 考虑到保障项目实施及后续服务等因素，对供应商履行本项目的履约能力程度进行综合评审，供应商提供证明其履约能力的相关材料： 二、赋分标准：（满分5分） （1）基本满足磋商文件合同文本各项条款要求得3分； （2）高于磋商文件合同文本各项条款要求，并附有条款详细说明得[4-5]分。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保证措施： 一、评审内容 针对本项目提供①应急方案：在服务期内出现特殊情况时的应急处理措施方案。②质量保证措施：针对该项目提供响应的质量保证措施和售后服务方案。 二、评审标准 1、完整性：方案详细全面，对评审内容中的要求有详细描述及说明； 2、可实施性：切合本项目实际情况，实施步骤清晰、合理； 3、针对性：方案能够紧扣项目实际情况，内容科学合理。 三、赋分标准（满分10分） 整体方案内容完善、全面合理、架构完整、层次清楚、具有针对性和可实施性，完全满足评审标准得10分，每缺失1项扣5分。每项中每有一处内容缺陷（内容缺陷是指：内容不够详实合理、思路不够清晰、针对性不强、表述不够清楚、不符合项目实际情况等。）的扣0.5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根据供应商自2022年5月1日（以合同签订时间为准）起至今的同类型项目业绩证明文件。每提供一份有效业绩证明得2分，满分为10分。 注：每个业绩证明需提供加盖供应商公章的完整合同复印件作为评审依据。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响应文件格式.docx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