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版本号：SCZA2025-CS-0326-00120250606001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成分科进口耗材采购项目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SCZA2025-CS-0326-001</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成分科进口耗材采购项目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SCZA2025-CS-0326-001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成分科进口耗材采购项目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血站为保证临床血液供应，需要无菌接管熔接片用于连接不同血袋，保证在接驳全过程中实现管路系统的无菌连接，避免血液与外界环境或计数器等设备直接接触，有效防止微生物污染；此外因为RH阴性血液在我国人群中数量稀少导致它无比珍贵，所以也就不能和普通血液一样处理，为了避免过期的浪费和临床紧急情况缺血的问题，这种血液都会经过特殊处理也就是制备成为冰冻红细胞。冰冻红细胞是指红细胞借助于冷冻保护剂（甘油）于低温保存制备冰冻红细胞成分血时，需要使用机制冰冻红细胞耗材和机制解冻去甘油红细胞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1、特定资格条件：1、具有独立承担民事责任能力的法人、其他组织或自然人，提供合法有效的统一社会信用代码营业执照（事业单位提供事业单位法人证书，自然人应提供身份证）；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采购包1：217,039.00元</w:t>
            </w:r>
          </w:p>
          <w:p>
            <w:pPr>
              <w:pStyle w:val="null3"/>
            </w:pPr>
            <w:r>
              <w:rPr>
                <w:rFonts w:ascii="仿宋_GB2312" w:hAnsi="仿宋_GB2312" w:cs="仿宋_GB2312" w:eastAsia="仿宋_GB2312"/>
              </w:rPr>
              <w:t>采购包2：171,000.00元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代理服务费参照《国家计委关于印发&lt;招标代理服务收费管理暂行办法&gt;的通知》（计价格[2002]1980号）规定标准按标段收取。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血站为保证临床血液供应，需要无菌接管熔接片用于连接不同血袋，保证在接驳全过程中实现管路系统的无菌连接，避免血液与外界环境或计数器等设备直接接触，有效防止微生物污染；此外因为RH阴性血液在我国人群中数量稀少导致它无比珍贵，所以也就不能和普通血液一样处理，为了避免过期的浪费和临床紧急情况缺血的问题，这种血液都会经过特殊处理也就是制备成为冰冻红细胞。冰冻红细胞是指红细胞借助于冷冻保护剂（甘油）于低温保存制备冰冻红细胞成分血时，需要使用机制冰冻红细胞耗材和机制解冻去甘油红细胞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217,039.00</w:t>
      </w:r>
    </w:p>
    <w:p>
      <w:pPr>
        <w:pStyle w:val="null3"/>
      </w:pPr>
      <w:r>
        <w:rPr>
          <w:rFonts w:ascii="仿宋_GB2312" w:hAnsi="仿宋_GB2312" w:cs="仿宋_GB2312" w:eastAsia="仿宋_GB2312"/>
        </w:rPr>
        <w:t>采购包最高限价（元）: 217,039.00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进口无菌接管熔接片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217,039.00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171,000.00</w:t>
      </w:r>
    </w:p>
    <w:p>
      <w:pPr>
        <w:pStyle w:val="null3"/>
      </w:pPr>
      <w:r>
        <w:rPr>
          <w:rFonts w:ascii="仿宋_GB2312" w:hAnsi="仿宋_GB2312" w:cs="仿宋_GB2312" w:eastAsia="仿宋_GB2312"/>
        </w:rPr>
        <w:t>采购包最高限价（元）: 171,000.00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进口机制冰冻红细胞耗材 进口机制解冻去甘油红细胞耗材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标的名称：进口无菌接管熔接片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w:t>
            </w:r>
            <w:r>
              <w:rPr>
                <w:rFonts w:ascii="仿宋_GB2312" w:hAnsi="仿宋_GB2312" w:cs="仿宋_GB2312" w:eastAsia="仿宋_GB2312"/>
                <w:sz w:val="20"/>
              </w:rPr>
              <w:t>、采购内容（包括采购品目、规格和数量）</w:t>
            </w:r>
          </w:p>
          <w:tbl>
            <w:tblPr>
              <w:tblBorders>
                <w:top w:val="none" w:color="000000" w:sz="4"/>
                <w:left w:val="none" w:color="000000" w:sz="4"/>
                <w:bottom w:val="none" w:color="000000" w:sz="4"/>
                <w:right w:val="none" w:color="000000" w:sz="4"/>
                <w:insideH w:val="none"/>
                <w:insideV w:val="none"/>
              </w:tblBorders>
            </w:tblPr>
            <w:tblGrid>
              <w:gridCol w:w="302"/>
              <w:gridCol w:w="1387"/>
              <w:gridCol w:w="378"/>
              <w:gridCol w:w="315"/>
              <w:gridCol w:w="529"/>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采购包</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预算金额（元）</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无菌接管熔接片（进口）</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15020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217039</w:t>
                  </w:r>
                </w:p>
              </w:tc>
            </w:tr>
          </w:tbl>
          <w:p>
            <w:pPr>
              <w:pStyle w:val="null3"/>
            </w:pPr>
            <w:r>
              <w:rPr>
                <w:rFonts w:ascii="仿宋_GB2312" w:hAnsi="仿宋_GB2312" w:cs="仿宋_GB2312" w:eastAsia="仿宋_GB2312"/>
                <w:sz w:val="20"/>
              </w:rPr>
              <w:t>二</w:t>
            </w:r>
            <w:r>
              <w:rPr>
                <w:rFonts w:ascii="仿宋_GB2312" w:hAnsi="仿宋_GB2312" w:cs="仿宋_GB2312" w:eastAsia="仿宋_GB2312"/>
                <w:sz w:val="20"/>
              </w:rPr>
              <w:t>、技术要求（包括对产品的认证、检验报告等）</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  无菌接管熔接片</w:t>
            </w:r>
          </w:p>
          <w:p>
            <w:pPr>
              <w:pStyle w:val="null3"/>
            </w:pPr>
            <w:r>
              <w:rPr>
                <w:rFonts w:ascii="仿宋_GB2312" w:hAnsi="仿宋_GB2312" w:cs="仿宋_GB2312" w:eastAsia="仿宋_GB2312"/>
                <w:sz w:val="20"/>
              </w:rPr>
              <w:t>1、储存条件：温度：-10℃～50℃；相对湿度：25%～90%。</w:t>
            </w:r>
          </w:p>
          <w:p>
            <w:pPr>
              <w:pStyle w:val="null3"/>
            </w:pPr>
            <w:r>
              <w:rPr>
                <w:rFonts w:ascii="仿宋_GB2312" w:hAnsi="仿宋_GB2312" w:cs="仿宋_GB2312" w:eastAsia="仿宋_GB2312"/>
                <w:sz w:val="20"/>
              </w:rPr>
              <w:t>2、使用环境：环境温度：10℃～40℃；相对湿度：30%～85%；</w:t>
            </w:r>
          </w:p>
          <w:p>
            <w:pPr>
              <w:pStyle w:val="null3"/>
            </w:pPr>
            <w:r>
              <w:rPr>
                <w:rFonts w:ascii="仿宋_GB2312" w:hAnsi="仿宋_GB2312" w:cs="仿宋_GB2312" w:eastAsia="仿宋_GB2312"/>
                <w:sz w:val="20"/>
              </w:rPr>
              <w:t>3、无菌连接片应平整、表面光洁，无明显的油污或其他污染物；折合处均匀，无开裂现象。</w:t>
            </w:r>
          </w:p>
          <w:p>
            <w:pPr>
              <w:pStyle w:val="null3"/>
            </w:pPr>
            <w:r>
              <w:rPr>
                <w:rFonts w:ascii="仿宋_GB2312" w:hAnsi="仿宋_GB2312" w:cs="仿宋_GB2312" w:eastAsia="仿宋_GB2312"/>
                <w:sz w:val="20"/>
              </w:rPr>
              <w:t>4、耐温温度：≥350℃。耐温时间：≥30s。</w:t>
            </w:r>
          </w:p>
          <w:p>
            <w:pPr>
              <w:pStyle w:val="null3"/>
            </w:pPr>
            <w:r>
              <w:rPr>
                <w:rFonts w:ascii="仿宋_GB2312" w:hAnsi="仿宋_GB2312" w:cs="仿宋_GB2312" w:eastAsia="仿宋_GB2312"/>
                <w:sz w:val="20"/>
              </w:rPr>
              <w:t>5、能够满足我站TSCD II无菌接管机的使用需要。</w:t>
            </w:r>
          </w:p>
          <w:p>
            <w:pPr>
              <w:pStyle w:val="null3"/>
            </w:pPr>
            <w:r>
              <w:rPr>
                <w:rFonts w:ascii="仿宋_GB2312" w:hAnsi="仿宋_GB2312" w:cs="仿宋_GB2312" w:eastAsia="仿宋_GB2312"/>
                <w:sz w:val="20"/>
              </w:rPr>
              <w:t>三</w:t>
            </w:r>
            <w:r>
              <w:rPr>
                <w:rFonts w:ascii="仿宋_GB2312" w:hAnsi="仿宋_GB2312" w:cs="仿宋_GB2312" w:eastAsia="仿宋_GB2312"/>
                <w:sz w:val="20"/>
              </w:rPr>
              <w:t>、服务要求</w:t>
            </w:r>
          </w:p>
          <w:p>
            <w:pPr>
              <w:pStyle w:val="null3"/>
            </w:pPr>
            <w:r>
              <w:rPr>
                <w:rFonts w:ascii="仿宋_GB2312" w:hAnsi="仿宋_GB2312" w:cs="仿宋_GB2312" w:eastAsia="仿宋_GB2312"/>
                <w:sz w:val="20"/>
              </w:rPr>
              <w:t>在合同执行过程中需要供应商应执行的伴随服务的服务标准或应当履行的相关义务。</w:t>
            </w:r>
          </w:p>
          <w:p>
            <w:pPr>
              <w:pStyle w:val="null3"/>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2、售后服务承诺：甲方发现有质量或可能影响质量问题时，乙方接到通知后1小时内反应，24小时内到达现场解决问题。</w:t>
            </w:r>
          </w:p>
          <w:p>
            <w:pPr>
              <w:pStyle w:val="null3"/>
            </w:pPr>
            <w:r>
              <w:rPr>
                <w:rFonts w:ascii="仿宋_GB2312" w:hAnsi="仿宋_GB2312" w:cs="仿宋_GB2312" w:eastAsia="仿宋_GB2312"/>
                <w:sz w:val="20"/>
              </w:rPr>
              <w:t>四</w:t>
            </w:r>
            <w:r>
              <w:rPr>
                <w:rFonts w:ascii="仿宋_GB2312" w:hAnsi="仿宋_GB2312" w:cs="仿宋_GB2312" w:eastAsia="仿宋_GB2312"/>
                <w:sz w:val="20"/>
              </w:rPr>
              <w:t>、商务要求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供货期：自合同签订之日起一年之内，按需配送。</w:t>
            </w:r>
          </w:p>
          <w:p>
            <w:pPr>
              <w:pStyle w:val="null3"/>
            </w:pPr>
            <w:r>
              <w:rPr>
                <w:rFonts w:ascii="仿宋_GB2312" w:hAnsi="仿宋_GB2312" w:cs="仿宋_GB2312" w:eastAsia="仿宋_GB2312"/>
                <w:sz w:val="20"/>
              </w:rPr>
              <w:t>2、</w:t>
            </w:r>
            <w:r>
              <w:rPr>
                <w:rFonts w:ascii="仿宋_GB2312" w:hAnsi="仿宋_GB2312" w:cs="仿宋_GB2312" w:eastAsia="仿宋_GB2312"/>
                <w:sz w:val="20"/>
              </w:rPr>
              <w:t>交货时间：接到采购人订单之日起</w:t>
            </w:r>
            <w:r>
              <w:rPr>
                <w:rFonts w:ascii="仿宋_GB2312" w:hAnsi="仿宋_GB2312" w:cs="仿宋_GB2312" w:eastAsia="仿宋_GB2312"/>
                <w:sz w:val="20"/>
              </w:rPr>
              <w:t>7日内交货。</w:t>
            </w:r>
          </w:p>
          <w:p>
            <w:pPr>
              <w:pStyle w:val="null3"/>
            </w:pPr>
            <w:r>
              <w:rPr>
                <w:rFonts w:ascii="仿宋_GB2312" w:hAnsi="仿宋_GB2312" w:cs="仿宋_GB2312" w:eastAsia="仿宋_GB2312"/>
                <w:sz w:val="20"/>
              </w:rPr>
              <w:t>3、</w:t>
            </w:r>
            <w:r>
              <w:rPr>
                <w:rFonts w:ascii="仿宋_GB2312" w:hAnsi="仿宋_GB2312" w:cs="仿宋_GB2312" w:eastAsia="仿宋_GB2312"/>
                <w:sz w:val="20"/>
              </w:rPr>
              <w:t>交货地点：西安市中心血站指定地点。</w:t>
            </w:r>
          </w:p>
          <w:p>
            <w:pPr>
              <w:pStyle w:val="null3"/>
            </w:pPr>
            <w:r>
              <w:rPr>
                <w:rFonts w:ascii="仿宋_GB2312" w:hAnsi="仿宋_GB2312" w:cs="仿宋_GB2312" w:eastAsia="仿宋_GB2312"/>
                <w:sz w:val="20"/>
              </w:rPr>
              <w:t>五、其他</w:t>
            </w:r>
          </w:p>
          <w:p>
            <w:pPr>
              <w:pStyle w:val="null3"/>
              <w:jc w:val="both"/>
            </w:pPr>
            <w:r>
              <w:rPr>
                <w:rFonts w:ascii="仿宋_GB2312" w:hAnsi="仿宋_GB2312" w:cs="仿宋_GB2312" w:eastAsia="仿宋_GB2312"/>
                <w:sz w:val="21"/>
              </w:rPr>
              <w:t>产品质保期：产品到血站后使用期限：进口</w:t>
            </w:r>
            <w:r>
              <w:rPr>
                <w:rFonts w:ascii="仿宋_GB2312" w:hAnsi="仿宋_GB2312" w:cs="仿宋_GB2312" w:eastAsia="仿宋_GB2312"/>
                <w:sz w:val="21"/>
              </w:rPr>
              <w:t>≥30个月。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标的名称：进口机制冰冻红细胞耗材 进口机制解冻去甘油红细胞耗材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w:t>
            </w:r>
            <w:r>
              <w:rPr>
                <w:rFonts w:ascii="仿宋_GB2312" w:hAnsi="仿宋_GB2312" w:cs="仿宋_GB2312" w:eastAsia="仿宋_GB2312"/>
                <w:sz w:val="20"/>
              </w:rPr>
              <w:t>、采购内容（包括采购品目、规格和数量）</w:t>
            </w:r>
          </w:p>
          <w:tbl>
            <w:tblPr>
              <w:tblBorders>
                <w:top w:val="none" w:color="000000" w:sz="4"/>
                <w:left w:val="none" w:color="000000" w:sz="4"/>
                <w:bottom w:val="none" w:color="000000" w:sz="4"/>
                <w:right w:val="none" w:color="000000" w:sz="4"/>
                <w:insideH w:val="none"/>
                <w:insideV w:val="none"/>
              </w:tblBorders>
            </w:tblPr>
            <w:tblGrid>
              <w:gridCol w:w="302"/>
              <w:gridCol w:w="1387"/>
              <w:gridCol w:w="378"/>
              <w:gridCol w:w="315"/>
              <w:gridCol w:w="529"/>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采购包</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预算金额（元）</w:t>
                  </w:r>
                </w:p>
              </w:tc>
            </w:tr>
            <w:tr>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机制冰冻红细胞耗材（进口）</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36000</w:t>
                  </w:r>
                </w:p>
              </w:tc>
            </w:tr>
            <w:tr>
              <w:tc>
                <w:tcPr>
                  <w:tcW w:type="dxa" w:w="302"/>
                  <w:vMerge/>
                  <w:tcBorders>
                    <w:top w:val="none" w:color="000000" w:sz="4"/>
                    <w:left w:val="single" w:color="000000" w:sz="4"/>
                    <w:bottom w:val="single" w:color="000000" w:sz="4"/>
                    <w:right w:val="single" w:color="000000" w:sz="4"/>
                  </w:tcBorders>
                </w:tcP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机制解冻去甘油红细胞耗材（进口）</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135000</w:t>
                  </w:r>
                </w:p>
              </w:tc>
            </w:tr>
          </w:tbl>
          <w:p>
            <w:pPr>
              <w:pStyle w:val="null3"/>
            </w:pPr>
            <w:r>
              <w:rPr>
                <w:rFonts w:ascii="仿宋_GB2312" w:hAnsi="仿宋_GB2312" w:cs="仿宋_GB2312" w:eastAsia="仿宋_GB2312"/>
                <w:sz w:val="20"/>
              </w:rPr>
              <w:t>二</w:t>
            </w:r>
            <w:r>
              <w:rPr>
                <w:rFonts w:ascii="仿宋_GB2312" w:hAnsi="仿宋_GB2312" w:cs="仿宋_GB2312" w:eastAsia="仿宋_GB2312"/>
                <w:sz w:val="20"/>
              </w:rPr>
              <w:t>、技术要求（包括对产品的认证、检验报告等）</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 xml:space="preserve">2  </w:t>
            </w:r>
          </w:p>
          <w:p>
            <w:pPr>
              <w:pStyle w:val="null3"/>
            </w:pPr>
            <w:r>
              <w:rPr>
                <w:rFonts w:ascii="仿宋_GB2312" w:hAnsi="仿宋_GB2312" w:cs="仿宋_GB2312" w:eastAsia="仿宋_GB2312"/>
                <w:sz w:val="20"/>
              </w:rPr>
              <w:t>1.1</w:t>
            </w:r>
            <w:r>
              <w:rPr>
                <w:rFonts w:ascii="仿宋_GB2312" w:hAnsi="仿宋_GB2312" w:cs="仿宋_GB2312" w:eastAsia="仿宋_GB2312"/>
                <w:sz w:val="20"/>
              </w:rPr>
              <w:t>机制冰冻红细胞耗材</w:t>
            </w:r>
          </w:p>
          <w:p>
            <w:pPr>
              <w:pStyle w:val="null3"/>
            </w:pPr>
            <w:r>
              <w:rPr>
                <w:rFonts w:ascii="仿宋_GB2312" w:hAnsi="仿宋_GB2312" w:cs="仿宋_GB2312" w:eastAsia="仿宋_GB2312"/>
                <w:sz w:val="20"/>
              </w:rPr>
              <w:t>1、该耗材在无菌条件下加入甘油，适宜于红细胞冰冻保存；须与本单位现有制备冰冻解冻去甘油红细胞的设备ACP215匹配。</w:t>
            </w:r>
          </w:p>
          <w:p>
            <w:pPr>
              <w:pStyle w:val="null3"/>
            </w:pPr>
            <w:r>
              <w:rPr>
                <w:rFonts w:ascii="仿宋_GB2312" w:hAnsi="仿宋_GB2312" w:cs="仿宋_GB2312" w:eastAsia="仿宋_GB2312"/>
                <w:sz w:val="20"/>
              </w:rPr>
              <w:t>2、一套产品须包括：甘油溶液穿刺器、棘轮夹、血液泵管、细菌过滤器、DPM过滤器、滑动夹和热合软管组成。必须为密闭系统管路。</w:t>
            </w:r>
          </w:p>
          <w:p>
            <w:pPr>
              <w:pStyle w:val="null3"/>
            </w:pPr>
            <w:r>
              <w:rPr>
                <w:rFonts w:ascii="仿宋_GB2312" w:hAnsi="仿宋_GB2312" w:cs="仿宋_GB2312" w:eastAsia="仿宋_GB2312"/>
                <w:sz w:val="20"/>
              </w:rPr>
              <w:t>3、外包装应使用密封包装。</w:t>
            </w:r>
          </w:p>
          <w:p>
            <w:pPr>
              <w:pStyle w:val="null3"/>
            </w:pPr>
            <w:r>
              <w:rPr>
                <w:rFonts w:ascii="仿宋_GB2312" w:hAnsi="仿宋_GB2312" w:cs="仿宋_GB2312" w:eastAsia="仿宋_GB2312"/>
                <w:sz w:val="20"/>
              </w:rPr>
              <w:t>4、运到单位的耗材有效期≥30个月。</w:t>
            </w:r>
          </w:p>
          <w:p>
            <w:pPr>
              <w:pStyle w:val="null3"/>
            </w:pPr>
            <w:r>
              <w:rPr>
                <w:rFonts w:ascii="仿宋_GB2312" w:hAnsi="仿宋_GB2312" w:cs="仿宋_GB2312" w:eastAsia="仿宋_GB2312"/>
                <w:sz w:val="20"/>
              </w:rPr>
              <w:t>1.2</w:t>
            </w:r>
            <w:r>
              <w:rPr>
                <w:rFonts w:ascii="仿宋_GB2312" w:hAnsi="仿宋_GB2312" w:cs="仿宋_GB2312" w:eastAsia="仿宋_GB2312"/>
                <w:sz w:val="20"/>
              </w:rPr>
              <w:t>机制解冻去甘油红细胞耗材</w:t>
            </w:r>
          </w:p>
          <w:p>
            <w:pPr>
              <w:pStyle w:val="null3"/>
            </w:pPr>
            <w:r>
              <w:rPr>
                <w:rFonts w:ascii="仿宋_GB2312" w:hAnsi="仿宋_GB2312" w:cs="仿宋_GB2312" w:eastAsia="仿宋_GB2312"/>
                <w:sz w:val="20"/>
              </w:rPr>
              <w:t>1、该耗材须与本单位现有制备冰冻解冻去甘油红细胞的设备ACP215匹配。</w:t>
            </w:r>
          </w:p>
          <w:p>
            <w:pPr>
              <w:pStyle w:val="null3"/>
            </w:pPr>
            <w:r>
              <w:rPr>
                <w:rFonts w:ascii="仿宋_GB2312" w:hAnsi="仿宋_GB2312" w:cs="仿宋_GB2312" w:eastAsia="仿宋_GB2312"/>
                <w:sz w:val="20"/>
              </w:rPr>
              <w:t>2、一套产品须包括：高渗溶液管路、洗涤溶液管路、添加液软管、细菌过滤器、溶液泵管、血液泵管、325ml的BMB离心杯、DPM过滤器、SPM过滤器、热合软管、红细胞成分血收集袋、废液袋和滑动夹组成。必须为密闭系统管路。</w:t>
            </w:r>
          </w:p>
          <w:p>
            <w:pPr>
              <w:pStyle w:val="null3"/>
            </w:pPr>
            <w:r>
              <w:rPr>
                <w:rFonts w:ascii="仿宋_GB2312" w:hAnsi="仿宋_GB2312" w:cs="仿宋_GB2312" w:eastAsia="仿宋_GB2312"/>
                <w:sz w:val="20"/>
              </w:rPr>
              <w:t>3、使用该耗材制备的去甘油化洗涤后红细胞质控要求应该达到或优于GB18469-2012标准。</w:t>
            </w:r>
          </w:p>
          <w:p>
            <w:pPr>
              <w:pStyle w:val="null3"/>
            </w:pPr>
            <w:r>
              <w:rPr>
                <w:rFonts w:ascii="仿宋_GB2312" w:hAnsi="仿宋_GB2312" w:cs="仿宋_GB2312" w:eastAsia="仿宋_GB2312"/>
                <w:sz w:val="20"/>
              </w:rPr>
              <w:t>4、外包装应使用密封防压包装。</w:t>
            </w:r>
          </w:p>
          <w:p>
            <w:pPr>
              <w:pStyle w:val="null3"/>
            </w:pPr>
            <w:r>
              <w:rPr>
                <w:rFonts w:ascii="仿宋_GB2312" w:hAnsi="仿宋_GB2312" w:cs="仿宋_GB2312" w:eastAsia="仿宋_GB2312"/>
                <w:sz w:val="20"/>
              </w:rPr>
              <w:t>5、运到单位的耗材有效期≥30个月。</w:t>
            </w:r>
          </w:p>
          <w:p>
            <w:pPr>
              <w:pStyle w:val="null3"/>
            </w:pPr>
            <w:r>
              <w:rPr>
                <w:rFonts w:ascii="仿宋_GB2312" w:hAnsi="仿宋_GB2312" w:cs="仿宋_GB2312" w:eastAsia="仿宋_GB2312"/>
                <w:sz w:val="20"/>
              </w:rPr>
              <w:t>三</w:t>
            </w:r>
            <w:r>
              <w:rPr>
                <w:rFonts w:ascii="仿宋_GB2312" w:hAnsi="仿宋_GB2312" w:cs="仿宋_GB2312" w:eastAsia="仿宋_GB2312"/>
                <w:sz w:val="20"/>
              </w:rPr>
              <w:t>、服务要求</w:t>
            </w:r>
          </w:p>
          <w:p>
            <w:pPr>
              <w:pStyle w:val="null3"/>
            </w:pPr>
            <w:r>
              <w:rPr>
                <w:rFonts w:ascii="仿宋_GB2312" w:hAnsi="仿宋_GB2312" w:cs="仿宋_GB2312" w:eastAsia="仿宋_GB2312"/>
                <w:sz w:val="20"/>
              </w:rPr>
              <w:t>在合同执行过程中需要供应商应执行的伴随服务的服务标准或应当履行的相关义务。</w:t>
            </w:r>
          </w:p>
          <w:p>
            <w:pPr>
              <w:pStyle w:val="null3"/>
            </w:pPr>
            <w:r>
              <w:rPr>
                <w:rFonts w:ascii="仿宋_GB2312" w:hAnsi="仿宋_GB2312" w:cs="仿宋_GB2312" w:eastAsia="仿宋_GB2312"/>
                <w:sz w:val="20"/>
              </w:rPr>
              <w:t>1、技术服务承诺：乙方免费提供必要的技术支持，包括现场指导、集中授课、专项操作等。</w:t>
            </w:r>
          </w:p>
          <w:p>
            <w:pPr>
              <w:pStyle w:val="null3"/>
            </w:pPr>
            <w:r>
              <w:rPr>
                <w:rFonts w:ascii="仿宋_GB2312" w:hAnsi="仿宋_GB2312" w:cs="仿宋_GB2312" w:eastAsia="仿宋_GB2312"/>
                <w:sz w:val="20"/>
              </w:rPr>
              <w:t>2、售后服务承诺：甲方发现有质量或可能影响质量问题时，乙方接到通知后1小时内反应，24小时内到达现场解决问题。</w:t>
            </w:r>
          </w:p>
          <w:p>
            <w:pPr>
              <w:pStyle w:val="null3"/>
            </w:pPr>
            <w:r>
              <w:rPr>
                <w:rFonts w:ascii="仿宋_GB2312" w:hAnsi="仿宋_GB2312" w:cs="仿宋_GB2312" w:eastAsia="仿宋_GB2312"/>
                <w:sz w:val="20"/>
              </w:rPr>
              <w:t>四</w:t>
            </w:r>
            <w:r>
              <w:rPr>
                <w:rFonts w:ascii="仿宋_GB2312" w:hAnsi="仿宋_GB2312" w:cs="仿宋_GB2312" w:eastAsia="仿宋_GB2312"/>
                <w:sz w:val="20"/>
              </w:rPr>
              <w:t>、商务要求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供货期：自合同签订之日起一年之内，按需配送。</w:t>
            </w:r>
          </w:p>
          <w:p>
            <w:pPr>
              <w:pStyle w:val="null3"/>
            </w:pPr>
            <w:r>
              <w:rPr>
                <w:rFonts w:ascii="仿宋_GB2312" w:hAnsi="仿宋_GB2312" w:cs="仿宋_GB2312" w:eastAsia="仿宋_GB2312"/>
                <w:sz w:val="20"/>
              </w:rPr>
              <w:t>2、</w:t>
            </w:r>
            <w:r>
              <w:rPr>
                <w:rFonts w:ascii="仿宋_GB2312" w:hAnsi="仿宋_GB2312" w:cs="仿宋_GB2312" w:eastAsia="仿宋_GB2312"/>
                <w:sz w:val="20"/>
              </w:rPr>
              <w:t>交货时间：接到采购人订单之日起</w:t>
            </w:r>
            <w:r>
              <w:rPr>
                <w:rFonts w:ascii="仿宋_GB2312" w:hAnsi="仿宋_GB2312" w:cs="仿宋_GB2312" w:eastAsia="仿宋_GB2312"/>
                <w:sz w:val="20"/>
              </w:rPr>
              <w:t>7日内交货。</w:t>
            </w:r>
          </w:p>
          <w:p>
            <w:pPr>
              <w:pStyle w:val="null3"/>
            </w:pPr>
            <w:r>
              <w:rPr>
                <w:rFonts w:ascii="仿宋_GB2312" w:hAnsi="仿宋_GB2312" w:cs="仿宋_GB2312" w:eastAsia="仿宋_GB2312"/>
                <w:sz w:val="20"/>
              </w:rPr>
              <w:t>3、</w:t>
            </w:r>
            <w:r>
              <w:rPr>
                <w:rFonts w:ascii="仿宋_GB2312" w:hAnsi="仿宋_GB2312" w:cs="仿宋_GB2312" w:eastAsia="仿宋_GB2312"/>
                <w:sz w:val="20"/>
              </w:rPr>
              <w:t>交货地点：西安市中心血站指定地点。</w:t>
            </w:r>
          </w:p>
          <w:p>
            <w:pPr>
              <w:pStyle w:val="null3"/>
            </w:pPr>
            <w:r>
              <w:rPr>
                <w:rFonts w:ascii="仿宋_GB2312" w:hAnsi="仿宋_GB2312" w:cs="仿宋_GB2312" w:eastAsia="仿宋_GB2312"/>
                <w:sz w:val="20"/>
              </w:rPr>
              <w:t>五、其他</w:t>
            </w:r>
          </w:p>
          <w:p>
            <w:pPr>
              <w:pStyle w:val="null3"/>
            </w:pPr>
            <w:r>
              <w:rPr>
                <w:rFonts w:ascii="仿宋_GB2312" w:hAnsi="仿宋_GB2312" w:cs="仿宋_GB2312" w:eastAsia="仿宋_GB2312"/>
                <w:sz w:val="20"/>
              </w:rPr>
              <w:t>产品质保期</w:t>
            </w:r>
            <w:r>
              <w:rPr>
                <w:rFonts w:ascii="仿宋_GB2312" w:hAnsi="仿宋_GB2312" w:cs="仿宋_GB2312" w:eastAsia="仿宋_GB2312"/>
                <w:sz w:val="20"/>
              </w:rPr>
              <w:t>：</w:t>
            </w:r>
            <w:r>
              <w:rPr>
                <w:rFonts w:ascii="仿宋_GB2312" w:hAnsi="仿宋_GB2312" w:cs="仿宋_GB2312" w:eastAsia="仿宋_GB2312"/>
                <w:sz w:val="20"/>
              </w:rPr>
              <w:t>产品到血站后使用期限：进口</w:t>
            </w:r>
            <w:r>
              <w:rPr>
                <w:rFonts w:ascii="仿宋_GB2312" w:hAnsi="仿宋_GB2312" w:cs="仿宋_GB2312" w:eastAsia="仿宋_GB2312"/>
                <w:sz w:val="20"/>
              </w:rPr>
              <w:t>≥30个月。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自合同签订之日起一年之内，按需配送。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自合同签订之日起一年之内，按需配送。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根据甲方工作实际需求对产品进行分批采购，分批付款。每批次产品经甲方确认验收合格，本条后续“支付合同总金额100%”实为“支付该批次的合同金额100%”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根据甲方工作实际需求对产品进行分批采购，分批付款。每批次产品经甲方确认验收合格，本条后续“支付合同总金额100%”实为“支付该批次的合同金额100%”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产品质保期：产品到血站后使用期限：进口≥30个月。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产品质保期：产品到血站后使用期限：进口≥30个月。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财务状况证明：供应商提供前一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3、税收缴纳证明：提供近3个月的依法缴纳税收的相关凭据（时间以税款所属日期为准），凭据应有税务机关或代收机关的公章或业务专用章。依法免税或无须缴纳税收的供应商，应提供相应证明文件； 4、社会保障资金缴纳证明：提供近3个月的社会保障资金缴存单据或社保机构开具的社会保险参保缴费情况证明。依法不需要缴纳社会保障资金的供应商应提供相关文件证明； 5、具有履行合同所必需的设备和专业技术能力的书面声明； 6、近3年内在经营活动中没有重大违法记录的书面声明； 7、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8、非法定代表人参加投标的，须提供法定代表人委托授权书、授权代表身份证、授权代表提供在投标单位缴纳的社保记录（近3个月内）；法定代表人参加投标时,只需提供法定代表人身份证。 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 10、供应商提供非我站职工及其亲属投资举办的企业承诺书。 11、供应商提供质量保证承诺书。 12、投标人不得存在下列情形之一：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供应商提供非我站职工及其亲属投资举办的企业承诺书模板.docx 供应商提供质量保证承诺书模板.docx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供应商提供非我站职工及其亲属投资举办的企业承诺书模板.docx 开标一览表 产品技术参数表 供应商提供质量保证承诺书模板.docx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投标产品的技术指标参数清楚、明确有相应齐全的技术资料，满足招标文件要求的得30分。技术参数每不满足一项扣3分，扣完为止。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①所投产品性能稳定、成熟度高，满足用户需求，得6分； ②所投产品性能稳定，基本满足用户需求，得4分； ③所投产品性能满足、影响用户使用效果，得2分。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投标产品的技术指标参数清楚、明确有相应齐全的技术资料，满足招标文件要求的得30分。技术参数每不满足一项扣3分，扣完为止。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1、所响应产品技术资料详尽、齐全、表述真实一致，计3分；较详尽齐全计2分，不齐全表述不一致得1分，未提供不得分； 2、所投产品符合国内、国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①所投产品性能稳定、成熟度高，满足用户需求，得6分； ②所投产品性能稳定，基本满足用户需求，得4分； ③所投产品性能满足、影响用户使用效果，得2分。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投标人针对本项目提出具体的培训方案，方案内容包含：①培训内容、培训人员安排、时间安排②培训结果考核（实操或笔试）； 评审标准：内容完整、可实施、且有针对性得7分；内容完整、可实施得5分；方案基本完整得3分；未提供不得分。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详见附件：供应商提供非我站职工及其亲属投资举办的企业承诺书模板.docx</w:t>
      </w:r>
    </w:p>
    <w:p>
      <w:pPr>
        <w:pStyle w:val="null3"/>
        <w:ind w:firstLine="960"/>
      </w:pPr>
      <w:r>
        <w:rPr>
          <w:rFonts w:ascii="仿宋_GB2312" w:hAnsi="仿宋_GB2312" w:cs="仿宋_GB2312" w:eastAsia="仿宋_GB2312"/>
        </w:rPr>
        <w:t>详见附件：供应商提供质量保证承诺书模板.docx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