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2"/>
          <w:szCs w:val="32"/>
        </w:rPr>
      </w:pPr>
      <w:r>
        <w:rPr>
          <w:rFonts w:hint="eastAsia" w:ascii="宋体" w:hAnsi="宋体" w:cs="宋体"/>
          <w:b/>
          <w:sz w:val="32"/>
          <w:szCs w:val="32"/>
        </w:rPr>
        <w:t>政府采购合同（仅供参考）</w:t>
      </w:r>
    </w:p>
    <w:p>
      <w:pPr>
        <w:jc w:val="center"/>
        <w:rPr>
          <w:rFonts w:ascii="宋体" w:hAnsi="宋体" w:eastAsiaTheme="minorEastAsia"/>
          <w:sz w:val="32"/>
          <w:szCs w:val="32"/>
        </w:rPr>
      </w:pPr>
    </w:p>
    <w:p>
      <w:pPr>
        <w:spacing w:line="360" w:lineRule="auto"/>
        <w:ind w:firstLine="480" w:firstLineChars="200"/>
        <w:rPr>
          <w:rFonts w:hint="eastAsia" w:ascii="宋体" w:hAnsi="宋体"/>
          <w:sz w:val="24"/>
        </w:rPr>
      </w:pP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采购，在西安市粮油质量检验中心的监督管理下，由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pPr>
        <w:spacing w:line="360" w:lineRule="auto"/>
        <w:jc w:val="left"/>
        <w:rPr>
          <w:rFonts w:hint="eastAsia" w:ascii="宋体" w:hAnsi="宋体"/>
          <w:b/>
          <w:sz w:val="24"/>
        </w:rPr>
      </w:pPr>
      <w:r>
        <w:rPr>
          <w:rFonts w:hint="eastAsia" w:ascii="宋体" w:hAnsi="宋体"/>
          <w:b/>
          <w:sz w:val="24"/>
        </w:rPr>
        <w:t>一、合同内容</w:t>
      </w:r>
    </w:p>
    <w:p>
      <w:pPr>
        <w:spacing w:line="360" w:lineRule="auto"/>
        <w:ind w:firstLine="480" w:firstLineChars="200"/>
        <w:jc w:val="left"/>
        <w:rPr>
          <w:rFonts w:hint="eastAsia" w:ascii="宋体" w:hAnsi="宋体"/>
          <w:sz w:val="24"/>
        </w:rPr>
      </w:pPr>
      <w:r>
        <w:rPr>
          <w:rFonts w:hint="eastAsia" w:ascii="宋体" w:hAnsi="宋体"/>
          <w:sz w:val="24"/>
        </w:rPr>
        <w:t>乙方负责按照合同确定的试剂耗材名称、规格型号、数量、产地、配置内容及技术标准组织供货（具体采购项目见附件1），按时运到甲方指定的交货地点；负责操作和管理人员的培训工作，保证甲方能够正常操作和维护，同时乙方根据试剂耗材的使用特性做好售后服务。</w:t>
      </w:r>
    </w:p>
    <w:p>
      <w:pPr>
        <w:spacing w:line="360" w:lineRule="auto"/>
        <w:jc w:val="left"/>
        <w:rPr>
          <w:rFonts w:hint="eastAsia" w:ascii="宋体" w:hAnsi="宋体"/>
          <w:b/>
          <w:sz w:val="24"/>
        </w:rPr>
      </w:pPr>
      <w:r>
        <w:rPr>
          <w:rFonts w:hint="eastAsia" w:ascii="宋体" w:hAnsi="宋体"/>
          <w:b/>
          <w:sz w:val="24"/>
        </w:rPr>
        <w:t>二、合同价格</w:t>
      </w:r>
    </w:p>
    <w:p>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pPr>
        <w:spacing w:line="360" w:lineRule="auto"/>
        <w:jc w:val="left"/>
        <w:rPr>
          <w:rFonts w:hint="eastAsia" w:ascii="宋体" w:hAnsi="宋体"/>
          <w:sz w:val="24"/>
        </w:rPr>
      </w:pPr>
      <w:r>
        <w:rPr>
          <w:rFonts w:hint="eastAsia" w:ascii="宋体" w:hAnsi="宋体"/>
          <w:sz w:val="24"/>
        </w:rPr>
        <w:t>说明：</w:t>
      </w:r>
    </w:p>
    <w:p>
      <w:pPr>
        <w:numPr>
          <w:ilvl w:val="0"/>
          <w:numId w:val="0"/>
        </w:numPr>
        <w:spacing w:line="360" w:lineRule="auto"/>
        <w:ind w:firstLine="480" w:firstLineChars="200"/>
        <w:jc w:val="left"/>
        <w:rPr>
          <w:rFonts w:hint="eastAsia" w:ascii="宋体" w:hAnsi="宋体"/>
          <w:sz w:val="24"/>
        </w:rPr>
      </w:pPr>
      <w:r>
        <w:rPr>
          <w:rFonts w:hint="eastAsia" w:ascii="宋体" w:hAnsi="宋体" w:eastAsiaTheme="minorEastAsia" w:cstheme="minorBidi"/>
          <w:kern w:val="2"/>
          <w:sz w:val="24"/>
          <w:szCs w:val="24"/>
          <w:lang w:val="en-US" w:eastAsia="zh-CN" w:bidi="ar-SA"/>
        </w:rPr>
        <w:t>（一）</w:t>
      </w:r>
      <w:r>
        <w:rPr>
          <w:rFonts w:hint="eastAsia" w:ascii="宋体" w:hAnsi="宋体"/>
          <w:sz w:val="24"/>
        </w:rPr>
        <w:t>合同总价包含</w:t>
      </w:r>
      <w:r>
        <w:rPr>
          <w:rFonts w:hint="eastAsia" w:ascii="宋体" w:hAnsi="宋体"/>
          <w:sz w:val="24"/>
          <w:lang w:eastAsia="zh-CN"/>
        </w:rPr>
        <w:t>试剂耗材</w:t>
      </w:r>
      <w:r>
        <w:rPr>
          <w:rFonts w:hint="eastAsia" w:ascii="宋体" w:hAnsi="宋体"/>
          <w:sz w:val="24"/>
        </w:rPr>
        <w:t>费、</w:t>
      </w:r>
      <w:r>
        <w:rPr>
          <w:rFonts w:hint="eastAsia" w:ascii="宋体" w:hAnsi="宋体"/>
          <w:sz w:val="24"/>
          <w:lang w:eastAsia="zh-CN"/>
        </w:rPr>
        <w:t>试剂耗材</w:t>
      </w:r>
      <w:r>
        <w:rPr>
          <w:rFonts w:hint="eastAsia" w:ascii="宋体" w:hAnsi="宋体"/>
          <w:sz w:val="24"/>
        </w:rPr>
        <w:t>到达</w:t>
      </w:r>
      <w:r>
        <w:rPr>
          <w:rFonts w:hint="eastAsia" w:ascii="宋体" w:hAnsi="宋体"/>
          <w:sz w:val="24"/>
          <w:u w:val="single"/>
        </w:rPr>
        <w:t xml:space="preserve">         </w:t>
      </w:r>
      <w:r>
        <w:rPr>
          <w:rFonts w:hint="eastAsia" w:ascii="宋体" w:hAnsi="宋体"/>
          <w:sz w:val="24"/>
        </w:rPr>
        <w:t xml:space="preserve"> 交货地点的运杂费（含保险）及应缴纳的全部税款等费用。</w:t>
      </w:r>
    </w:p>
    <w:p>
      <w:pPr>
        <w:numPr>
          <w:ilvl w:val="0"/>
          <w:numId w:val="0"/>
        </w:numPr>
        <w:spacing w:line="360" w:lineRule="auto"/>
        <w:ind w:firstLine="480" w:firstLineChars="200"/>
        <w:jc w:val="left"/>
        <w:rPr>
          <w:rFonts w:hint="eastAsia" w:ascii="宋体" w:hAnsi="宋体"/>
          <w:sz w:val="24"/>
        </w:rPr>
      </w:pPr>
      <w:r>
        <w:rPr>
          <w:rFonts w:hint="eastAsia" w:ascii="宋体" w:hAnsi="宋体" w:eastAsiaTheme="minorEastAsia" w:cstheme="minorBidi"/>
          <w:kern w:val="2"/>
          <w:sz w:val="24"/>
          <w:szCs w:val="24"/>
          <w:lang w:val="en-US" w:eastAsia="zh-CN" w:bidi="ar-SA"/>
        </w:rPr>
        <w:t>（二）</w:t>
      </w:r>
      <w:r>
        <w:rPr>
          <w:rFonts w:hint="eastAsia" w:ascii="宋体" w:hAnsi="宋体"/>
          <w:sz w:val="24"/>
        </w:rPr>
        <w:t>合同总价一次包死，不受市场价格变化的影响，并作为结算的唯一依据。</w:t>
      </w:r>
    </w:p>
    <w:p>
      <w:pPr>
        <w:spacing w:line="360" w:lineRule="auto"/>
        <w:jc w:val="left"/>
        <w:rPr>
          <w:rFonts w:hint="eastAsia" w:ascii="宋体" w:hAnsi="宋体"/>
          <w:b/>
          <w:sz w:val="24"/>
        </w:rPr>
      </w:pPr>
      <w:r>
        <w:rPr>
          <w:rFonts w:hint="eastAsia" w:ascii="宋体" w:hAnsi="宋体"/>
          <w:b/>
          <w:sz w:val="24"/>
        </w:rPr>
        <w:t>三、合同款项支付</w:t>
      </w:r>
    </w:p>
    <w:p>
      <w:pPr>
        <w:spacing w:line="360" w:lineRule="auto"/>
        <w:ind w:firstLine="360" w:firstLineChars="150"/>
        <w:jc w:val="left"/>
        <w:rPr>
          <w:rFonts w:hint="eastAsia" w:ascii="宋体" w:hAnsi="宋体"/>
          <w:sz w:val="24"/>
        </w:rPr>
      </w:pPr>
      <w:r>
        <w:rPr>
          <w:rFonts w:hint="eastAsia" w:ascii="宋体" w:hAnsi="宋体"/>
          <w:sz w:val="24"/>
        </w:rPr>
        <w:t>1、结算单位：采购人结算，在付款前，必</w:t>
      </w:r>
      <w:r>
        <w:rPr>
          <w:rFonts w:hint="eastAsia" w:ascii="宋体" w:hAnsi="宋体"/>
          <w:color w:val="auto"/>
          <w:sz w:val="24"/>
        </w:rPr>
        <w:t>须开具全额发票</w:t>
      </w:r>
      <w:r>
        <w:rPr>
          <w:rFonts w:hint="eastAsia" w:ascii="宋体" w:hAnsi="宋体"/>
          <w:sz w:val="24"/>
        </w:rPr>
        <w:t>给采购人。</w:t>
      </w:r>
    </w:p>
    <w:p>
      <w:pPr>
        <w:spacing w:line="360" w:lineRule="auto"/>
        <w:ind w:firstLine="360" w:firstLineChars="150"/>
        <w:jc w:val="left"/>
        <w:rPr>
          <w:rFonts w:hint="eastAsia" w:ascii="宋体" w:hAnsi="宋体" w:eastAsia="宋体" w:cs="宋体"/>
          <w:lang w:eastAsia="zh-CN"/>
        </w:rPr>
      </w:pPr>
      <w:r>
        <w:rPr>
          <w:rFonts w:hint="eastAsia" w:ascii="宋体" w:hAnsi="宋体"/>
          <w:sz w:val="24"/>
        </w:rPr>
        <w:t>2、付款方式：</w:t>
      </w:r>
    </w:p>
    <w:p>
      <w:pPr>
        <w:spacing w:line="360" w:lineRule="auto"/>
        <w:ind w:firstLine="360" w:firstLineChars="150"/>
        <w:jc w:val="left"/>
        <w:rPr>
          <w:rFonts w:hint="eastAsia" w:ascii="宋体" w:hAnsi="宋体"/>
          <w:sz w:val="24"/>
          <w:lang w:val="en-US" w:eastAsia="zh-CN"/>
        </w:rPr>
      </w:pPr>
      <w:r>
        <w:rPr>
          <w:rFonts w:hint="eastAsia" w:ascii="宋体" w:hAnsi="宋体"/>
          <w:sz w:val="24"/>
          <w:lang w:val="en-US" w:eastAsia="zh-CN"/>
        </w:rPr>
        <w:t>每月产品供货完成，验收合格后据实结算，达到付款条件起10 日内，支付当月货款的 100.00%。注：合同结算价以中标时各类试剂、耗材所报的单价为准，结算金额按采购人实际采购量进行计算。</w:t>
      </w:r>
    </w:p>
    <w:p>
      <w:pPr>
        <w:spacing w:line="360" w:lineRule="auto"/>
        <w:jc w:val="left"/>
        <w:rPr>
          <w:rFonts w:hint="eastAsia" w:ascii="宋体" w:hAnsi="宋体"/>
          <w:b/>
          <w:sz w:val="24"/>
        </w:rPr>
      </w:pPr>
      <w:r>
        <w:rPr>
          <w:rFonts w:hint="eastAsia" w:ascii="宋体" w:hAnsi="宋体"/>
          <w:b/>
          <w:sz w:val="24"/>
        </w:rPr>
        <w:t>四、交货条件</w:t>
      </w:r>
    </w:p>
    <w:p>
      <w:pPr>
        <w:spacing w:line="360" w:lineRule="auto"/>
        <w:ind w:firstLine="480" w:firstLineChars="200"/>
        <w:jc w:val="left"/>
        <w:rPr>
          <w:rFonts w:hint="eastAsia" w:ascii="宋体" w:hAnsi="宋体"/>
          <w:sz w:val="24"/>
        </w:rPr>
      </w:pPr>
      <w:r>
        <w:rPr>
          <w:rFonts w:hint="eastAsia" w:ascii="宋体" w:hAnsi="宋体"/>
          <w:sz w:val="24"/>
        </w:rPr>
        <w:t>（一）交货地点：采购人指定地点。</w:t>
      </w:r>
    </w:p>
    <w:p>
      <w:pPr>
        <w:spacing w:line="360" w:lineRule="auto"/>
        <w:ind w:firstLine="480" w:firstLineChars="200"/>
        <w:jc w:val="left"/>
        <w:rPr>
          <w:rFonts w:hint="eastAsia" w:ascii="宋体" w:hAnsi="宋体"/>
          <w:b/>
          <w:bCs/>
          <w:color w:val="FF0000"/>
          <w:sz w:val="24"/>
          <w:highlight w:val="yellow"/>
          <w:lang w:eastAsia="zh-CN"/>
        </w:rPr>
      </w:pPr>
      <w:r>
        <w:rPr>
          <w:rFonts w:hint="eastAsia" w:ascii="宋体" w:hAnsi="宋体"/>
          <w:sz w:val="24"/>
        </w:rPr>
        <w:t>（二）交货期：</w:t>
      </w:r>
      <w:r>
        <w:rPr>
          <w:rFonts w:hint="eastAsia" w:ascii="宋体" w:hAnsi="宋体"/>
          <w:sz w:val="24"/>
          <w:lang w:eastAsia="zh-CN"/>
        </w:rPr>
        <w:t>接到采购人订单后，</w:t>
      </w:r>
      <w:r>
        <w:rPr>
          <w:rFonts w:hint="eastAsia" w:ascii="宋体" w:hAnsi="宋体"/>
          <w:sz w:val="24"/>
          <w:lang w:val="en-US" w:eastAsia="zh-CN"/>
        </w:rPr>
        <w:t>3-5天</w:t>
      </w:r>
      <w:r>
        <w:rPr>
          <w:rFonts w:hint="eastAsia" w:ascii="宋体" w:hAnsi="宋体"/>
          <w:sz w:val="24"/>
          <w:lang w:eastAsia="zh-CN"/>
        </w:rPr>
        <w:t>内到货。如货期有变化，提前通知采购人。</w:t>
      </w:r>
    </w:p>
    <w:p>
      <w:pPr>
        <w:spacing w:line="360" w:lineRule="auto"/>
        <w:ind w:firstLine="480" w:firstLineChars="200"/>
        <w:jc w:val="left"/>
        <w:rPr>
          <w:rFonts w:hint="eastAsia" w:eastAsiaTheme="minorEastAsia"/>
          <w:lang w:eastAsia="zh-CN"/>
        </w:rPr>
      </w:pPr>
      <w:r>
        <w:rPr>
          <w:rFonts w:hint="eastAsia" w:ascii="宋体" w:hAnsi="宋体"/>
          <w:sz w:val="24"/>
        </w:rPr>
        <w:t>（三）</w:t>
      </w:r>
      <w:bookmarkStart w:id="0" w:name="OLE_LINK13"/>
      <w:r>
        <w:rPr>
          <w:rFonts w:hint="eastAsia" w:ascii="宋体" w:hAnsi="宋体"/>
          <w:sz w:val="24"/>
        </w:rPr>
        <w:t>质保期</w:t>
      </w:r>
      <w:bookmarkEnd w:id="0"/>
      <w:r>
        <w:rPr>
          <w:rFonts w:hint="eastAsia" w:ascii="宋体" w:hAnsi="宋体"/>
          <w:sz w:val="24"/>
        </w:rPr>
        <w:t>：质保期为产品的有效期</w:t>
      </w:r>
      <w:r>
        <w:rPr>
          <w:rFonts w:hint="eastAsia" w:ascii="宋体" w:hAnsi="宋体"/>
          <w:sz w:val="24"/>
          <w:lang w:eastAsia="zh-CN"/>
        </w:rPr>
        <w:t>。</w:t>
      </w:r>
    </w:p>
    <w:p>
      <w:pPr>
        <w:spacing w:line="360" w:lineRule="auto"/>
        <w:jc w:val="left"/>
        <w:rPr>
          <w:rFonts w:hint="eastAsia" w:ascii="宋体" w:hAnsi="宋体"/>
          <w:b/>
          <w:sz w:val="24"/>
        </w:rPr>
      </w:pPr>
      <w:r>
        <w:rPr>
          <w:rFonts w:hint="eastAsia" w:ascii="宋体" w:hAnsi="宋体"/>
          <w:b/>
          <w:sz w:val="24"/>
        </w:rPr>
        <w:t>五、包装运输</w:t>
      </w:r>
    </w:p>
    <w:p>
      <w:pPr>
        <w:spacing w:line="360" w:lineRule="auto"/>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pPr>
        <w:spacing w:line="360" w:lineRule="auto"/>
        <w:jc w:val="left"/>
        <w:rPr>
          <w:rFonts w:hint="eastAsia" w:ascii="宋体" w:hAnsi="宋体"/>
          <w:b/>
          <w:sz w:val="24"/>
        </w:rPr>
      </w:pPr>
      <w:r>
        <w:rPr>
          <w:rFonts w:hint="eastAsia" w:ascii="宋体" w:hAnsi="宋体"/>
          <w:b/>
          <w:sz w:val="24"/>
        </w:rPr>
        <w:t>六、质量保证</w:t>
      </w:r>
    </w:p>
    <w:p>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hint="eastAsia" w:ascii="宋体" w:hAnsi="宋体" w:eastAsiaTheme="minorEastAsia"/>
          <w:sz w:val="24"/>
          <w:lang w:eastAsia="zh-CN"/>
        </w:rPr>
      </w:pPr>
      <w:r>
        <w:rPr>
          <w:rFonts w:hint="eastAsia" w:ascii="宋体" w:hAnsi="宋体"/>
          <w:sz w:val="24"/>
        </w:rPr>
        <w:t>（七）</w:t>
      </w:r>
      <w:r>
        <w:rPr>
          <w:rFonts w:hint="eastAsia" w:ascii="宋体" w:hAnsi="宋体"/>
          <w:bCs/>
          <w:sz w:val="24"/>
        </w:rPr>
        <w:t>乙方所提供</w:t>
      </w:r>
      <w:r>
        <w:rPr>
          <w:rFonts w:hint="eastAsia" w:ascii="宋体" w:hAnsi="宋体"/>
          <w:bCs/>
          <w:sz w:val="24"/>
          <w:lang w:eastAsia="zh-CN"/>
        </w:rPr>
        <w:t>试剂耗材</w:t>
      </w:r>
      <w:r>
        <w:rPr>
          <w:rFonts w:hint="eastAsia" w:ascii="宋体" w:hAnsi="宋体"/>
          <w:bCs/>
          <w:sz w:val="24"/>
        </w:rPr>
        <w:t>质保期为_____。</w:t>
      </w:r>
      <w:r>
        <w:rPr>
          <w:rFonts w:hint="eastAsia" w:ascii="宋体" w:hAnsi="宋体"/>
          <w:bCs/>
          <w:sz w:val="24"/>
          <w:lang w:eastAsia="zh-CN"/>
        </w:rPr>
        <w:t>试剂耗材</w:t>
      </w:r>
      <w:r>
        <w:rPr>
          <w:rFonts w:hint="eastAsia" w:ascii="宋体" w:hAnsi="宋体"/>
          <w:bCs/>
          <w:sz w:val="24"/>
        </w:rPr>
        <w:t>质保期按</w:t>
      </w:r>
      <w:r>
        <w:rPr>
          <w:rFonts w:hint="eastAsia" w:ascii="宋体" w:hAnsi="宋体"/>
          <w:bCs/>
          <w:sz w:val="24"/>
          <w:lang w:eastAsia="zh-CN"/>
        </w:rPr>
        <w:t>试剂耗材</w:t>
      </w:r>
      <w:r>
        <w:rPr>
          <w:rFonts w:hint="eastAsia" w:ascii="宋体" w:hAnsi="宋体"/>
          <w:bCs/>
          <w:sz w:val="24"/>
        </w:rPr>
        <w:t>安装验收合格办理入库之日算起。</w:t>
      </w:r>
      <w:r>
        <w:rPr>
          <w:rFonts w:hint="eastAsia" w:ascii="宋体" w:hAnsi="宋体"/>
          <w:bCs/>
          <w:sz w:val="24"/>
          <w:lang w:eastAsia="zh-CN"/>
        </w:rPr>
        <w:t>收</w:t>
      </w:r>
    </w:p>
    <w:p>
      <w:pPr>
        <w:spacing w:line="360" w:lineRule="auto"/>
        <w:jc w:val="left"/>
        <w:rPr>
          <w:rFonts w:hint="eastAsia" w:ascii="宋体" w:hAnsi="宋体"/>
          <w:b/>
          <w:sz w:val="24"/>
        </w:rPr>
      </w:pPr>
      <w:r>
        <w:rPr>
          <w:rFonts w:hint="eastAsia" w:ascii="宋体" w:hAnsi="宋体"/>
          <w:b/>
          <w:sz w:val="24"/>
        </w:rPr>
        <w:t>七、技术规格及标准。（详见附件2）</w:t>
      </w:r>
    </w:p>
    <w:p>
      <w:pPr>
        <w:spacing w:line="360" w:lineRule="auto"/>
        <w:jc w:val="left"/>
        <w:rPr>
          <w:rFonts w:hint="eastAsia" w:ascii="宋体" w:hAnsi="宋体"/>
          <w:b/>
          <w:sz w:val="24"/>
        </w:rPr>
      </w:pPr>
      <w:r>
        <w:rPr>
          <w:rFonts w:hint="eastAsia" w:ascii="宋体" w:hAnsi="宋体"/>
          <w:b/>
          <w:sz w:val="24"/>
        </w:rPr>
        <w:t>八、配置清单。（详见附件3）</w:t>
      </w:r>
    </w:p>
    <w:p>
      <w:pPr>
        <w:spacing w:line="360" w:lineRule="auto"/>
        <w:jc w:val="left"/>
        <w:rPr>
          <w:rFonts w:hint="eastAsia" w:ascii="宋体" w:hAnsi="宋体"/>
          <w:b/>
          <w:sz w:val="24"/>
        </w:rPr>
      </w:pPr>
      <w:r>
        <w:rPr>
          <w:rFonts w:hint="eastAsia" w:ascii="宋体" w:hAnsi="宋体"/>
          <w:b/>
          <w:sz w:val="24"/>
        </w:rPr>
        <w:t>九、技术服务</w:t>
      </w:r>
    </w:p>
    <w:p>
      <w:pPr>
        <w:spacing w:line="360" w:lineRule="auto"/>
        <w:ind w:firstLine="482" w:firstLineChars="200"/>
        <w:jc w:val="left"/>
        <w:rPr>
          <w:rFonts w:hint="eastAsia" w:ascii="宋体" w:hAnsi="宋体"/>
          <w:b/>
          <w:sz w:val="24"/>
        </w:rPr>
      </w:pPr>
      <w:r>
        <w:rPr>
          <w:rFonts w:hint="eastAsia" w:ascii="宋体" w:hAnsi="宋体"/>
          <w:b/>
          <w:sz w:val="24"/>
        </w:rPr>
        <w:t>（一）技术资料：</w:t>
      </w:r>
    </w:p>
    <w:p>
      <w:pPr>
        <w:spacing w:line="360" w:lineRule="auto"/>
        <w:ind w:firstLine="600" w:firstLineChars="250"/>
        <w:jc w:val="left"/>
        <w:rPr>
          <w:rFonts w:hint="eastAsia" w:ascii="宋体" w:hAnsi="宋体"/>
          <w:sz w:val="24"/>
        </w:rPr>
      </w:pPr>
      <w:r>
        <w:rPr>
          <w:rFonts w:hint="eastAsia" w:ascii="宋体" w:hAnsi="宋体"/>
          <w:sz w:val="24"/>
        </w:rPr>
        <w:t>1、产品合格证、商检证明。</w:t>
      </w:r>
    </w:p>
    <w:p>
      <w:pPr>
        <w:spacing w:line="360" w:lineRule="auto"/>
        <w:ind w:firstLine="600" w:firstLineChars="250"/>
        <w:jc w:val="left"/>
        <w:rPr>
          <w:rFonts w:hint="eastAsia" w:ascii="宋体" w:hAnsi="宋体"/>
          <w:sz w:val="24"/>
        </w:rPr>
      </w:pPr>
      <w:r>
        <w:rPr>
          <w:rFonts w:hint="eastAsia" w:ascii="宋体" w:hAnsi="宋体"/>
          <w:sz w:val="24"/>
        </w:rPr>
        <w:t>2、产品使用说明书。</w:t>
      </w:r>
    </w:p>
    <w:p>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pPr>
        <w:spacing w:line="360" w:lineRule="auto"/>
        <w:ind w:firstLine="482" w:firstLineChars="200"/>
        <w:jc w:val="left"/>
        <w:rPr>
          <w:rFonts w:hint="eastAsia" w:ascii="宋体" w:hAnsi="宋体"/>
          <w:b/>
          <w:color w:val="auto"/>
          <w:sz w:val="24"/>
        </w:rPr>
      </w:pPr>
      <w:r>
        <w:rPr>
          <w:rFonts w:hint="eastAsia" w:ascii="宋体" w:hAnsi="宋体"/>
          <w:b/>
          <w:color w:val="auto"/>
          <w:sz w:val="24"/>
        </w:rPr>
        <w:t>（三）服务承诺：</w:t>
      </w:r>
    </w:p>
    <w:p>
      <w:pPr>
        <w:spacing w:line="360" w:lineRule="auto"/>
        <w:ind w:firstLine="600" w:firstLineChars="250"/>
        <w:jc w:val="left"/>
        <w:rPr>
          <w:rFonts w:hint="eastAsia" w:ascii="宋体" w:hAnsi="宋体"/>
          <w:b/>
          <w:color w:val="auto"/>
          <w:sz w:val="24"/>
        </w:rPr>
      </w:pPr>
      <w:r>
        <w:rPr>
          <w:rFonts w:hint="eastAsia" w:ascii="宋体" w:hAnsi="宋体"/>
          <w:bCs/>
          <w:color w:val="auto"/>
          <w:sz w:val="24"/>
        </w:rPr>
        <w:t>（此处填写内容应与</w:t>
      </w:r>
      <w:r>
        <w:rPr>
          <w:rFonts w:hint="eastAsia" w:ascii="宋体" w:hAnsi="宋体"/>
          <w:bCs/>
          <w:color w:val="auto"/>
          <w:sz w:val="24"/>
          <w:lang w:eastAsia="zh-CN"/>
        </w:rPr>
        <w:t>投标文件</w:t>
      </w:r>
      <w:r>
        <w:rPr>
          <w:rFonts w:hint="eastAsia" w:ascii="宋体" w:hAnsi="宋体"/>
          <w:bCs/>
          <w:color w:val="auto"/>
          <w:sz w:val="24"/>
        </w:rPr>
        <w:t>一致）</w:t>
      </w:r>
    </w:p>
    <w:p>
      <w:pPr>
        <w:spacing w:line="360" w:lineRule="auto"/>
        <w:jc w:val="left"/>
        <w:rPr>
          <w:rFonts w:hint="eastAsia" w:ascii="宋体" w:hAnsi="宋体"/>
          <w:b/>
          <w:sz w:val="24"/>
        </w:rPr>
      </w:pPr>
      <w:r>
        <w:rPr>
          <w:rFonts w:hint="eastAsia" w:ascii="宋体" w:hAnsi="宋体"/>
          <w:b/>
          <w:sz w:val="24"/>
        </w:rPr>
        <w:t>十、违约责任</w:t>
      </w:r>
    </w:p>
    <w:p>
      <w:pPr>
        <w:spacing w:line="360" w:lineRule="auto"/>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pPr>
        <w:spacing w:line="360" w:lineRule="auto"/>
        <w:ind w:firstLine="480" w:firstLineChars="200"/>
        <w:rPr>
          <w:rFonts w:hint="eastAsia" w:ascii="宋体" w:hAnsi="宋体"/>
          <w:sz w:val="24"/>
        </w:rPr>
      </w:pPr>
      <w:r>
        <w:rPr>
          <w:rFonts w:hint="eastAsia" w:ascii="宋体" w:hAnsi="宋体"/>
          <w:sz w:val="24"/>
        </w:rPr>
        <w:t>（二）未按合同要求的提供产品或</w:t>
      </w:r>
      <w:r>
        <w:rPr>
          <w:rFonts w:hint="eastAsia" w:ascii="宋体" w:hAnsi="宋体"/>
          <w:sz w:val="24"/>
          <w:lang w:eastAsia="zh-CN"/>
        </w:rPr>
        <w:t>试剂耗材</w:t>
      </w:r>
      <w:r>
        <w:rPr>
          <w:rFonts w:hint="eastAsia" w:ascii="宋体" w:hAnsi="宋体"/>
          <w:sz w:val="24"/>
        </w:rPr>
        <w:t>质量不能满足技术要求，西安市粮油质量检验中心有权终止合同，甚至对供方违约行为进行追究。</w:t>
      </w:r>
    </w:p>
    <w:p>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pPr>
        <w:spacing w:line="360" w:lineRule="auto"/>
        <w:jc w:val="left"/>
        <w:rPr>
          <w:rFonts w:hint="eastAsia" w:ascii="宋体" w:hAnsi="宋体"/>
          <w:b/>
          <w:sz w:val="24"/>
        </w:rPr>
      </w:pPr>
      <w:r>
        <w:rPr>
          <w:rFonts w:hint="eastAsia" w:ascii="宋体" w:hAnsi="宋体"/>
          <w:b/>
          <w:sz w:val="24"/>
        </w:rPr>
        <w:t>十一、验收</w:t>
      </w:r>
    </w:p>
    <w:p>
      <w:pPr>
        <w:spacing w:line="360" w:lineRule="auto"/>
        <w:ind w:firstLine="480" w:firstLineChars="200"/>
        <w:jc w:val="left"/>
        <w:rPr>
          <w:rFonts w:hint="eastAsia" w:ascii="宋体" w:hAnsi="宋体"/>
          <w:sz w:val="24"/>
        </w:rPr>
      </w:pPr>
      <w:r>
        <w:rPr>
          <w:rFonts w:hint="eastAsia" w:ascii="宋体" w:hAnsi="宋体"/>
          <w:sz w:val="24"/>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pPr>
        <w:spacing w:line="360" w:lineRule="auto"/>
        <w:jc w:val="left"/>
        <w:rPr>
          <w:rFonts w:hint="eastAsia" w:ascii="宋体" w:hAnsi="宋体"/>
          <w:b/>
          <w:color w:val="auto"/>
          <w:sz w:val="24"/>
        </w:rPr>
      </w:pPr>
      <w:r>
        <w:rPr>
          <w:rFonts w:hint="eastAsia" w:ascii="宋体" w:hAnsi="宋体"/>
          <w:b/>
          <w:sz w:val="24"/>
        </w:rPr>
        <w:t>十二、其他事项</w:t>
      </w:r>
    </w:p>
    <w:p>
      <w:pPr>
        <w:spacing w:line="360" w:lineRule="auto"/>
        <w:ind w:firstLine="480" w:firstLineChars="200"/>
        <w:jc w:val="left"/>
        <w:rPr>
          <w:rFonts w:hint="eastAsia" w:ascii="宋体" w:hAnsi="宋体"/>
          <w:sz w:val="24"/>
        </w:rPr>
      </w:pPr>
      <w:r>
        <w:rPr>
          <w:rFonts w:hint="eastAsia" w:ascii="宋体" w:hAnsi="宋体"/>
          <w:color w:val="auto"/>
          <w:sz w:val="24"/>
        </w:rPr>
        <w:t>（一）西安市粮油质量检验中心监管部门在合同的履</w:t>
      </w:r>
      <w:r>
        <w:rPr>
          <w:rFonts w:hint="eastAsia" w:ascii="宋体" w:hAnsi="宋体"/>
          <w:sz w:val="24"/>
        </w:rPr>
        <w:t>行期间以及履行期后，可以随时检查项目的执行情况，对采购标准、采购内容进行调查核实，并对发现的问题进行处理。</w:t>
      </w:r>
    </w:p>
    <w:p>
      <w:pPr>
        <w:spacing w:line="360" w:lineRule="auto"/>
        <w:ind w:left="105" w:leftChars="50" w:firstLine="360" w:firstLineChars="15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w:t>
      </w:r>
      <w:r>
        <w:rPr>
          <w:rFonts w:ascii="宋体" w:hAnsi="宋体"/>
          <w:sz w:val="24"/>
        </w:rPr>
        <w:t>代理机构</w:t>
      </w:r>
      <w:r>
        <w:rPr>
          <w:rFonts w:hint="eastAsia" w:ascii="宋体" w:hAnsi="宋体"/>
          <w:sz w:val="24"/>
        </w:rPr>
        <w:t>一份，甲乙双方签字盖章后生效。</w:t>
      </w:r>
    </w:p>
    <w:p>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pPr>
        <w:spacing w:line="360" w:lineRule="auto"/>
        <w:jc w:val="left"/>
        <w:rPr>
          <w:rFonts w:hint="eastAsia" w:ascii="宋体" w:hAnsi="宋体"/>
          <w:sz w:val="24"/>
        </w:rPr>
      </w:pP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甲    方                           乙    方</w:t>
      </w:r>
    </w:p>
    <w:p>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pPr>
        <w:spacing w:line="360" w:lineRule="auto"/>
        <w:jc w:val="left"/>
        <w:rPr>
          <w:rFonts w:hint="eastAsia" w:ascii="宋体" w:hAnsi="宋体"/>
          <w:sz w:val="24"/>
        </w:rPr>
      </w:pP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法人代表：                         法人代表： </w:t>
      </w: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pPr>
        <w:spacing w:line="360" w:lineRule="auto"/>
        <w:jc w:val="left"/>
        <w:rPr>
          <w:rFonts w:hint="eastAsia" w:ascii="宋体" w:hAnsi="宋体"/>
          <w:b/>
          <w:bCs/>
          <w:sz w:val="24"/>
        </w:rPr>
      </w:pPr>
      <w:r>
        <w:rPr>
          <w:rFonts w:ascii="宋体" w:hAnsi="宋体"/>
          <w:b/>
          <w:bCs/>
          <w:sz w:val="24"/>
        </w:rPr>
        <w:br w:type="page"/>
      </w:r>
      <w:r>
        <w:rPr>
          <w:rFonts w:hint="eastAsia" w:ascii="宋体" w:hAnsi="宋体"/>
          <w:b/>
          <w:bCs/>
          <w:sz w:val="24"/>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序号</w:t>
            </w:r>
          </w:p>
        </w:tc>
        <w:tc>
          <w:tcPr>
            <w:tcW w:w="1227"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产品名称</w:t>
            </w:r>
          </w:p>
        </w:tc>
        <w:tc>
          <w:tcPr>
            <w:tcW w:w="850"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型号</w:t>
            </w:r>
          </w:p>
        </w:tc>
        <w:tc>
          <w:tcPr>
            <w:tcW w:w="849"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产地</w:t>
            </w:r>
          </w:p>
        </w:tc>
        <w:tc>
          <w:tcPr>
            <w:tcW w:w="1278"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生产厂家</w:t>
            </w:r>
          </w:p>
        </w:tc>
        <w:tc>
          <w:tcPr>
            <w:tcW w:w="708"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单位</w:t>
            </w:r>
          </w:p>
        </w:tc>
        <w:tc>
          <w:tcPr>
            <w:tcW w:w="752"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数量</w:t>
            </w:r>
          </w:p>
        </w:tc>
        <w:tc>
          <w:tcPr>
            <w:tcW w:w="1243"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单价</w:t>
            </w:r>
          </w:p>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（元）</w:t>
            </w:r>
          </w:p>
        </w:tc>
        <w:tc>
          <w:tcPr>
            <w:tcW w:w="1148"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合计</w:t>
            </w:r>
          </w:p>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（元）</w:t>
            </w:r>
          </w:p>
        </w:tc>
        <w:tc>
          <w:tcPr>
            <w:tcW w:w="819" w:type="dxa"/>
            <w:noWrap w:val="0"/>
            <w:vAlign w:val="center"/>
          </w:tcPr>
          <w:p>
            <w:pPr>
              <w:keepNext w:val="0"/>
              <w:keepLines w:val="0"/>
              <w:suppressLineNumbers w:val="0"/>
              <w:tabs>
                <w:tab w:val="left" w:pos="810"/>
              </w:tabs>
              <w:spacing w:before="0" w:beforeAutospacing="0" w:after="0" w:afterAutospacing="0" w:line="360" w:lineRule="auto"/>
              <w:ind w:left="0" w:right="0"/>
              <w:jc w:val="center"/>
              <w:rPr>
                <w:rFonts w:hint="eastAsia"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2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5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4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7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0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5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43"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14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1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2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5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4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7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0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5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43"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14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1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2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5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4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7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0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5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43"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14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1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2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5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4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7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0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5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43"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14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1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2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5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4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7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0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5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43"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14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1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2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5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4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7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0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5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43"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14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1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2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5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4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7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0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752"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243"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114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c>
          <w:tcPr>
            <w:tcW w:w="819"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noWrap w:val="0"/>
            <w:vAlign w:val="center"/>
          </w:tcPr>
          <w:p>
            <w:pPr>
              <w:keepNext w:val="0"/>
              <w:keepLines w:val="0"/>
              <w:suppressLineNumbers w:val="0"/>
              <w:spacing w:before="0" w:beforeAutospacing="0" w:after="0" w:afterAutospacing="0" w:line="360" w:lineRule="auto"/>
              <w:ind w:left="420" w:leftChars="200" w:right="0"/>
              <w:jc w:val="left"/>
              <w:rPr>
                <w:rFonts w:hint="eastAsia" w:ascii="宋体" w:hAnsi="宋体"/>
                <w:sz w:val="24"/>
              </w:rPr>
            </w:pPr>
            <w:r>
              <w:rPr>
                <w:rFonts w:hint="eastAsia" w:ascii="宋体" w:hAnsi="宋体"/>
                <w:bCs/>
                <w:sz w:val="24"/>
              </w:rPr>
              <w:t>总金额：</w:t>
            </w:r>
            <w:r>
              <w:rPr>
                <w:rFonts w:hint="eastAsia" w:ascii="宋体" w:hAnsi="宋体"/>
                <w:sz w:val="24"/>
              </w:rPr>
              <w:t>人民币</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元）</w:t>
            </w:r>
          </w:p>
          <w:p>
            <w:pPr>
              <w:keepNext w:val="0"/>
              <w:keepLines w:val="0"/>
              <w:suppressLineNumbers w:val="0"/>
              <w:spacing w:before="0" w:beforeAutospacing="0" w:after="0" w:afterAutospacing="0" w:line="360" w:lineRule="auto"/>
              <w:ind w:left="0" w:right="0"/>
              <w:jc w:val="center"/>
              <w:rPr>
                <w:rFonts w:hint="eastAsia" w:ascii="宋体" w:hAnsi="宋体"/>
                <w:bCs/>
                <w:sz w:val="24"/>
              </w:rPr>
            </w:pPr>
            <w:r>
              <w:rPr>
                <w:rFonts w:hint="eastAsia" w:ascii="宋体" w:hAnsi="宋体"/>
                <w:sz w:val="24"/>
              </w:rPr>
              <w:t xml:space="preserve">         </w:t>
            </w:r>
          </w:p>
        </w:tc>
      </w:tr>
    </w:tbl>
    <w:p>
      <w:pPr>
        <w:spacing w:line="360" w:lineRule="auto"/>
        <w:jc w:val="left"/>
        <w:rPr>
          <w:rFonts w:hint="eastAsia" w:ascii="宋体" w:hAnsi="宋体"/>
          <w:b/>
          <w:bCs/>
          <w:sz w:val="24"/>
        </w:rPr>
      </w:pPr>
    </w:p>
    <w:p>
      <w:pPr>
        <w:spacing w:line="360" w:lineRule="auto"/>
        <w:jc w:val="left"/>
        <w:rPr>
          <w:rFonts w:hint="eastAsia" w:ascii="宋体" w:hAnsi="宋体"/>
          <w:b/>
          <w:bCs/>
          <w:sz w:val="24"/>
        </w:rPr>
      </w:pPr>
      <w:r>
        <w:rPr>
          <w:rFonts w:hint="eastAsia" w:ascii="宋体" w:hAnsi="宋体"/>
          <w:b/>
          <w:bCs/>
          <w:sz w:val="24"/>
        </w:rPr>
        <w:t>附件2 性能参数表</w:t>
      </w:r>
    </w:p>
    <w:p>
      <w:pPr>
        <w:spacing w:line="360" w:lineRule="auto"/>
        <w:rPr>
          <w:rFonts w:hint="eastAsia" w:ascii="宋体" w:hAnsi="宋体"/>
          <w:bCs/>
          <w:sz w:val="24"/>
        </w:rPr>
      </w:pPr>
    </w:p>
    <w:p>
      <w:pPr>
        <w:spacing w:line="360" w:lineRule="auto"/>
        <w:jc w:val="left"/>
        <w:rPr>
          <w:rFonts w:hint="eastAsia" w:ascii="宋体" w:hAnsi="宋体"/>
          <w:b/>
          <w:bCs/>
          <w:sz w:val="24"/>
        </w:rPr>
      </w:pPr>
      <w:r>
        <w:rPr>
          <w:rFonts w:hint="eastAsia" w:ascii="宋体" w:hAnsi="宋体"/>
          <w:b/>
          <w:bCs/>
          <w:sz w:val="24"/>
        </w:rPr>
        <w:t>附件3 配置清单</w:t>
      </w:r>
    </w:p>
    <w:p>
      <w:pPr>
        <w:spacing w:line="360" w:lineRule="auto"/>
        <w:rPr>
          <w:rFonts w:ascii="宋体" w:hAnsi="宋体"/>
          <w:b/>
          <w:sz w:val="24"/>
          <w:u w:val="single"/>
        </w:rPr>
      </w:pPr>
    </w:p>
    <w:p>
      <w:pPr>
        <w:pStyle w:val="2"/>
        <w:rPr>
          <w:color w:val="auto"/>
        </w:rPr>
      </w:pPr>
    </w:p>
    <w:p>
      <w:pPr>
        <w:pStyle w:val="10"/>
        <w:rPr>
          <w:rFonts w:hint="eastAsia" w:ascii="宋体" w:hAnsi="宋体" w:eastAsia="宋体" w:cs="宋体"/>
        </w:rPr>
      </w:pPr>
    </w:p>
    <w:p>
      <w:pPr>
        <w:pStyle w:val="10"/>
        <w:rPr>
          <w:rFonts w:hint="eastAsia" w:ascii="宋体" w:hAnsi="宋体" w:eastAsia="宋体" w:cs="宋体"/>
          <w:lang w:val="en-US" w:eastAsia="zh-Hans"/>
        </w:rPr>
      </w:pPr>
    </w:p>
    <w:p>
      <w:bookmarkStart w:id="1" w:name="_GoBack"/>
      <w:bookmarkEnd w:id="1"/>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7eabc7dc-2760-4fbe-99a2-ba8cc8d236f3"/>
  </w:docVars>
  <w:rsids>
    <w:rsidRoot w:val="064E2489"/>
    <w:rsid w:val="00302321"/>
    <w:rsid w:val="003E248C"/>
    <w:rsid w:val="00913F12"/>
    <w:rsid w:val="0093244C"/>
    <w:rsid w:val="00937730"/>
    <w:rsid w:val="009D3BAB"/>
    <w:rsid w:val="00A8560B"/>
    <w:rsid w:val="00C80D71"/>
    <w:rsid w:val="00DB0A2E"/>
    <w:rsid w:val="064E2489"/>
    <w:rsid w:val="61226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4">
    <w:name w:val="footer"/>
    <w:basedOn w:val="1"/>
    <w:link w:val="9"/>
    <w:uiPriority w:val="0"/>
    <w:pPr>
      <w:tabs>
        <w:tab w:val="center" w:pos="4153"/>
        <w:tab w:val="right" w:pos="8306"/>
      </w:tabs>
      <w:snapToGrid w:val="0"/>
      <w:spacing w:line="240" w:lineRule="auto"/>
      <w:jc w:val="left"/>
    </w:pPr>
    <w:rPr>
      <w:sz w:val="18"/>
      <w:szCs w:val="18"/>
    </w:rPr>
  </w:style>
  <w:style w:type="paragraph" w:styleId="5">
    <w:name w:val="header"/>
    <w:basedOn w:val="1"/>
    <w:link w:val="8"/>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2025-05-26T11:35:19Z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2B13D543E81B4760AF6D0E764E685C92_11</vt:lpwstr>
  </property>
</Properties>
</file>