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版本号：ZDJ125-021ZXA20250528001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临潼区涉农领域政策执行和资金使用情况审计购买地理信息技术服务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ZDJ125-021ZXA</w:t>
      </w:r>
      <w:r>
        <w:br/>
      </w:r>
      <w:r>
        <w:br/>
      </w:r>
      <w:r>
        <w:br/>
      </w:r>
    </w:p>
    <w:p>
      <w:pPr>
        <w:pStyle w:val="null3"/>
        <w:jc w:val="center"/>
        <w:outlineLvl w:val="2"/>
      </w:pPr>
      <w:r>
        <w:rPr>
          <w:rFonts w:ascii="仿宋_GB2312" w:hAnsi="仿宋_GB2312" w:cs="仿宋_GB2312" w:eastAsia="仿宋_GB2312"/>
          <w:sz w:val="28"/>
          <w:b/>
        </w:rPr>
        <w:t>西安市审计局（本级）</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西安市审计局（本级）</w:t>
      </w:r>
      <w:r>
        <w:rPr>
          <w:rFonts w:ascii="仿宋_GB2312" w:hAnsi="仿宋_GB2312" w:cs="仿宋_GB2312" w:eastAsia="仿宋_GB2312"/>
        </w:rPr>
        <w:t>委托，拟对</w:t>
      </w:r>
      <w:r>
        <w:rPr>
          <w:rFonts w:ascii="仿宋_GB2312" w:hAnsi="仿宋_GB2312" w:cs="仿宋_GB2312" w:eastAsia="仿宋_GB2312"/>
        </w:rPr>
        <w:t>临潼区涉农领域政策执行和资金使用情况审计购买地理信息技术服务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ZDJ125-021ZXA</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临潼区涉农领域政策执行和资金使用情况审计购买地理信息技术服务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临潼区涉农领域政策执行和资金使用情况审计购买地理信息技术服务，详见采购需求。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1、企业资质：供应商须具有乙级及以上测绘资质，专业范围包含：地理信息系统工程。</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西安市审计局（本级）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劳动南路145号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西安市审计局（本级）经办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86785525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陕西省西安市雁塔区南二环东段22号凯森盛世1号A座26-27层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卓腾、王亚妮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029-82471109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采购包1：192,150.00元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代理服务费收费标准：依据《招标代理服务收费管理暂行办法的通知》（计价格〔2002〕1980号）和《关于招标代理服务收费有关问题的通知》（发改办价格〔2003〕857号）文件规定标准下浮20%收取2305.80元。 开户名称：正大方略工程咨询有限公司西安第一分公司 开户行：交通银行西安友谊西路支行 账号：611301130018150039138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西安市审计局（本级）</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西安市审计局（本级）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西安市审计局（本级）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采购人组织召开履约验收会议，根据采购人要求、磋商文件、响应文件执行。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联系人：卓腾、王亚妮</w:t>
      </w:r>
    </w:p>
    <w:p>
      <w:pPr>
        <w:pStyle w:val="null3"/>
      </w:pPr>
      <w:r>
        <w:rPr>
          <w:rFonts w:ascii="仿宋_GB2312" w:hAnsi="仿宋_GB2312" w:cs="仿宋_GB2312" w:eastAsia="仿宋_GB2312"/>
        </w:rPr>
        <w:t>联系电话：029-82471109</w:t>
      </w:r>
    </w:p>
    <w:p>
      <w:pPr>
        <w:pStyle w:val="null3"/>
      </w:pPr>
      <w:r>
        <w:rPr>
          <w:rFonts w:ascii="仿宋_GB2312" w:hAnsi="仿宋_GB2312" w:cs="仿宋_GB2312" w:eastAsia="仿宋_GB2312"/>
        </w:rPr>
        <w:t>地址：陕西省西安市雁塔区南二环东段22号凯森盛世1号A座26层2617</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利用地理信息技术对临潼区 2023年 1月-2025 年 5 月耕地真实性、耕地保有量、土地审批征用等有关内容进行辅助审计。 1、正射影像数据采购、数据预处理（3 期，每期916 平方公里） 2、耕地真实性方面： （1）在 25 度以上陡坡开垦耕地，石山、沙丘修造耕地，违规占用永久基本农 田绿化造林，超标准建设绿色通道； （2）以河流、湿地治理为名，擅自占用永久基本农田挖湖造景；占用永久基本 农田扩大自然保护区等现象； （3）将基本农田保护区内的耕地转为非耕地，用于发展林果业、蔬菜花卉、挖 塘养鱼或其他破坏耕作层等行为； （4）将已批准转为建设用地的土地、现状建设用地、重度污染土地、饮用水水 源保护区土地、退耕还林土地、工矿塌陷区土地、秦岭保护区土地等不符合规定和 耕地质量标准的农用地等土地划为基本农田； （5）基本农田耕地内非法取土、堆放垃圾、砖瓦窑复垦、破坏基本农田； （6）永久基本农田“四严禁”不到位等； （7）新增耕地真实性监测。 3、耕地保有量方面： （1）违规占用耕地从事非农建设； （2）耕地、林地、基本农田面积重复计算； （3）高标准农田“非粮化”行为，撂荒现象； （4）落实农村乱占耕地建房“八不准”、耕地保护“六严禁”、耕地用途“五不得”。 4、土地审批征用方面： （1）土地（宗地）闲置与圈占不符、土地用途与规划不符、未批先征、批少征 多、超过两年以上批而未征； （2）擅自调整县乡国土空间规划，规避占用永久基本农田审批。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192,150.00</w:t>
      </w:r>
    </w:p>
    <w:p>
      <w:pPr>
        <w:pStyle w:val="null3"/>
      </w:pPr>
      <w:r>
        <w:rPr>
          <w:rFonts w:ascii="仿宋_GB2312" w:hAnsi="仿宋_GB2312" w:cs="仿宋_GB2312" w:eastAsia="仿宋_GB2312"/>
        </w:rPr>
        <w:t>采购包最高限价（元）: 192,150.00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192150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192,150.00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标的名称：192150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（一）耕地真实性方面</w:t>
            </w:r>
          </w:p>
          <w:p>
            <w:pPr>
              <w:pStyle w:val="null3"/>
              <w:ind w:firstLine="420"/>
              <w:jc w:val="both"/>
            </w:pPr>
            <w:r>
              <w:rPr>
                <w:rFonts w:ascii="仿宋_GB2312" w:hAnsi="仿宋_GB2312" w:cs="仿宋_GB2312" w:eastAsia="仿宋_GB2312"/>
                <w:sz w:val="21"/>
              </w:rPr>
              <w:t>一是审查耕地和永久基本农田总量情况，是否存在耕地和基本农田数据不实的问题；二是审查是否存在在</w:t>
            </w:r>
            <w:r>
              <w:rPr>
                <w:rFonts w:ascii="仿宋_GB2312" w:hAnsi="仿宋_GB2312" w:cs="仿宋_GB2312" w:eastAsia="仿宋_GB2312"/>
                <w:sz w:val="21"/>
              </w:rPr>
              <w:t>25度以上陡坡开垦耕地，石山、沙丘修造耕地，违规占用永久基本农田绿化造林，超标准建设绿色通道等问题；三是审查是否存在以河流、湿地治理为名，擅自占用永久基本农田挖湖造景，占用永久农田扩大自然保护区等问题；四是审查是否存在将基本农田保护区内的耕地转为非耕地，用于发展林果业、蔬菜花卉、挖塘养鱼或其他破坏耕作层等问题；五是审查是否存在将已批准转为建设用地的土地、现状建设用地、重度污染土地、饮用水水源保护区土地、退耕还林土地、工矿塌陷区土地、秦岭保护区土地等不符合规定和耕地质量标准的农用地等土地划为基本农田等问题；六是审查是否存在非法取土挖沙，堆放垃圾等破坏土地资源情况等问题；七是审查是否存在落实永久基本农田“四严禁”不到位等问题；八是审查新增耕地真实性。</w:t>
            </w:r>
          </w:p>
          <w:p>
            <w:pPr>
              <w:pStyle w:val="null3"/>
              <w:ind w:firstLine="420"/>
              <w:jc w:val="both"/>
            </w:pPr>
            <w:r>
              <w:rPr>
                <w:rFonts w:ascii="仿宋_GB2312" w:hAnsi="仿宋_GB2312" w:cs="仿宋_GB2312" w:eastAsia="仿宋_GB2312"/>
                <w:sz w:val="21"/>
              </w:rPr>
              <w:t>（二）耕地保有量方面</w:t>
            </w:r>
          </w:p>
          <w:p>
            <w:pPr>
              <w:pStyle w:val="null3"/>
              <w:ind w:firstLine="420"/>
              <w:jc w:val="both"/>
            </w:pPr>
            <w:r>
              <w:rPr>
                <w:rFonts w:ascii="仿宋_GB2312" w:hAnsi="仿宋_GB2312" w:cs="仿宋_GB2312" w:eastAsia="仿宋_GB2312"/>
                <w:sz w:val="21"/>
              </w:rPr>
              <w:t>一是审查是否存在违规占用耕地从事非农建设问题；二是审查是否存在耕地、林地、基本农田面积重复计算等问题；三是审查是否存在高标准农田</w:t>
            </w:r>
            <w:r>
              <w:rPr>
                <w:rFonts w:ascii="仿宋_GB2312" w:hAnsi="仿宋_GB2312" w:cs="仿宋_GB2312" w:eastAsia="仿宋_GB2312"/>
                <w:sz w:val="21"/>
              </w:rPr>
              <w:t>“非粮化”行为，撂荒现象等问题；四是审查是否存在落实农村乱占耕地建房“八不准”、耕地保护“六严禁”、耕地用途“五不得”不到位等问题。</w:t>
            </w:r>
          </w:p>
          <w:p>
            <w:pPr>
              <w:pStyle w:val="null3"/>
              <w:ind w:firstLine="420"/>
              <w:jc w:val="both"/>
            </w:pPr>
            <w:r>
              <w:rPr>
                <w:rFonts w:ascii="仿宋_GB2312" w:hAnsi="仿宋_GB2312" w:cs="仿宋_GB2312" w:eastAsia="仿宋_GB2312"/>
                <w:sz w:val="21"/>
              </w:rPr>
              <w:t>（三）土地审批征用方面</w:t>
            </w:r>
          </w:p>
          <w:p>
            <w:pPr>
              <w:pStyle w:val="null3"/>
              <w:jc w:val="both"/>
            </w:pPr>
            <w:r>
              <w:rPr>
                <w:rFonts w:ascii="仿宋_GB2312" w:hAnsi="仿宋_GB2312" w:cs="仿宋_GB2312" w:eastAsia="仿宋_GB2312"/>
                <w:sz w:val="21"/>
              </w:rPr>
              <w:t>一是审查是否存在土地（宗地）闲置与圈占不符、土地用途与规划不符、未批先征、批少征多、超过两年以上批而未征等问题；二是审查是否存在擅自调整县乡国土空间规划，规避占用永久基本农田审批等问题。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自合同签订之日起40个工作日内完成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由采购人按照相关要求，组织验收并出具验收意见，供应商提交书面核查结果。</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审计费用于审计事项完成且经乙方向甲方提交经甲方书面确认的审计成果后一次性向乙方付清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1.磋商文件中所属行业为“其他未列明行业”。从业人员300人以下的为中小微型企业。其中，从业人员100人及以上的为中型企业；从业人员10人及以上的为小型企业；从业人员10人以下的为微型企业。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 1)企业投标的：营业执照 ，2)事业单位投标的：事业单位法人证书，3)其他组织投标的：登记证书，4)个体工商户投标的：个体工商户营业执照，5）自然人投标的：身份证；（2）税收缴纳证明：提供供应商自投标前1年以来已缴纳任意时段完税凭证或税务机关开具的完税证明（任意税种）；依法免税的应提供相关文件证明；（3）社会保障资金缴纳证明：提供供应商自投标前1年以来已缴存的任意时段的社会保障资金缴存单据或社保机构开具的社会保险参保缴费情况证明；依法不需要缴纳社会保障资金的供应商应提供相关文件证明；（4）提供供应商具备履行合同所必需的设备和专业技术能力的证明材料；（5）供应商参加本次采购活动3年内，在经营活动中没有重大违法记录以及未被列入失信被执行人、重大税收违法案件当事人名单、政府采购严重违法失信行为记录名单的书面声明；（6）法定代表人（单位负责人）参加投标的，提供本人身份证；法定代表人（单位负责人）授权他人参加投标的，提供法定代表人委托授权书并出示被授权代表的身份证。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供应商2023年或2024年度经审计的财务会计报告，包括 “四表一注” 或者提供响应文件截止时间前3个月内其基本账户开户银行出具的资信证明；供应商成立不到1年的，可提供企业任意时段财务报表；供应商为公益类事业单位或者自然人的无需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供应商须具有乙级及以上测绘资质，专业范围包含：地理信息系统工程。</w:t>
            </w:r>
          </w:p>
        </w:tc>
        <w:tc>
          <w:tcPr>
            <w:tcW w:type="dxa" w:w="1661"/>
          </w:tcPr>
          <w:p>
            <w:pPr>
              <w:pStyle w:val="null3"/>
            </w:pPr>
            <w:r>
              <w:rPr>
                <w:rFonts w:ascii="仿宋_GB2312" w:hAnsi="仿宋_GB2312" w:cs="仿宋_GB2312" w:eastAsia="仿宋_GB2312"/>
              </w:rPr>
              <w:t>供应商应提交的资格证明材料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报价唯一且不超过最高限价或预算</w:t>
            </w:r>
          </w:p>
        </w:tc>
        <w:tc>
          <w:tcPr>
            <w:tcW w:type="dxa" w:w="1661"/>
          </w:tcPr>
          <w:p>
            <w:pPr>
              <w:pStyle w:val="null3"/>
            </w:pPr>
            <w:r>
              <w:rPr>
                <w:rFonts w:ascii="仿宋_GB2312" w:hAnsi="仿宋_GB2312" w:cs="仿宋_GB2312" w:eastAsia="仿宋_GB2312"/>
              </w:rPr>
              <w:t>响应文件封面 响应文件报价格式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商务技术资料 供应商应提交的资格证明材料 服务内容及服务邀请应答表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权利义务</w:t>
            </w:r>
          </w:p>
        </w:tc>
        <w:tc>
          <w:tcPr>
            <w:tcW w:type="dxa" w:w="3322"/>
          </w:tcPr>
          <w:p>
            <w:pPr>
              <w:pStyle w:val="null3"/>
            </w:pPr>
            <w:r>
              <w:rPr>
                <w:rFonts w:ascii="仿宋_GB2312" w:hAnsi="仿宋_GB2312" w:cs="仿宋_GB2312" w:eastAsia="仿宋_GB2312"/>
              </w:rPr>
              <w:t>符合“拟签订合同文本”条款中实质性要求和条件</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对本项目服务内容及要求的理解</w:t>
            </w:r>
          </w:p>
        </w:tc>
        <w:tc>
          <w:tcPr>
            <w:tcW w:type="dxa" w:w="2492"/>
          </w:tcPr>
          <w:p>
            <w:pPr>
              <w:pStyle w:val="null3"/>
            </w:pPr>
            <w:r>
              <w:rPr>
                <w:rFonts w:ascii="仿宋_GB2312" w:hAnsi="仿宋_GB2312" w:cs="仿宋_GB2312" w:eastAsia="仿宋_GB2312"/>
              </w:rPr>
              <w:t>一、评审内容：根据供应商响应文件中的对本项目服务内容及要求的理解进行综合评价。 二、评审标准： （1）完整性：内容全面详尽，对各方面有详细的描述和说明。 （2）合理性：项目切合实际，进度控制合理、思路清晰，科学合理。 （3）针对性：紧扣项目特点和采购需求，针对性强，整体性高。 三、赋分标准（满分3分） 此评审满分3分，每完全满足一项评审标准得1分，针对每条评审标准，如存在不合理的方面扣0.3分，针对每条评审标准，内容与本项目无关或未提供得0分。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数据保障能力证明</w:t>
            </w:r>
          </w:p>
        </w:tc>
        <w:tc>
          <w:tcPr>
            <w:tcW w:type="dxa" w:w="2492"/>
          </w:tcPr>
          <w:p>
            <w:pPr>
              <w:pStyle w:val="null3"/>
            </w:pPr>
            <w:r>
              <w:rPr>
                <w:rFonts w:ascii="仿宋_GB2312" w:hAnsi="仿宋_GB2312" w:cs="仿宋_GB2312" w:eastAsia="仿宋_GB2312"/>
              </w:rPr>
              <w:t>供应商具有分辨率优于1米（含1米）的卫星遥感影像数据自主管控能力（有自主运营权）的得5分（提供国家相关部门对卫星运营商的批复文件复印件加盖公章）； 供应商具有分辨率优于1米（含1米）的卫星遥感影像数据代理权的得3分（提供授权文件复印件加盖公章），其它情形得1分。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根据供应商响应文件中的技术实施方案进行综合评价，服务方案规范完整，保证本项目顺利实施，包含但不限于①技术路线；②分类体系；③提交成果。 二、评审标准： （1）完整性：内容全面详尽，对各方面有详细的描述和说明。 （2）合理性：项目切合实际，进度控制合理、思路清晰，科学合理。 （3）针对性：紧扣项目特点和采购需求，针对性强，整体性高。 三、赋分标准（满分18分） （1）技术路线：此评审满分6分，每完全满足一项评审标准得2分，针对每条评审标准，如存在不合理的方面扣0.5分，针对每条评审标准，内容与本项目无关或未提供得0分； （2）分类体系：此评审满分6分，每完全满足一项评审标准得2分，针对每条评审标准，如存在不合理的方面扣0.5分，针对每条评审标准，内容与本项目无关或未提供得0分； （3）提交成果：此评审满分6分，每完全满足一项评审标准得2分，针对每条评审标准，如存在不合理的方面扣0.5分，针对每条评审标准，内容与本项目无关或未提供得0分。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工作进度计划及进度保证措施</w:t>
            </w:r>
          </w:p>
        </w:tc>
        <w:tc>
          <w:tcPr>
            <w:tcW w:type="dxa" w:w="2492"/>
          </w:tcPr>
          <w:p>
            <w:pPr>
              <w:pStyle w:val="null3"/>
            </w:pPr>
            <w:r>
              <w:rPr>
                <w:rFonts w:ascii="仿宋_GB2312" w:hAnsi="仿宋_GB2312" w:cs="仿宋_GB2312" w:eastAsia="仿宋_GB2312"/>
              </w:rPr>
              <w:t>一、评审内容： 根据供应商提供的针对本项目的工作进度计划及进度保证措施进行综合评价，包含但不限于①工作进度计划；②进度保证措施。 二、评审标准： （1）合理性：项目切合实际，进度控制合理、思路清晰，科学合理。 （2）可实施性：切合本项目实际情况，计划及措施清晰、可实施； （3）针对性：计划及措施紧扣项目特点和采购需求，针对性强，整体性高。 三、赋分标准（满分9分） （1）工作进度计划：此评审满分4.5分，每完全满足一项评审标准得1.5分，针对每条评审标准，如存在不合理的方面扣0.3分，针对每条评审标准，内容与本项目无关或未提供得0分； （2）进度保证措施：此评审满分4.5分，每完全满足一项评审标准得1.5分，针对每条评审标准，如存在不合理的方面扣0.3分，针对每条评审标准，内容与本项目无关或未提供得0分。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服务质量保证及安全保证措施</w:t>
            </w:r>
          </w:p>
        </w:tc>
        <w:tc>
          <w:tcPr>
            <w:tcW w:type="dxa" w:w="2492"/>
          </w:tcPr>
          <w:p>
            <w:pPr>
              <w:pStyle w:val="null3"/>
            </w:pPr>
            <w:r>
              <w:rPr>
                <w:rFonts w:ascii="仿宋_GB2312" w:hAnsi="仿宋_GB2312" w:cs="仿宋_GB2312" w:eastAsia="仿宋_GB2312"/>
              </w:rPr>
              <w:t>一、评审内容： 供应商根据本项目服务内容及要求编制质量及安全保障措施：有规范的、合理的服务流程及安全管理制度，每个流程环节有质量控制办法，对项目执行过程中的服务质量、技术保证、安全保证、沟通途径有明确说明，包含但不限于①质量保证措施；②安全保证措施。 二、评审标准： （1）完整性：内容全面，对评审内容中的各项要求有详细描述； （2）可实施性：切合本项目实际情况，实施步骤清晰、合理，可实施； （3）针对性：措施能够紧扣项目实际情况，内容科学合理。 三、赋分标准：（满分9分） （1）质量保证措施：此评审项满分4.5分，每完全满足一条评审标准得1.5分；针对每条评审标准，如存在不合理的方面，扣0.3分；针对每条评审标准，内容与本项目无关或未提供的，得0分； （2）安全保证措施：此评审项满分4.5分，每完全满足一条评审标准得1.5分；针对每条评审标准，如存在不合理的方面，扣0.3分；针对每条评审标准，内容与本项目无关或未提供的，得0分。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供应商针对本项目内容提出适用于本项目的服务承诺，包括但不限于①服务保障措施，包括组织保障、人员保障、设备保障；②售后服务方案，包括售后服务承诺、质保期、维护响应时间等方面及合理化建议。 二、评审标准： （1）完整性：内容全面，对评审内容中的各项要求有详细描述； （2）可实施性：切合本项目实际情况，实施步骤清晰、合理； （3）针对性：方案能够紧扣项目实际情况，内容科学合理。 三、赋分标准（满分6分） （1）服务保障措施：包括组织保障、人员保障、设备保障。此评审满分3分，每完全满足一条评审标准得1分；针对每条评审标准，如存在不合理的方面，扣0.3分；针对每条评审标准，内容与本项目无关或未提供的，得0分； （2）售后服务方案：包括售后服务承诺、质保期、维护响应时间等方面及合理化建议。此评审满分3分，每完全满足一条评审标准得1分；针对每条评审标准，如存在不合理的方面，扣0.3分；针对每条评审标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质量服务信息安全认证</w:t>
            </w:r>
          </w:p>
        </w:tc>
        <w:tc>
          <w:tcPr>
            <w:tcW w:type="dxa" w:w="2492"/>
          </w:tcPr>
          <w:p>
            <w:pPr>
              <w:pStyle w:val="null3"/>
            </w:pPr>
            <w:r>
              <w:rPr>
                <w:rFonts w:ascii="仿宋_GB2312" w:hAnsi="仿宋_GB2312" w:cs="仿宋_GB2312" w:eastAsia="仿宋_GB2312"/>
              </w:rPr>
              <w:t>供应商具备ISO9001质量管理体系认证证书得2分，没有不得分（认证范围包含地理信息数据处理服务）；在此基础上，同时具备ISO/IEC20000-1服务管理体系认证和ISO/IEC27001信息安全管理体系认证证书的得3分（认证范围包含地理信息数据处理服务），仅具有其中一项的，得1分，本评审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一、项目负责人具有测绘中级职称证书得1分，具有测绘高级及以上职称证书得2分；项目负责人具有注册测绘师证书，得3分，本项满分5分。 注：提供人员证书复印件，未提供不得分。 二、团队人员配备：根据供应商配备的团队人员规模数量、人员实力等进行评价，人员结构合理、责任明确，人员组织安排科学。 2.1项目团队配置合理，人员组织架构完整，岗位设置合理、明确，人员专业性、经验性强，且对本项目有针对性，得5分； 2.2人员组织架构完善程度一般，岗位设置合理，人员专业性、经验性较强，得3分； 2.3人员组织架构有待优化，技术人员岗位设置基本合理，人员专业性、经验性一般，得1分。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供应商每提供一个2022年1月1日（合同签订时间）至今类似项目业绩得3分，最高得15分。 注：提供合同复印件并加盖公章。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响应文件，其磋商报价为有效磋商报价。满足磋商文件要求且磋商价格最低的磋商报价为评标基准价，其价格分为满分。最低磋商报价不是中标的唯一依据。因落实政府采购政策进行价格调整的，以调整后的价格计算评标基准价和磋商报价，价格分按照下列公式计算。 磋商报价得分=（评标基准价／最后磋商报价）×100×20%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2）根据《财政部民政部中国残疾人联合会关于促进残疾人就业政府采购政策的通知》（财库〔2017〕141号）的规定，对符合条件的残疾人福利性单位设备的价格给予10%的扣除，用扣除后的价格参与评审。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详见附件：供应商应提交的资格证明材料</w:t>
      </w:r>
    </w:p>
    <w:p>
      <w:pPr>
        <w:pStyle w:val="null3"/>
        <w:ind w:firstLine="960"/>
      </w:pPr>
      <w:r>
        <w:rPr>
          <w:rFonts w:ascii="仿宋_GB2312" w:hAnsi="仿宋_GB2312" w:cs="仿宋_GB2312" w:eastAsia="仿宋_GB2312"/>
        </w:rPr>
        <w:t>详见附件：商务技术资料</w:t>
      </w:r>
    </w:p>
    <w:p>
      <w:pPr>
        <w:pStyle w:val="null3"/>
        <w:ind w:firstLine="960"/>
      </w:pPr>
      <w:r>
        <w:rPr>
          <w:rFonts w:ascii="仿宋_GB2312" w:hAnsi="仿宋_GB2312" w:cs="仿宋_GB2312" w:eastAsia="仿宋_GB2312"/>
        </w:rPr>
        <w:t>详见附件：响应文件报价格式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