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开标一览表（报价表）</w:t>
      </w:r>
    </w:p>
    <w:p>
      <w:pPr>
        <w:kinsoku w:val="0"/>
        <w:spacing w:line="360" w:lineRule="auto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</w:p>
    <w:p>
      <w:pPr>
        <w:kinsoku w:val="0"/>
        <w:spacing w:line="360" w:lineRule="auto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           </w:t>
      </w:r>
    </w:p>
    <w:p>
      <w:pPr>
        <w:kinsoku w:val="0"/>
        <w:spacing w:line="360" w:lineRule="auto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投标人全称：                                                 </w:t>
      </w:r>
    </w:p>
    <w:tbl>
      <w:tblPr>
        <w:tblStyle w:val="4"/>
        <w:tblW w:w="94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3"/>
        <w:gridCol w:w="3260"/>
        <w:gridCol w:w="2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  <w:jc w:val="center"/>
        </w:trPr>
        <w:tc>
          <w:tcPr>
            <w:tcW w:w="3703" w:type="dxa"/>
            <w:tcBorders>
              <w:tl2br w:val="single" w:color="auto" w:sz="4" w:space="0"/>
            </w:tcBorders>
            <w:noWrap w:val="0"/>
            <w:vAlign w:val="top"/>
          </w:tcPr>
          <w:p>
            <w:pPr>
              <w:kinsoku w:val="0"/>
              <w:spacing w:line="360" w:lineRule="auto"/>
              <w:ind w:firstLine="1320" w:firstLineChars="5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>
            <w:pPr>
              <w:kinsoku w:val="0"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kinsoku w:val="0"/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3260" w:type="dxa"/>
            <w:noWrap w:val="0"/>
            <w:vAlign w:val="center"/>
          </w:tcPr>
          <w:p>
            <w:pPr>
              <w:spacing w:line="465" w:lineRule="auto"/>
              <w:rPr>
                <w:rFonts w:ascii="Arial"/>
              </w:rPr>
            </w:pPr>
          </w:p>
          <w:p>
            <w:pPr>
              <w:pStyle w:val="6"/>
              <w:spacing w:before="68" w:line="234" w:lineRule="auto"/>
              <w:jc w:val="center"/>
              <w:rPr>
                <w:rFonts w:hint="eastAsia" w:cs="Times New Roman"/>
                <w:sz w:val="24"/>
                <w:szCs w:val="24"/>
                <w:lang w:eastAsia="zh-CN"/>
              </w:rPr>
            </w:pPr>
            <w:bookmarkStart w:id="0" w:name="OLE_LINK4"/>
            <w:r>
              <w:rPr>
                <w:rFonts w:hint="eastAsia" w:cs="Times New Roman"/>
                <w:sz w:val="24"/>
                <w:szCs w:val="24"/>
                <w:lang w:eastAsia="zh-CN"/>
              </w:rPr>
              <w:t>管理费费率</w:t>
            </w:r>
          </w:p>
          <w:p>
            <w:pPr>
              <w:pStyle w:val="6"/>
              <w:spacing w:before="68" w:line="234" w:lineRule="auto"/>
              <w:jc w:val="center"/>
              <w:rPr>
                <w:sz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（%）</w:t>
            </w:r>
            <w:bookmarkEnd w:id="0"/>
          </w:p>
        </w:tc>
        <w:tc>
          <w:tcPr>
            <w:tcW w:w="2511" w:type="dxa"/>
            <w:noWrap w:val="0"/>
            <w:vAlign w:val="center"/>
          </w:tcPr>
          <w:p>
            <w:pPr>
              <w:kinsoku w:val="0"/>
              <w:spacing w:line="360" w:lineRule="auto"/>
              <w:ind w:firstLine="141" w:firstLineChars="59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  <w:jc w:val="center"/>
        </w:trPr>
        <w:tc>
          <w:tcPr>
            <w:tcW w:w="3703" w:type="dxa"/>
            <w:noWrap w:val="0"/>
            <w:vAlign w:val="center"/>
          </w:tcPr>
          <w:p>
            <w:pPr>
              <w:kinsoku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西安市儿童医院</w:t>
            </w:r>
          </w:p>
          <w:p>
            <w:pPr>
              <w:kinsoku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劳务派遣服务项目</w:t>
            </w:r>
          </w:p>
        </w:tc>
        <w:tc>
          <w:tcPr>
            <w:tcW w:w="3260" w:type="dxa"/>
            <w:noWrap w:val="0"/>
            <w:vAlign w:val="center"/>
          </w:tcPr>
          <w:p>
            <w:pPr>
              <w:kinsoku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人员应发工资的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%</w:t>
            </w:r>
          </w:p>
        </w:tc>
        <w:tc>
          <w:tcPr>
            <w:tcW w:w="2511" w:type="dxa"/>
            <w:noWrap w:val="0"/>
            <w:vAlign w:val="center"/>
          </w:tcPr>
          <w:p>
            <w:pPr>
              <w:kinsoku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两年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9474" w:type="dxa"/>
            <w:gridSpan w:val="3"/>
            <w:noWrap w:val="0"/>
            <w:vAlign w:val="center"/>
          </w:tcPr>
          <w:p>
            <w:pPr>
              <w:kinsoku w:val="0"/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>、本项目按管理费费率报价（即人员应发工资的百分比），最高不超过派遣人员应发工资的8%，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否则按无效文件处理。</w:t>
            </w:r>
            <w:r>
              <w:rPr>
                <w:rFonts w:hint="eastAsia" w:ascii="宋体" w:hAnsi="宋体"/>
                <w:sz w:val="24"/>
              </w:rPr>
              <w:t>最终结算金额以成交</w:t>
            </w:r>
            <w:bookmarkStart w:id="1" w:name="_GoBack"/>
            <w:bookmarkEnd w:id="1"/>
            <w:r>
              <w:rPr>
                <w:rFonts w:hint="eastAsia" w:ascii="宋体" w:hAnsi="宋体"/>
                <w:sz w:val="24"/>
              </w:rPr>
              <w:t>费率为准，不得超过采购预算金额。</w:t>
            </w:r>
          </w:p>
          <w:p>
            <w:pPr>
              <w:kinsoku w:val="0"/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、本项目线上系统里所填报价金额为管理费费率。（例如：8% 填写8）</w:t>
            </w:r>
          </w:p>
        </w:tc>
      </w:tr>
    </w:tbl>
    <w:p>
      <w:pPr>
        <w:kinsoku w:val="0"/>
        <w:spacing w:line="360" w:lineRule="auto"/>
        <w:rPr>
          <w:rFonts w:hint="eastAsia" w:ascii="宋体" w:hAnsi="宋体"/>
          <w:sz w:val="24"/>
        </w:rPr>
      </w:pPr>
    </w:p>
    <w:p>
      <w:pPr>
        <w:kinsoku w:val="0"/>
        <w:spacing w:line="360" w:lineRule="auto"/>
        <w:rPr>
          <w:rFonts w:hint="eastAsia" w:ascii="宋体" w:hAnsi="宋体"/>
          <w:sz w:val="24"/>
        </w:rPr>
      </w:pPr>
    </w:p>
    <w:p>
      <w:pPr>
        <w:kinsoku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>
      <w:pPr>
        <w:kinsoku w:val="0"/>
        <w:spacing w:line="360" w:lineRule="auto"/>
        <w:rPr>
          <w:rFonts w:ascii="宋体" w:hAnsi="宋体"/>
          <w:sz w:val="24"/>
        </w:rPr>
      </w:pPr>
    </w:p>
    <w:p>
      <w:pPr>
        <w:kinsoku w:val="0"/>
        <w:spacing w:line="360" w:lineRule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>
      <w:r>
        <w:rPr>
          <w:rFonts w:hAnsi="宋体" w:cs="Times New Roman"/>
          <w:sz w:val="24"/>
          <w:szCs w:val="24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10f0666f-ae47-4586-a9a0-fa2bea533ebd"/>
  </w:docVars>
  <w:rsids>
    <w:rsidRoot w:val="4B023B1B"/>
    <w:rsid w:val="134F427F"/>
    <w:rsid w:val="38A87E0A"/>
    <w:rsid w:val="406B1E48"/>
    <w:rsid w:val="4B023B1B"/>
    <w:rsid w:val="533407C0"/>
    <w:rsid w:val="60F1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99"/>
    <w:rPr>
      <w:rFonts w:ascii="Courier New" w:hAnsi="Courier New"/>
      <w:sz w:val="20"/>
    </w:rPr>
  </w:style>
  <w:style w:type="paragraph" w:styleId="3">
    <w:name w:val="Plain Text"/>
    <w:basedOn w:val="1"/>
    <w:next w:val="1"/>
    <w:qFormat/>
    <w:uiPriority w:val="99"/>
    <w:rPr>
      <w:rFonts w:ascii="宋体" w:hAnsi="Courier New" w:cs="Courier New"/>
      <w:szCs w:val="21"/>
    </w:r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201</Words>
  <Characters>203</Characters>
  <Lines>0</Lines>
  <Paragraphs>0</Paragraphs>
  <TotalTime>0</TotalTime>
  <ScaleCrop>false</ScaleCrop>
  <LinksUpToDate>false</LinksUpToDate>
  <CharactersWithSpaces>404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2025-05-27T05:50:00Z</dcterms:created>
  <dc:creator>ANNY</dc:creator>
  <cp:lastModifiedBy>ANNY</cp:lastModifiedBy>
  <dcterms:modified xsi:type="dcterms:W3CDTF">2025-05-27T06:12:59Z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A8977AD9E955429BAFBDF9E25AD4201D_11</vt:lpwstr>
  </property>
</Properties>
</file>