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tblpX="6948" w:tblpY="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0"/>
      </w:tblGrid>
      <w:tr w14:paraId="3390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240" w:type="dxa"/>
            <w:noWrap w:val="0"/>
            <w:vAlign w:val="top"/>
          </w:tcPr>
          <w:p w14:paraId="1A80B056">
            <w:pPr>
              <w:rPr>
                <w:rFonts w:hint="eastAsia" w:ascii="宋体" w:hAnsi="宋体" w:eastAsia="宋体" w:cs="宋体"/>
                <w:b/>
                <w:sz w:val="32"/>
                <w:szCs w:val="32"/>
              </w:rPr>
            </w:pPr>
            <w:r>
              <w:rPr>
                <w:rFonts w:hint="eastAsia" w:ascii="宋体" w:hAnsi="宋体" w:eastAsia="宋体" w:cs="宋体"/>
                <w:b/>
                <w:sz w:val="32"/>
                <w:szCs w:val="32"/>
              </w:rPr>
              <w:t>单一来源采购</w:t>
            </w:r>
          </w:p>
        </w:tc>
      </w:tr>
    </w:tbl>
    <w:p w14:paraId="73F4F4EB">
      <w:pPr>
        <w:rPr>
          <w:rFonts w:hint="eastAsia" w:ascii="宋体" w:hAnsi="宋体" w:eastAsia="宋体" w:cs="宋体"/>
          <w:b/>
          <w:sz w:val="32"/>
          <w:szCs w:val="32"/>
        </w:rPr>
      </w:pPr>
      <w:r>
        <w:rPr>
          <w:rFonts w:hint="eastAsia" w:ascii="宋体" w:hAnsi="宋体" w:eastAsia="宋体" w:cs="宋体"/>
          <w:b/>
          <w:sz w:val="32"/>
          <w:szCs w:val="32"/>
        </w:rPr>
        <w:t>政府采购项目</w:t>
      </w:r>
    </w:p>
    <w:p w14:paraId="73093BE0">
      <w:pPr>
        <w:jc w:val="center"/>
        <w:rPr>
          <w:rFonts w:hint="eastAsia" w:ascii="宋体" w:hAnsi="宋体" w:eastAsia="宋体" w:cs="宋体"/>
          <w:sz w:val="52"/>
          <w:szCs w:val="52"/>
        </w:rPr>
      </w:pPr>
    </w:p>
    <w:p w14:paraId="34565591">
      <w:pPr>
        <w:jc w:val="center"/>
        <w:rPr>
          <w:rFonts w:hint="eastAsia" w:ascii="宋体" w:hAnsi="宋体" w:eastAsia="宋体" w:cs="宋体"/>
          <w:sz w:val="52"/>
          <w:szCs w:val="52"/>
        </w:rPr>
      </w:pPr>
    </w:p>
    <w:p w14:paraId="2A0F8407">
      <w:pPr>
        <w:widowControl/>
        <w:adjustRightInd w:val="0"/>
        <w:snapToGrid w:val="0"/>
        <w:spacing w:line="360" w:lineRule="auto"/>
        <w:jc w:val="center"/>
        <w:rPr>
          <w:rFonts w:hint="eastAsia" w:ascii="宋体" w:hAnsi="宋体" w:eastAsia="宋体" w:cs="宋体"/>
          <w:b/>
          <w:sz w:val="72"/>
          <w:szCs w:val="72"/>
        </w:rPr>
      </w:pPr>
      <w:r>
        <w:rPr>
          <w:rFonts w:hint="eastAsia" w:ascii="宋体" w:hAnsi="宋体" w:eastAsia="宋体" w:cs="宋体"/>
          <w:b/>
          <w:sz w:val="72"/>
          <w:szCs w:val="72"/>
          <w:lang w:val="en-US" w:eastAsia="zh-CN"/>
        </w:rPr>
        <w:t>2025年度不动产权证书和登记证明采购项目合同</w:t>
      </w:r>
    </w:p>
    <w:p w14:paraId="318E15D9">
      <w:pPr>
        <w:widowControl/>
        <w:jc w:val="center"/>
        <w:rPr>
          <w:rFonts w:hint="eastAsia" w:ascii="宋体" w:hAnsi="宋体" w:eastAsia="宋体" w:cs="宋体"/>
          <w:sz w:val="30"/>
          <w:szCs w:val="30"/>
        </w:rPr>
      </w:pPr>
      <w:r>
        <w:rPr>
          <w:rFonts w:hint="eastAsia" w:ascii="宋体" w:hAnsi="宋体" w:eastAsia="宋体" w:cs="宋体"/>
          <w:sz w:val="30"/>
          <w:szCs w:val="30"/>
        </w:rPr>
        <w:t>（编号：</w:t>
      </w:r>
      <w:r>
        <w:rPr>
          <w:rFonts w:hint="eastAsia" w:ascii="宋体" w:hAnsi="宋体" w:eastAsia="宋体" w:cs="宋体"/>
          <w:sz w:val="30"/>
          <w:szCs w:val="30"/>
          <w:lang w:eastAsia="zh-CN"/>
        </w:rPr>
        <w:t>ZC2025-HW-083</w:t>
      </w:r>
      <w:r>
        <w:rPr>
          <w:rFonts w:hint="eastAsia" w:ascii="宋体" w:hAnsi="宋体" w:eastAsia="宋体" w:cs="宋体"/>
          <w:sz w:val="30"/>
          <w:szCs w:val="30"/>
        </w:rPr>
        <w:t>）</w:t>
      </w:r>
    </w:p>
    <w:p w14:paraId="54B39AA4">
      <w:pPr>
        <w:jc w:val="center"/>
        <w:rPr>
          <w:rFonts w:hint="eastAsia" w:ascii="宋体" w:hAnsi="宋体" w:eastAsia="宋体" w:cs="宋体"/>
          <w:sz w:val="30"/>
          <w:szCs w:val="30"/>
        </w:rPr>
      </w:pPr>
    </w:p>
    <w:p w14:paraId="28E68732">
      <w:pPr>
        <w:jc w:val="center"/>
        <w:rPr>
          <w:rFonts w:hint="eastAsia" w:ascii="宋体" w:hAnsi="宋体" w:eastAsia="宋体" w:cs="宋体"/>
          <w:sz w:val="30"/>
          <w:szCs w:val="30"/>
        </w:rPr>
      </w:pPr>
    </w:p>
    <w:p w14:paraId="41C993A3">
      <w:pPr>
        <w:jc w:val="both"/>
        <w:rPr>
          <w:rFonts w:hint="eastAsia" w:ascii="宋体" w:hAnsi="宋体" w:eastAsia="宋体" w:cs="宋体"/>
          <w:sz w:val="30"/>
          <w:szCs w:val="30"/>
        </w:rPr>
      </w:pPr>
    </w:p>
    <w:p w14:paraId="1B0B0E56">
      <w:pPr>
        <w:jc w:val="center"/>
        <w:rPr>
          <w:rFonts w:hint="eastAsia" w:ascii="宋体" w:hAnsi="宋体" w:eastAsia="宋体" w:cs="宋体"/>
          <w:sz w:val="30"/>
          <w:szCs w:val="30"/>
        </w:rPr>
      </w:pPr>
    </w:p>
    <w:p w14:paraId="55733A11">
      <w:pPr>
        <w:jc w:val="both"/>
        <w:rPr>
          <w:rFonts w:hint="eastAsia" w:ascii="宋体" w:hAnsi="宋体" w:eastAsia="宋体" w:cs="宋体"/>
          <w:sz w:val="30"/>
          <w:szCs w:val="30"/>
        </w:rPr>
      </w:pPr>
    </w:p>
    <w:p w14:paraId="0450627F">
      <w:pPr>
        <w:jc w:val="center"/>
        <w:rPr>
          <w:rFonts w:hint="eastAsia" w:ascii="宋体" w:hAnsi="宋体" w:eastAsia="宋体" w:cs="宋体"/>
          <w:sz w:val="30"/>
          <w:szCs w:val="30"/>
        </w:rPr>
      </w:pPr>
    </w:p>
    <w:p w14:paraId="329DEBBB">
      <w:pPr>
        <w:jc w:val="center"/>
        <w:rPr>
          <w:rFonts w:hint="eastAsia" w:ascii="宋体" w:hAnsi="宋体" w:eastAsia="宋体" w:cs="宋体"/>
          <w:sz w:val="30"/>
          <w:szCs w:val="30"/>
        </w:rPr>
      </w:pPr>
    </w:p>
    <w:p w14:paraId="27136178">
      <w:pPr>
        <w:ind w:firstLine="2124" w:firstLineChars="664"/>
        <w:rPr>
          <w:rFonts w:hint="eastAsia" w:ascii="宋体" w:hAnsi="宋体" w:eastAsia="宋体" w:cs="宋体"/>
          <w:sz w:val="32"/>
          <w:szCs w:val="32"/>
        </w:rPr>
      </w:pPr>
      <w:r>
        <w:rPr>
          <w:rFonts w:hint="eastAsia" w:ascii="宋体" w:hAnsi="宋体" w:eastAsia="宋体" w:cs="宋体"/>
          <w:sz w:val="32"/>
          <w:szCs w:val="32"/>
        </w:rPr>
        <w:t>甲  方：</w:t>
      </w:r>
    </w:p>
    <w:p w14:paraId="15C286C6">
      <w:pPr>
        <w:tabs>
          <w:tab w:val="left" w:pos="480"/>
        </w:tabs>
        <w:ind w:firstLine="2124" w:firstLineChars="664"/>
        <w:rPr>
          <w:rFonts w:hint="eastAsia" w:ascii="宋体" w:hAnsi="宋体" w:eastAsia="宋体" w:cs="宋体"/>
          <w:sz w:val="32"/>
          <w:szCs w:val="32"/>
        </w:rPr>
      </w:pPr>
      <w:r>
        <w:rPr>
          <w:rFonts w:hint="eastAsia" w:ascii="宋体" w:hAnsi="宋体" w:eastAsia="宋体" w:cs="宋体"/>
          <w:sz w:val="32"/>
          <w:szCs w:val="32"/>
        </w:rPr>
        <w:t>乙  方：</w:t>
      </w:r>
    </w:p>
    <w:p w14:paraId="163E5F14">
      <w:pPr>
        <w:jc w:val="center"/>
        <w:rPr>
          <w:rFonts w:hint="eastAsia" w:ascii="宋体" w:hAnsi="宋体" w:eastAsia="宋体" w:cs="宋体"/>
          <w:sz w:val="30"/>
          <w:szCs w:val="30"/>
        </w:rPr>
      </w:pPr>
    </w:p>
    <w:p w14:paraId="1F58CF18">
      <w:pPr>
        <w:jc w:val="center"/>
        <w:rPr>
          <w:rFonts w:hint="eastAsia" w:ascii="宋体" w:hAnsi="宋体" w:eastAsia="宋体" w:cs="宋体"/>
          <w:sz w:val="30"/>
          <w:szCs w:val="30"/>
        </w:rPr>
      </w:pPr>
    </w:p>
    <w:p w14:paraId="5B253886">
      <w:pPr>
        <w:jc w:val="center"/>
        <w:rPr>
          <w:rFonts w:hint="eastAsia" w:ascii="宋体" w:hAnsi="宋体" w:eastAsia="宋体" w:cs="宋体"/>
          <w:sz w:val="30"/>
          <w:szCs w:val="30"/>
        </w:rPr>
      </w:pPr>
    </w:p>
    <w:p w14:paraId="7A4951DA">
      <w:pPr>
        <w:jc w:val="center"/>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5</w:t>
      </w:r>
      <w:r>
        <w:rPr>
          <w:rFonts w:hint="eastAsia" w:ascii="宋体" w:hAnsi="宋体" w:eastAsia="宋体" w:cs="宋体"/>
          <w:sz w:val="32"/>
          <w:szCs w:val="32"/>
        </w:rPr>
        <w:t>年</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月</w:t>
      </w:r>
    </w:p>
    <w:p w14:paraId="7E08AE1B">
      <w:pPr>
        <w:jc w:val="center"/>
        <w:rPr>
          <w:rFonts w:hint="eastAsia" w:ascii="宋体" w:hAnsi="宋体" w:eastAsia="宋体" w:cs="宋体"/>
          <w:sz w:val="32"/>
          <w:szCs w:val="32"/>
        </w:rPr>
      </w:pPr>
      <w:r>
        <w:rPr>
          <w:rFonts w:hint="eastAsia" w:ascii="宋体" w:hAnsi="宋体" w:eastAsia="宋体" w:cs="宋体"/>
          <w:sz w:val="32"/>
          <w:szCs w:val="32"/>
        </w:rPr>
        <w:t>中国  西安</w:t>
      </w:r>
    </w:p>
    <w:p w14:paraId="2A5B1ACF">
      <w:pPr>
        <w:jc w:val="center"/>
        <w:rPr>
          <w:rFonts w:hint="eastAsia" w:ascii="宋体" w:hAnsi="宋体" w:eastAsia="宋体" w:cs="宋体"/>
          <w:b/>
          <w:sz w:val="36"/>
          <w:szCs w:val="36"/>
        </w:rPr>
      </w:pPr>
      <w:r>
        <w:rPr>
          <w:rFonts w:hint="eastAsia" w:ascii="宋体" w:hAnsi="宋体" w:eastAsia="宋体" w:cs="宋体"/>
          <w:b/>
          <w:sz w:val="36"/>
          <w:szCs w:val="36"/>
        </w:rPr>
        <w:br w:type="page"/>
      </w:r>
      <w:r>
        <w:rPr>
          <w:rFonts w:hint="eastAsia" w:ascii="宋体" w:hAnsi="宋体" w:eastAsia="宋体" w:cs="宋体"/>
          <w:b/>
          <w:sz w:val="36"/>
          <w:szCs w:val="36"/>
        </w:rPr>
        <w:t>供 货 合 同</w:t>
      </w:r>
    </w:p>
    <w:p w14:paraId="3F01710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lang w:eastAsia="zh-Hans"/>
        </w:rPr>
        <w:t>采购人）</w:t>
      </w:r>
      <w:r>
        <w:rPr>
          <w:rFonts w:hint="eastAsia" w:ascii="宋体" w:hAnsi="宋体" w:eastAsia="宋体" w:cs="宋体"/>
          <w:sz w:val="24"/>
          <w:szCs w:val="24"/>
        </w:rPr>
        <w:t>：</w:t>
      </w:r>
    </w:p>
    <w:p w14:paraId="38B952C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eastAsia="zh-Hans"/>
        </w:rPr>
        <w:t>供应商）</w:t>
      </w:r>
      <w:r>
        <w:rPr>
          <w:rFonts w:hint="eastAsia" w:ascii="宋体" w:hAnsi="宋体" w:eastAsia="宋体" w:cs="宋体"/>
          <w:sz w:val="24"/>
          <w:szCs w:val="24"/>
        </w:rPr>
        <w:t>：</w:t>
      </w:r>
    </w:p>
    <w:p w14:paraId="1D4E44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按照政府采购程序组织单一来源采购，确定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为</w:t>
      </w:r>
      <w:r>
        <w:rPr>
          <w:rFonts w:hint="eastAsia" w:ascii="宋体" w:hAnsi="宋体" w:eastAsia="宋体" w:cs="宋体"/>
          <w:sz w:val="24"/>
          <w:szCs w:val="24"/>
          <w:lang w:val="en-US" w:eastAsia="zh-CN"/>
        </w:rPr>
        <w:t>2025年度不动产权证书和登记证明采购项目</w:t>
      </w:r>
      <w:r>
        <w:rPr>
          <w:rFonts w:hint="eastAsia" w:ascii="宋体" w:hAnsi="宋体" w:eastAsia="宋体" w:cs="宋体"/>
          <w:sz w:val="24"/>
          <w:szCs w:val="24"/>
        </w:rPr>
        <w:t>（项目编号：</w:t>
      </w:r>
      <w:r>
        <w:rPr>
          <w:rFonts w:hint="eastAsia" w:ascii="宋体" w:hAnsi="宋体" w:eastAsia="宋体" w:cs="宋体"/>
          <w:sz w:val="24"/>
          <w:szCs w:val="24"/>
          <w:lang w:eastAsia="zh-CN"/>
        </w:rPr>
        <w:t>ZC2025-HW-083</w:t>
      </w:r>
      <w:r>
        <w:rPr>
          <w:rFonts w:hint="eastAsia" w:ascii="宋体" w:hAnsi="宋体" w:eastAsia="宋体" w:cs="宋体"/>
          <w:sz w:val="24"/>
          <w:szCs w:val="24"/>
        </w:rPr>
        <w:t>）成交供应商。依据《中华人民共和国政府采购法》、《中华人民共和国民法典》以及单一来源采购文件、成交通知书，经甲、乙双方协商，达成如下合同条款。</w:t>
      </w:r>
    </w:p>
    <w:p w14:paraId="302EB773">
      <w:pPr>
        <w:spacing w:line="360" w:lineRule="auto"/>
        <w:rPr>
          <w:rFonts w:hint="eastAsia"/>
          <w:sz w:val="24"/>
          <w:szCs w:val="24"/>
        </w:rPr>
      </w:pPr>
      <w:r>
        <w:rPr>
          <w:rFonts w:hint="eastAsia"/>
          <w:sz w:val="24"/>
          <w:szCs w:val="24"/>
        </w:rPr>
        <w:t>一、合同标的物内容及数量（以单一来源采购响应文件正本和澄清表〈函〉为准）</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863"/>
        <w:gridCol w:w="2668"/>
        <w:gridCol w:w="1525"/>
        <w:gridCol w:w="1158"/>
        <w:gridCol w:w="1080"/>
      </w:tblGrid>
      <w:tr w14:paraId="1CED8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6B4E97E3">
            <w:pPr>
              <w:tabs>
                <w:tab w:val="left" w:pos="480"/>
              </w:tabs>
              <w:jc w:val="center"/>
              <w:rPr>
                <w:rFonts w:hint="eastAsia" w:ascii="宋体" w:hAnsi="宋体" w:eastAsia="宋体" w:cs="宋体"/>
                <w:color w:val="000000"/>
                <w:spacing w:val="-20"/>
                <w:kern w:val="0"/>
                <w:sz w:val="28"/>
                <w:szCs w:val="20"/>
              </w:rPr>
            </w:pPr>
            <w:r>
              <w:rPr>
                <w:rFonts w:hint="eastAsia" w:ascii="宋体" w:hAnsi="宋体" w:eastAsia="宋体" w:cs="宋体"/>
                <w:color w:val="000000"/>
                <w:spacing w:val="-20"/>
                <w:kern w:val="0"/>
                <w:sz w:val="28"/>
                <w:szCs w:val="20"/>
              </w:rPr>
              <w:t>序号</w:t>
            </w:r>
          </w:p>
        </w:tc>
        <w:tc>
          <w:tcPr>
            <w:tcW w:w="1863" w:type="dxa"/>
            <w:tcBorders>
              <w:top w:val="single" w:color="auto" w:sz="4" w:space="0"/>
              <w:left w:val="single" w:color="auto" w:sz="4" w:space="0"/>
              <w:bottom w:val="single" w:color="auto" w:sz="4" w:space="0"/>
              <w:right w:val="single" w:color="auto" w:sz="4" w:space="0"/>
            </w:tcBorders>
            <w:noWrap w:val="0"/>
            <w:vAlign w:val="center"/>
          </w:tcPr>
          <w:p w14:paraId="1C6CEA74">
            <w:pPr>
              <w:tabs>
                <w:tab w:val="left" w:pos="480"/>
              </w:tabs>
              <w:jc w:val="center"/>
              <w:rPr>
                <w:rFonts w:hint="eastAsia" w:ascii="宋体" w:hAnsi="宋体" w:eastAsia="宋体" w:cs="宋体"/>
                <w:color w:val="000000"/>
                <w:spacing w:val="-20"/>
                <w:kern w:val="0"/>
                <w:sz w:val="28"/>
                <w:szCs w:val="20"/>
              </w:rPr>
            </w:pPr>
            <w:r>
              <w:rPr>
                <w:rFonts w:hint="eastAsia" w:ascii="宋体" w:hAnsi="宋体" w:eastAsia="宋体" w:cs="宋体"/>
                <w:color w:val="000000"/>
                <w:spacing w:val="-20"/>
                <w:kern w:val="0"/>
                <w:sz w:val="28"/>
                <w:szCs w:val="20"/>
              </w:rPr>
              <w:t>货物名称</w:t>
            </w:r>
          </w:p>
        </w:tc>
        <w:tc>
          <w:tcPr>
            <w:tcW w:w="2668" w:type="dxa"/>
            <w:tcBorders>
              <w:top w:val="single" w:color="auto" w:sz="4" w:space="0"/>
              <w:left w:val="single" w:color="auto" w:sz="4" w:space="0"/>
              <w:bottom w:val="single" w:color="auto" w:sz="4" w:space="0"/>
              <w:right w:val="single" w:color="auto" w:sz="4" w:space="0"/>
            </w:tcBorders>
            <w:noWrap w:val="0"/>
            <w:vAlign w:val="center"/>
          </w:tcPr>
          <w:p w14:paraId="356C938C">
            <w:pPr>
              <w:tabs>
                <w:tab w:val="left" w:pos="480"/>
              </w:tabs>
              <w:jc w:val="center"/>
              <w:rPr>
                <w:rFonts w:hint="eastAsia" w:ascii="宋体" w:hAnsi="宋体" w:eastAsia="宋体" w:cs="宋体"/>
                <w:color w:val="000000"/>
                <w:spacing w:val="-20"/>
                <w:kern w:val="0"/>
                <w:sz w:val="28"/>
                <w:szCs w:val="20"/>
              </w:rPr>
            </w:pPr>
            <w:r>
              <w:rPr>
                <w:rFonts w:hint="eastAsia" w:ascii="宋体" w:hAnsi="宋体" w:eastAsia="宋体" w:cs="宋体"/>
                <w:color w:val="000000"/>
                <w:spacing w:val="-20"/>
                <w:kern w:val="0"/>
                <w:sz w:val="28"/>
                <w:szCs w:val="20"/>
              </w:rPr>
              <w:t>规格型号</w:t>
            </w:r>
          </w:p>
        </w:tc>
        <w:tc>
          <w:tcPr>
            <w:tcW w:w="1525" w:type="dxa"/>
            <w:tcBorders>
              <w:top w:val="single" w:color="auto" w:sz="4" w:space="0"/>
              <w:left w:val="single" w:color="auto" w:sz="4" w:space="0"/>
              <w:right w:val="single" w:color="auto" w:sz="4" w:space="0"/>
            </w:tcBorders>
            <w:noWrap w:val="0"/>
            <w:vAlign w:val="center"/>
          </w:tcPr>
          <w:p w14:paraId="0E1EC829">
            <w:pPr>
              <w:tabs>
                <w:tab w:val="left" w:pos="480"/>
              </w:tabs>
              <w:jc w:val="center"/>
              <w:rPr>
                <w:rFonts w:hint="eastAsia" w:ascii="宋体" w:hAnsi="宋体" w:eastAsia="宋体" w:cs="宋体"/>
                <w:color w:val="000000"/>
                <w:spacing w:val="-20"/>
                <w:kern w:val="0"/>
                <w:sz w:val="28"/>
                <w:szCs w:val="20"/>
              </w:rPr>
            </w:pPr>
            <w:r>
              <w:rPr>
                <w:rFonts w:hint="eastAsia" w:ascii="宋体" w:hAnsi="宋体" w:eastAsia="宋体" w:cs="宋体"/>
                <w:color w:val="000000"/>
                <w:spacing w:val="-20"/>
                <w:kern w:val="0"/>
                <w:sz w:val="28"/>
                <w:szCs w:val="20"/>
              </w:rPr>
              <w:t>数量</w:t>
            </w:r>
          </w:p>
        </w:tc>
        <w:tc>
          <w:tcPr>
            <w:tcW w:w="1158" w:type="dxa"/>
            <w:tcBorders>
              <w:top w:val="single" w:color="auto" w:sz="4" w:space="0"/>
              <w:left w:val="single" w:color="auto" w:sz="4" w:space="0"/>
              <w:bottom w:val="single" w:color="auto" w:sz="4" w:space="0"/>
              <w:right w:val="single" w:color="auto" w:sz="4" w:space="0"/>
            </w:tcBorders>
            <w:noWrap w:val="0"/>
            <w:vAlign w:val="top"/>
          </w:tcPr>
          <w:p w14:paraId="3A91BCE9">
            <w:pPr>
              <w:tabs>
                <w:tab w:val="left" w:pos="480"/>
              </w:tabs>
              <w:jc w:val="center"/>
              <w:rPr>
                <w:rFonts w:hint="eastAsia" w:ascii="宋体" w:hAnsi="宋体" w:eastAsia="宋体" w:cs="宋体"/>
                <w:color w:val="000000"/>
                <w:spacing w:val="-20"/>
                <w:kern w:val="0"/>
                <w:sz w:val="28"/>
                <w:szCs w:val="20"/>
              </w:rPr>
            </w:pPr>
            <w:r>
              <w:rPr>
                <w:rFonts w:hint="eastAsia" w:ascii="宋体" w:hAnsi="宋体" w:eastAsia="宋体" w:cs="宋体"/>
                <w:color w:val="000000"/>
                <w:spacing w:val="-20"/>
                <w:kern w:val="0"/>
                <w:sz w:val="28"/>
                <w:szCs w:val="20"/>
              </w:rPr>
              <w:t>产地</w:t>
            </w:r>
          </w:p>
        </w:tc>
        <w:tc>
          <w:tcPr>
            <w:tcW w:w="1080" w:type="dxa"/>
            <w:tcBorders>
              <w:top w:val="single" w:color="auto" w:sz="4" w:space="0"/>
              <w:left w:val="single" w:color="auto" w:sz="4" w:space="0"/>
              <w:bottom w:val="single" w:color="auto" w:sz="4" w:space="0"/>
              <w:right w:val="single" w:color="auto" w:sz="4" w:space="0"/>
            </w:tcBorders>
            <w:noWrap w:val="0"/>
            <w:vAlign w:val="top"/>
          </w:tcPr>
          <w:p w14:paraId="2913A57D">
            <w:pPr>
              <w:tabs>
                <w:tab w:val="left" w:pos="480"/>
              </w:tabs>
              <w:jc w:val="center"/>
              <w:rPr>
                <w:rFonts w:hint="eastAsia" w:ascii="宋体" w:hAnsi="宋体" w:eastAsia="宋体" w:cs="宋体"/>
                <w:color w:val="000000"/>
                <w:spacing w:val="-20"/>
                <w:kern w:val="0"/>
                <w:sz w:val="28"/>
                <w:szCs w:val="20"/>
              </w:rPr>
            </w:pPr>
            <w:r>
              <w:rPr>
                <w:rFonts w:hint="eastAsia" w:ascii="宋体" w:hAnsi="宋体" w:eastAsia="宋体" w:cs="宋体"/>
                <w:color w:val="000000"/>
                <w:spacing w:val="-20"/>
                <w:kern w:val="0"/>
                <w:sz w:val="28"/>
                <w:szCs w:val="20"/>
              </w:rPr>
              <w:t>备注</w:t>
            </w:r>
          </w:p>
        </w:tc>
      </w:tr>
      <w:tr w14:paraId="1A859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5D5603CC">
            <w:pPr>
              <w:keepNext w:val="0"/>
              <w:keepLines w:val="0"/>
              <w:pageBreakBefore w:val="0"/>
              <w:tabs>
                <w:tab w:val="left" w:pos="480"/>
              </w:tabs>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pacing w:val="-20"/>
                <w:kern w:val="0"/>
                <w:sz w:val="28"/>
                <w:szCs w:val="20"/>
              </w:rPr>
            </w:pPr>
          </w:p>
        </w:tc>
        <w:tc>
          <w:tcPr>
            <w:tcW w:w="1863" w:type="dxa"/>
            <w:tcBorders>
              <w:top w:val="single" w:color="auto" w:sz="4" w:space="0"/>
              <w:left w:val="single" w:color="auto" w:sz="4" w:space="0"/>
              <w:bottom w:val="single" w:color="auto" w:sz="4" w:space="0"/>
              <w:right w:val="single" w:color="auto" w:sz="4" w:space="0"/>
            </w:tcBorders>
            <w:noWrap w:val="0"/>
            <w:vAlign w:val="center"/>
          </w:tcPr>
          <w:p w14:paraId="55F4324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pacing w:val="-20"/>
                <w:kern w:val="0"/>
                <w:sz w:val="28"/>
                <w:szCs w:val="20"/>
              </w:rPr>
            </w:pPr>
          </w:p>
        </w:tc>
        <w:tc>
          <w:tcPr>
            <w:tcW w:w="2668" w:type="dxa"/>
            <w:tcBorders>
              <w:top w:val="single" w:color="auto" w:sz="4" w:space="0"/>
              <w:left w:val="single" w:color="auto" w:sz="4" w:space="0"/>
              <w:bottom w:val="single" w:color="auto" w:sz="4" w:space="0"/>
              <w:right w:val="single" w:color="auto" w:sz="4" w:space="0"/>
            </w:tcBorders>
            <w:noWrap w:val="0"/>
            <w:vAlign w:val="center"/>
          </w:tcPr>
          <w:p w14:paraId="203F936C">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pacing w:val="-20"/>
                <w:kern w:val="0"/>
                <w:sz w:val="28"/>
                <w:szCs w:val="20"/>
              </w:rPr>
            </w:pPr>
          </w:p>
        </w:tc>
        <w:tc>
          <w:tcPr>
            <w:tcW w:w="1525" w:type="dxa"/>
            <w:tcBorders>
              <w:left w:val="single" w:color="auto" w:sz="4" w:space="0"/>
              <w:right w:val="single" w:color="auto" w:sz="4" w:space="0"/>
            </w:tcBorders>
            <w:noWrap w:val="0"/>
            <w:vAlign w:val="center"/>
          </w:tcPr>
          <w:p w14:paraId="0ADF5A0B">
            <w:pPr>
              <w:widowControl/>
              <w:jc w:val="center"/>
              <w:rPr>
                <w:rFonts w:hint="eastAsia" w:ascii="宋体" w:hAnsi="宋体" w:eastAsia="宋体" w:cs="宋体"/>
                <w:sz w:val="28"/>
              </w:rPr>
            </w:pPr>
          </w:p>
        </w:tc>
        <w:tc>
          <w:tcPr>
            <w:tcW w:w="1158" w:type="dxa"/>
            <w:tcBorders>
              <w:top w:val="single" w:color="auto" w:sz="4" w:space="0"/>
              <w:left w:val="single" w:color="auto" w:sz="4" w:space="0"/>
              <w:bottom w:val="single" w:color="auto" w:sz="4" w:space="0"/>
              <w:right w:val="single" w:color="auto" w:sz="4" w:space="0"/>
            </w:tcBorders>
            <w:noWrap w:val="0"/>
            <w:vAlign w:val="center"/>
          </w:tcPr>
          <w:p w14:paraId="14D41D07">
            <w:pPr>
              <w:widowControl/>
              <w:jc w:val="center"/>
              <w:rPr>
                <w:rFonts w:hint="eastAsia" w:ascii="宋体" w:hAnsi="宋体" w:eastAsia="宋体" w:cs="宋体"/>
                <w:sz w:val="2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E542E0B">
            <w:pPr>
              <w:widowControl/>
              <w:jc w:val="center"/>
              <w:rPr>
                <w:rFonts w:hint="eastAsia" w:ascii="宋体" w:hAnsi="宋体" w:eastAsia="宋体" w:cs="宋体"/>
                <w:sz w:val="28"/>
              </w:rPr>
            </w:pPr>
          </w:p>
        </w:tc>
      </w:tr>
      <w:tr w14:paraId="41054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129708D5">
            <w:pPr>
              <w:keepNext w:val="0"/>
              <w:keepLines w:val="0"/>
              <w:pageBreakBefore w:val="0"/>
              <w:tabs>
                <w:tab w:val="left" w:pos="480"/>
              </w:tabs>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pacing w:val="-20"/>
                <w:kern w:val="0"/>
                <w:sz w:val="28"/>
                <w:szCs w:val="20"/>
              </w:rPr>
            </w:pPr>
          </w:p>
        </w:tc>
        <w:tc>
          <w:tcPr>
            <w:tcW w:w="1863" w:type="dxa"/>
            <w:tcBorders>
              <w:top w:val="single" w:color="auto" w:sz="4" w:space="0"/>
              <w:left w:val="single" w:color="auto" w:sz="4" w:space="0"/>
              <w:bottom w:val="single" w:color="auto" w:sz="4" w:space="0"/>
              <w:right w:val="single" w:color="auto" w:sz="4" w:space="0"/>
            </w:tcBorders>
            <w:noWrap w:val="0"/>
            <w:vAlign w:val="center"/>
          </w:tcPr>
          <w:p w14:paraId="3D0DF034">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rPr>
            </w:pPr>
          </w:p>
        </w:tc>
        <w:tc>
          <w:tcPr>
            <w:tcW w:w="2668" w:type="dxa"/>
            <w:tcBorders>
              <w:top w:val="single" w:color="auto" w:sz="4" w:space="0"/>
              <w:left w:val="single" w:color="auto" w:sz="4" w:space="0"/>
              <w:bottom w:val="single" w:color="auto" w:sz="4" w:space="0"/>
              <w:right w:val="single" w:color="auto" w:sz="4" w:space="0"/>
            </w:tcBorders>
            <w:noWrap w:val="0"/>
            <w:vAlign w:val="center"/>
          </w:tcPr>
          <w:p w14:paraId="52FD187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rPr>
            </w:pPr>
          </w:p>
        </w:tc>
        <w:tc>
          <w:tcPr>
            <w:tcW w:w="1525" w:type="dxa"/>
            <w:tcBorders>
              <w:left w:val="single" w:color="auto" w:sz="4" w:space="0"/>
              <w:right w:val="single" w:color="auto" w:sz="4" w:space="0"/>
            </w:tcBorders>
            <w:noWrap w:val="0"/>
            <w:vAlign w:val="center"/>
          </w:tcPr>
          <w:p w14:paraId="03688C68">
            <w:pPr>
              <w:widowControl/>
              <w:jc w:val="center"/>
              <w:rPr>
                <w:rFonts w:hint="eastAsia" w:ascii="宋体" w:hAnsi="宋体" w:eastAsia="宋体" w:cs="宋体"/>
                <w:sz w:val="28"/>
              </w:rPr>
            </w:pPr>
          </w:p>
        </w:tc>
        <w:tc>
          <w:tcPr>
            <w:tcW w:w="1158" w:type="dxa"/>
            <w:tcBorders>
              <w:top w:val="single" w:color="auto" w:sz="4" w:space="0"/>
              <w:left w:val="single" w:color="auto" w:sz="4" w:space="0"/>
              <w:bottom w:val="single" w:color="auto" w:sz="4" w:space="0"/>
              <w:right w:val="single" w:color="auto" w:sz="4" w:space="0"/>
            </w:tcBorders>
            <w:noWrap w:val="0"/>
            <w:vAlign w:val="center"/>
          </w:tcPr>
          <w:p w14:paraId="5E837024">
            <w:pPr>
              <w:widowControl/>
              <w:jc w:val="center"/>
              <w:rPr>
                <w:rFonts w:hint="eastAsia" w:ascii="宋体" w:hAnsi="宋体" w:eastAsia="宋体" w:cs="宋体"/>
                <w:sz w:val="2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9C49CB8">
            <w:pPr>
              <w:widowControl/>
              <w:jc w:val="center"/>
              <w:rPr>
                <w:rFonts w:hint="eastAsia" w:ascii="宋体" w:hAnsi="宋体" w:eastAsia="宋体" w:cs="宋体"/>
                <w:sz w:val="28"/>
              </w:rPr>
            </w:pPr>
          </w:p>
        </w:tc>
      </w:tr>
      <w:tr w14:paraId="2DFBB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53B7FD05">
            <w:pPr>
              <w:tabs>
                <w:tab w:val="left" w:pos="480"/>
              </w:tabs>
              <w:jc w:val="center"/>
              <w:rPr>
                <w:rFonts w:hint="eastAsia" w:ascii="宋体" w:hAnsi="宋体" w:eastAsia="宋体" w:cs="宋体"/>
                <w:color w:val="000000"/>
                <w:spacing w:val="-20"/>
                <w:kern w:val="0"/>
                <w:sz w:val="28"/>
                <w:szCs w:val="20"/>
              </w:rPr>
            </w:pPr>
            <w:r>
              <w:rPr>
                <w:rFonts w:hint="eastAsia" w:ascii="宋体" w:hAnsi="宋体" w:eastAsia="宋体" w:cs="宋体"/>
                <w:color w:val="000000"/>
                <w:spacing w:val="-20"/>
                <w:kern w:val="0"/>
                <w:sz w:val="28"/>
                <w:szCs w:val="20"/>
              </w:rPr>
              <w:t>合计</w:t>
            </w:r>
          </w:p>
        </w:tc>
        <w:tc>
          <w:tcPr>
            <w:tcW w:w="8294" w:type="dxa"/>
            <w:gridSpan w:val="5"/>
            <w:tcBorders>
              <w:top w:val="single" w:color="auto" w:sz="4" w:space="0"/>
              <w:left w:val="single" w:color="auto" w:sz="4" w:space="0"/>
              <w:bottom w:val="single" w:color="auto" w:sz="4" w:space="0"/>
              <w:right w:val="single" w:color="auto" w:sz="4" w:space="0"/>
            </w:tcBorders>
            <w:noWrap w:val="0"/>
            <w:vAlign w:val="center"/>
          </w:tcPr>
          <w:p w14:paraId="7EDB8DCE">
            <w:pPr>
              <w:tabs>
                <w:tab w:val="left" w:pos="480"/>
              </w:tabs>
              <w:jc w:val="center"/>
              <w:rPr>
                <w:rFonts w:hint="eastAsia" w:ascii="宋体" w:hAnsi="宋体" w:eastAsia="宋体" w:cs="宋体"/>
                <w:color w:val="000000"/>
                <w:spacing w:val="-20"/>
                <w:kern w:val="0"/>
                <w:sz w:val="28"/>
                <w:szCs w:val="20"/>
              </w:rPr>
            </w:pPr>
          </w:p>
        </w:tc>
      </w:tr>
      <w:tr w14:paraId="644F0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4F540AF7">
            <w:pPr>
              <w:tabs>
                <w:tab w:val="left" w:pos="480"/>
              </w:tabs>
              <w:jc w:val="center"/>
              <w:rPr>
                <w:rFonts w:hint="eastAsia" w:ascii="宋体" w:hAnsi="宋体" w:eastAsia="宋体" w:cs="宋体"/>
                <w:color w:val="000000"/>
                <w:spacing w:val="-20"/>
                <w:kern w:val="0"/>
                <w:sz w:val="28"/>
                <w:szCs w:val="20"/>
              </w:rPr>
            </w:pPr>
            <w:r>
              <w:rPr>
                <w:rFonts w:hint="eastAsia" w:ascii="宋体" w:hAnsi="宋体" w:eastAsia="宋体" w:cs="宋体"/>
                <w:color w:val="000000"/>
                <w:spacing w:val="-20"/>
                <w:kern w:val="0"/>
                <w:sz w:val="28"/>
                <w:szCs w:val="20"/>
              </w:rPr>
              <w:t>说明</w:t>
            </w:r>
          </w:p>
        </w:tc>
        <w:tc>
          <w:tcPr>
            <w:tcW w:w="8294" w:type="dxa"/>
            <w:gridSpan w:val="5"/>
            <w:tcBorders>
              <w:top w:val="single" w:color="auto" w:sz="4" w:space="0"/>
              <w:left w:val="single" w:color="auto" w:sz="4" w:space="0"/>
              <w:bottom w:val="single" w:color="auto" w:sz="4" w:space="0"/>
              <w:right w:val="single" w:color="auto" w:sz="4" w:space="0"/>
            </w:tcBorders>
            <w:noWrap w:val="0"/>
            <w:vAlign w:val="center"/>
          </w:tcPr>
          <w:p w14:paraId="022E3CD4">
            <w:pPr>
              <w:tabs>
                <w:tab w:val="left" w:pos="480"/>
              </w:tabs>
              <w:jc w:val="center"/>
              <w:rPr>
                <w:rFonts w:hint="eastAsia" w:ascii="宋体" w:hAnsi="宋体" w:eastAsia="宋体" w:cs="宋体"/>
                <w:color w:val="000000"/>
                <w:spacing w:val="-20"/>
                <w:kern w:val="0"/>
                <w:sz w:val="28"/>
                <w:szCs w:val="20"/>
              </w:rPr>
            </w:pPr>
          </w:p>
        </w:tc>
      </w:tr>
    </w:tbl>
    <w:p w14:paraId="1FCD82B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二、交货条件：</w:t>
      </w:r>
    </w:p>
    <w:p w14:paraId="1F2671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（一）交货地点：采购人指定地点。</w:t>
      </w:r>
    </w:p>
    <w:p w14:paraId="5CFBCA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（二）交货</w:t>
      </w:r>
      <w:r>
        <w:rPr>
          <w:rFonts w:hint="eastAsia" w:ascii="宋体" w:hAnsi="宋体" w:eastAsia="宋体" w:cs="宋体"/>
          <w:sz w:val="24"/>
          <w:szCs w:val="24"/>
          <w:lang w:val="en-US" w:eastAsia="zh-CN"/>
        </w:rPr>
        <w:t>周</w:t>
      </w:r>
      <w:r>
        <w:rPr>
          <w:rFonts w:hint="eastAsia" w:ascii="宋体" w:hAnsi="宋体" w:eastAsia="宋体" w:cs="宋体"/>
          <w:sz w:val="24"/>
          <w:szCs w:val="24"/>
        </w:rPr>
        <w:t>期：具体采购数量和供货周期由采购人下发每批次印制任务书确定。</w:t>
      </w:r>
    </w:p>
    <w:p w14:paraId="2E22395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三、合同价款</w:t>
      </w:r>
    </w:p>
    <w:p w14:paraId="199380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（一）合同含税总价款为人民币（大写）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3812E0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（二）合同总价包括：包括但不限于制版费、印刷费、校对费、材料费、包装费、送货费和完成项目所需的全部费用。</w:t>
      </w:r>
    </w:p>
    <w:p w14:paraId="21C61FE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（三）合同总价一次性包死，不受市场价格变化因素的影响。</w:t>
      </w:r>
    </w:p>
    <w:p w14:paraId="6FB1E23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四、款项结算</w:t>
      </w:r>
    </w:p>
    <w:p w14:paraId="787223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（一）合同签订后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经乙方提出付款申请，甲方审核同意后，</w:t>
      </w:r>
      <w:r>
        <w:rPr>
          <w:rFonts w:hint="eastAsia" w:ascii="宋体" w:hAnsi="宋体" w:eastAsia="宋体" w:cs="宋体"/>
          <w:sz w:val="24"/>
          <w:szCs w:val="24"/>
          <w:lang w:eastAsia="zh-Hans"/>
        </w:rPr>
        <w:t>乙方</w:t>
      </w:r>
      <w:r>
        <w:rPr>
          <w:rFonts w:hint="eastAsia" w:ascii="宋体" w:hAnsi="宋体" w:eastAsia="宋体" w:cs="宋体"/>
          <w:sz w:val="24"/>
          <w:szCs w:val="24"/>
        </w:rPr>
        <w:t>应提供</w:t>
      </w:r>
      <w:r>
        <w:rPr>
          <w:rFonts w:hint="eastAsia" w:ascii="宋体" w:hAnsi="宋体" w:eastAsia="宋体" w:cs="宋体"/>
          <w:sz w:val="24"/>
          <w:szCs w:val="24"/>
          <w:lang w:eastAsia="zh-Hans"/>
        </w:rPr>
        <w:t>合同价款</w:t>
      </w:r>
      <w:r>
        <w:rPr>
          <w:rFonts w:hint="eastAsia" w:ascii="宋体" w:hAnsi="宋体" w:eastAsia="宋体" w:cs="宋体"/>
          <w:sz w:val="24"/>
          <w:szCs w:val="24"/>
        </w:rPr>
        <w:t>等额费用发票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甲方收到发票后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10</w:t>
      </w:r>
      <w:r>
        <w:rPr>
          <w:rFonts w:hint="eastAsia" w:ascii="宋体" w:hAnsi="宋体" w:eastAsia="宋体" w:cs="宋体"/>
          <w:sz w:val="24"/>
          <w:szCs w:val="24"/>
          <w:u w:val="none"/>
          <w:lang w:val="en-US" w:eastAsia="zh-CN"/>
        </w:rPr>
        <w:t>个工作日</w:t>
      </w:r>
      <w:r>
        <w:rPr>
          <w:rFonts w:hint="eastAsia" w:ascii="宋体" w:hAnsi="宋体" w:eastAsia="宋体" w:cs="宋体"/>
          <w:sz w:val="24"/>
          <w:szCs w:val="24"/>
        </w:rPr>
        <w:t>内</w:t>
      </w:r>
      <w:r>
        <w:rPr>
          <w:rFonts w:hint="eastAsia" w:ascii="宋体" w:hAnsi="宋体" w:eastAsia="宋体" w:cs="宋体"/>
          <w:sz w:val="24"/>
          <w:szCs w:val="24"/>
          <w:lang w:val="en-US" w:eastAsia="zh-CN"/>
        </w:rPr>
        <w:t>向乙方</w:t>
      </w:r>
      <w:r>
        <w:rPr>
          <w:rFonts w:hint="eastAsia" w:ascii="宋体" w:hAnsi="宋体" w:eastAsia="宋体" w:cs="宋体"/>
          <w:sz w:val="24"/>
          <w:szCs w:val="24"/>
        </w:rPr>
        <w:t>一次性支付合同金额。乙方未提供发票、逾期提供发票或提供发票不符合要求的，由此造成的相关责任由乙方自行承担，甲方有权拒绝付款，并不因此承担逾期付款的违约责任。</w:t>
      </w:r>
    </w:p>
    <w:p w14:paraId="275E8B3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（二）支付方式：银行转账。</w:t>
      </w:r>
    </w:p>
    <w:p w14:paraId="5E9093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（三）结算方式：乙方持成交通知书、供货合同、发票，与甲方结算。</w:t>
      </w:r>
    </w:p>
    <w:p w14:paraId="6DE9325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五、双方的权利和义务</w:t>
      </w:r>
    </w:p>
    <w:p w14:paraId="3DA92DC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（一）甲方的权利和义务</w:t>
      </w:r>
    </w:p>
    <w:p w14:paraId="153232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1、采购人有权享有供应商按照合同约定提供的服务，并对供应商的 服务有权提出监督、改正。 </w:t>
      </w:r>
    </w:p>
    <w:p w14:paraId="14123E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2、在服务实施过程中，采购人应为供应商提供必要的工作便利与指 导，配合供应商履行职责。 </w:t>
      </w:r>
    </w:p>
    <w:p w14:paraId="57C565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3、按照合同约定，按时向供应商支付应付费用。</w:t>
      </w:r>
    </w:p>
    <w:p w14:paraId="2B53A2C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（二）乙方的权利和义务</w:t>
      </w:r>
    </w:p>
    <w:p w14:paraId="11CE499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1、按照约定履行合同内义务，并接受采购人的监督。</w:t>
      </w:r>
    </w:p>
    <w:p w14:paraId="213850D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2、按照本合同的约定向采购人收取相关费用。 </w:t>
      </w:r>
    </w:p>
    <w:p w14:paraId="158CF78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3、在交货之前，供应商应就成品的品质作出准确和全面的检验，保证其产品不存在任何瑕疵。</w:t>
      </w:r>
    </w:p>
    <w:p w14:paraId="0B6A219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六、质量保证</w:t>
      </w:r>
    </w:p>
    <w:p w14:paraId="0422FB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乙方所供不动产权证书及不动产登记证明必须执行下列条款：</w:t>
      </w:r>
    </w:p>
    <w:p w14:paraId="75ABB39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保证所供不动产权证书及不动产登记证明的设计、制造、产品性能、材料的选择和材料的检验及产品的测试等，均应按国内外通行的现行标准相应的技术规范，以及质量、安全、环保标准和要求执行，这些标准和技术规范应为合同签订日为止最新公布发行的标准和技术规范。包括但不限于：</w:t>
      </w:r>
    </w:p>
    <w:p w14:paraId="148E6BAD">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）《中华人民共和国国家环境保护标准HJ2503-2011环境标志产品技术要求印刷第一部分：平板印刷》。</w:t>
      </w:r>
    </w:p>
    <w:p w14:paraId="6F3F9EB8">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）《中华人民共和国国家标准GB/T7705-2008平版装潢印刷品》</w:t>
      </w:r>
    </w:p>
    <w:p w14:paraId="24694F31">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）《中华人民共和国国家标准GB/T 19425-2024防伪技术产品通用技术条件》、《中华人民共和国国家标准GB/T 19425-202X 防伪技术产品通用技术要求》、（新版）《中华人民共和国国家标准GB/T22258-2008防伪标识通用技术条件》、《中华人民共和国国家标准GB/T17000-2009全息防伪产品通用技术条件》、《中华人民共和国国家标准GB/T22467.1-2008防伪材料通用技术条件 第1部分：防伪纸》、《中华人民共和国国家标准GB/T22467.2-2008防伪材料通用技术条件 第2部分：防伪油墨和印油》、《中华人民共和国国家标准GB/T22467.3-2008防伪材料通用技术条件 第3部分：防伪膜》、《中华人民共和国国家标准GB/T18734-2002防伪全息烫印箔》。</w:t>
      </w:r>
    </w:p>
    <w:p w14:paraId="6D7B2DEB">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）《中华人民共和国国家标准GB/T19437-2004/ISO13655:1996印刷技术印刷图像的光谱测量和色度计算》。</w:t>
      </w:r>
    </w:p>
    <w:p w14:paraId="5E68EE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（二）保证所供不动产权证书及不动产登记证明技术指标先进、质量性能可靠、配置合理、进货渠道正规，全面满足单一来源采购文件要求，无假货、水货或翻新货，并能按期交付。</w:t>
      </w:r>
    </w:p>
    <w:p w14:paraId="282F48B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（三）保证所供不动产权证书及不动产登记证明在装卸、运输和仓储过程中有足够的包装保护，防止不动产权证书及不动产登记证明受潮、锈蚀、遭受冲撞及其他不可预见的损坏。</w:t>
      </w:r>
    </w:p>
    <w:p w14:paraId="054B64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（四）保证所供不动产权证书及不动产登记证明具有良好的外观，适合各种安装场所的使用要求，确保达到最佳运行状态。</w:t>
      </w:r>
    </w:p>
    <w:p w14:paraId="7ED99FF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（五）乙方所供不动产权证书及不动产登记证明因侵权而产生的一切后果由乙方负责，甲方保留索赔权力。</w:t>
      </w:r>
    </w:p>
    <w:p w14:paraId="1F617B32">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七、包装和储运</w:t>
      </w:r>
    </w:p>
    <w:p w14:paraId="6906685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（一）不动产权证书及不动产登记证明的包装应为出厂时的原包装，包装内应附有详细的装箱清单、出厂合格证明及其他相关资料。</w:t>
      </w:r>
    </w:p>
    <w:p w14:paraId="0E3D433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（二）运输由乙方负责，运杂费已包含在合同总价内，包括从不动产权证书及不动产登记证明供应地点运送至交付地点所含的运输费、装卸费、仓储费、保险费等。</w:t>
      </w:r>
    </w:p>
    <w:p w14:paraId="4760C4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（三）运输方式由乙方自行选择，但必须保证按期交付。</w:t>
      </w:r>
    </w:p>
    <w:p w14:paraId="5781C45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（四）不动产权证书及不动产登记证明到达甲方指定地点后，乙方应按有关技术规程和甲方要求进行存放和保管。</w:t>
      </w:r>
    </w:p>
    <w:p w14:paraId="5368958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八、验收</w:t>
      </w:r>
    </w:p>
    <w:p w14:paraId="2B25B93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（一）现场验收：不动产权证书及不动产登记证明及其备附件到达甲方指定地点后，甲方根据合同要求，在乙方和甲方相关负责人双方同时在场的情况下，进行外观验收，确认产地、规格、型号和数量。</w:t>
      </w:r>
    </w:p>
    <w:p w14:paraId="63C820D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（二）验收依据</w:t>
      </w:r>
    </w:p>
    <w:p w14:paraId="71A1BFE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1、单一来源采购文件、单一来源采购响应文件、澄清表（函）；</w:t>
      </w:r>
    </w:p>
    <w:p w14:paraId="7ED4E2D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2、本合同及附件文本；</w:t>
      </w:r>
    </w:p>
    <w:p w14:paraId="115BA6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4A21CDE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（三）乙方应向甲方提交项目实施过程中的所有资料，以便甲方日后管理和维护。</w:t>
      </w:r>
    </w:p>
    <w:p w14:paraId="7504626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九、售后服务</w:t>
      </w:r>
    </w:p>
    <w:p w14:paraId="62B067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乙方提供以下售后服务：</w:t>
      </w:r>
    </w:p>
    <w:p w14:paraId="64A9CCD9">
      <w:pPr>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售后响应时间</w:t>
      </w:r>
    </w:p>
    <w:p w14:paraId="2B00214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在接到采购人通知后，做到5分钟之内响应，1小时之内对于所涉及的问题反应和处理，必要情况24小时内到达客户地点，更换有缺陷的货物，若现场不能解决，最多不超过3日内将货物免费更换。 </w:t>
      </w:r>
    </w:p>
    <w:p w14:paraId="44AE5E3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（二）质量保证期：不动产权证书及不动产登记证明质保期为十年。</w:t>
      </w:r>
    </w:p>
    <w:p w14:paraId="13922C3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1、在货物最终验收后的3年内免费保换。因由于设计、工艺或材料的缺陷而发生的任何不足或故障负责，费用由乙方负担。</w:t>
      </w:r>
    </w:p>
    <w:p w14:paraId="217398C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2、对不符合质量标准的产品，甲方可以要求作废并销毁，乙方将根据相关销毁产品的规章制度，在甲方的监督下进行销毁，并为甲方重新印制或补印。</w:t>
      </w:r>
    </w:p>
    <w:p w14:paraId="184066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3、在货到验收合格后3年内，除不可抗力因素外，由于乙方产品质量原因造成的损失，乙方负责赔偿。 </w:t>
      </w:r>
    </w:p>
    <w:p w14:paraId="17BB123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4、对达不到合同规格及质量要求的货物，乙方在收到书面通知后，根据甲方的管理要求及时免费更换有缺陷的货物。 </w:t>
      </w:r>
    </w:p>
    <w:p w14:paraId="595816A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5、免费提供每周</w:t>
      </w:r>
      <w:r>
        <w:rPr>
          <w:rFonts w:hint="eastAsia" w:ascii="宋体" w:hAnsi="宋体" w:eastAsia="宋体" w:cs="宋体"/>
          <w:sz w:val="24"/>
          <w:szCs w:val="24"/>
          <w:u w:val="single"/>
        </w:rPr>
        <w:t>7×24</w:t>
      </w:r>
      <w:r>
        <w:rPr>
          <w:rFonts w:hint="eastAsia" w:ascii="宋体" w:hAnsi="宋体" w:eastAsia="宋体" w:cs="宋体"/>
          <w:sz w:val="24"/>
          <w:szCs w:val="24"/>
        </w:rPr>
        <w:t>小时不间断的电话支持服务，解答用户在使用过程中遇到的问题，及时提出解决问题的建议和对策。</w:t>
      </w:r>
    </w:p>
    <w:p w14:paraId="6A3241A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十、技术与服务</w:t>
      </w:r>
    </w:p>
    <w:p w14:paraId="54492F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（一）技术资料</w:t>
      </w:r>
    </w:p>
    <w:p w14:paraId="5D1004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1、不动产权证书及不动产登记证明合格证；</w:t>
      </w:r>
    </w:p>
    <w:p w14:paraId="104B9A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2、不动产权证书及不动产登记证明技术参数；</w:t>
      </w:r>
    </w:p>
    <w:p w14:paraId="41EF80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3、不动产权证书及不动产登记证明使用维护说明书（中文）；</w:t>
      </w:r>
    </w:p>
    <w:p w14:paraId="1ADCCB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4、其它资料。</w:t>
      </w:r>
    </w:p>
    <w:p w14:paraId="392614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（二）服务承诺</w:t>
      </w:r>
    </w:p>
    <w:p w14:paraId="1CD5819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以单一来源采购响应文件、澄清表（函）、合同和随不动产权证书及不动产登记证明的相关文件为准。</w:t>
      </w:r>
    </w:p>
    <w:p w14:paraId="22D3BE92">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十一、违约责任</w:t>
      </w:r>
    </w:p>
    <w:p w14:paraId="6E5DEA2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（一）按《民法典》中的相关条款执行。</w:t>
      </w:r>
    </w:p>
    <w:p w14:paraId="7B3087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未按合同要求提供不动产权证书及不动产登记证明或不动产权证书及不动产登记证明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71B219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w:t>
      </w:r>
      <w:r>
        <w:rPr>
          <w:rFonts w:hint="eastAsia" w:ascii="宋体" w:hAnsi="宋体" w:eastAsia="宋体" w:cs="宋体"/>
          <w:sz w:val="24"/>
          <w:szCs w:val="24"/>
          <w:lang w:eastAsia="zh-Hans"/>
        </w:rPr>
        <w:t>乙方交货超出</w:t>
      </w:r>
      <w:r>
        <w:rPr>
          <w:rFonts w:hint="eastAsia" w:ascii="宋体" w:hAnsi="宋体" w:eastAsia="宋体" w:cs="宋体"/>
          <w:sz w:val="24"/>
          <w:szCs w:val="24"/>
        </w:rPr>
        <w:t>印制任务书</w:t>
      </w:r>
      <w:r>
        <w:rPr>
          <w:rFonts w:hint="eastAsia" w:ascii="宋体" w:hAnsi="宋体" w:eastAsia="宋体" w:cs="宋体"/>
          <w:sz w:val="24"/>
          <w:szCs w:val="24"/>
          <w:lang w:eastAsia="zh-Hans"/>
        </w:rPr>
        <w:t>确定期限的，</w:t>
      </w:r>
      <w:r>
        <w:rPr>
          <w:rFonts w:hint="eastAsia" w:ascii="宋体" w:hAnsi="宋体" w:eastAsia="宋体" w:cs="宋体"/>
          <w:sz w:val="24"/>
          <w:szCs w:val="24"/>
        </w:rPr>
        <w:t>每日按合同总价款的</w:t>
      </w:r>
      <w:r>
        <w:rPr>
          <w:rFonts w:hint="eastAsia" w:ascii="宋体" w:hAnsi="宋体" w:eastAsia="宋体" w:cs="宋体"/>
          <w:sz w:val="24"/>
          <w:szCs w:val="24"/>
          <w:u w:val="single"/>
        </w:rPr>
        <w:t xml:space="preserve">   1 </w:t>
      </w:r>
      <w:r>
        <w:rPr>
          <w:rFonts w:hint="eastAsia" w:ascii="宋体" w:hAnsi="宋体" w:eastAsia="宋体" w:cs="宋体"/>
          <w:sz w:val="24"/>
          <w:szCs w:val="24"/>
        </w:rPr>
        <w:t>‰</w:t>
      </w:r>
      <w:r>
        <w:rPr>
          <w:rFonts w:hint="eastAsia" w:ascii="宋体" w:hAnsi="宋体" w:eastAsia="宋体" w:cs="宋体"/>
          <w:sz w:val="24"/>
          <w:szCs w:val="24"/>
          <w:lang w:eastAsia="zh-Hans"/>
        </w:rPr>
        <w:t>向甲方</w:t>
      </w:r>
      <w:r>
        <w:rPr>
          <w:rFonts w:hint="eastAsia" w:ascii="宋体" w:hAnsi="宋体" w:eastAsia="宋体" w:cs="宋体"/>
          <w:sz w:val="24"/>
          <w:szCs w:val="24"/>
        </w:rPr>
        <w:t>偿付违约金。</w:t>
      </w:r>
    </w:p>
    <w:p w14:paraId="347E4A0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十二、争议解决</w:t>
      </w:r>
    </w:p>
    <w:p w14:paraId="6FF408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（一）本合同在履行过程中发生的争议，由甲、乙双方当事人协商解决，协商不成的按下列第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174E989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1、提交西安仲裁委员会仲裁；</w:t>
      </w:r>
    </w:p>
    <w:p w14:paraId="6B243F8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2、依法向甲方所在地人民法院起诉。</w:t>
      </w:r>
    </w:p>
    <w:p w14:paraId="2629F9E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（二）本条款为独立条款，本合同的无效、变更、解除和终止均不影响本条款的效力。</w:t>
      </w:r>
    </w:p>
    <w:p w14:paraId="01F7796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十三、合同变更</w:t>
      </w:r>
    </w:p>
    <w:p w14:paraId="10CE51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1561BD0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十四、合同生效</w:t>
      </w:r>
    </w:p>
    <w:p w14:paraId="1FF934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陆</w:t>
      </w:r>
      <w:r>
        <w:rPr>
          <w:rFonts w:hint="eastAsia" w:ascii="宋体" w:hAnsi="宋体" w:eastAsia="宋体" w:cs="宋体"/>
          <w:sz w:val="24"/>
          <w:szCs w:val="24"/>
          <w:u w:val="single"/>
        </w:rPr>
        <w:t xml:space="preserve"> </w:t>
      </w:r>
      <w:r>
        <w:rPr>
          <w:rFonts w:hint="eastAsia" w:ascii="宋体" w:hAnsi="宋体" w:eastAsia="宋体" w:cs="宋体"/>
          <w:sz w:val="24"/>
          <w:szCs w:val="24"/>
        </w:rPr>
        <w:t>份，甲方持</w:t>
      </w:r>
      <w:r>
        <w:rPr>
          <w:rFonts w:hint="eastAsia" w:ascii="宋体" w:hAnsi="宋体" w:eastAsia="宋体" w:cs="宋体"/>
          <w:sz w:val="24"/>
          <w:szCs w:val="24"/>
          <w:u w:val="single"/>
        </w:rPr>
        <w:t xml:space="preserve"> 两 </w:t>
      </w:r>
      <w:r>
        <w:rPr>
          <w:rFonts w:hint="eastAsia" w:ascii="宋体" w:hAnsi="宋体" w:eastAsia="宋体" w:cs="宋体"/>
          <w:sz w:val="24"/>
          <w:szCs w:val="24"/>
        </w:rPr>
        <w:t>份，乙方持</w:t>
      </w:r>
      <w:r>
        <w:rPr>
          <w:rFonts w:hint="eastAsia" w:ascii="宋体" w:hAnsi="宋体" w:eastAsia="宋体" w:cs="宋体"/>
          <w:sz w:val="24"/>
          <w:szCs w:val="24"/>
          <w:u w:val="single"/>
        </w:rPr>
        <w:t xml:space="preserve"> 两 </w:t>
      </w:r>
      <w:r>
        <w:rPr>
          <w:rFonts w:hint="eastAsia" w:ascii="宋体" w:hAnsi="宋体" w:eastAsia="宋体" w:cs="宋体"/>
          <w:sz w:val="24"/>
          <w:szCs w:val="24"/>
        </w:rPr>
        <w:t>份，西安市财政局政府采购管理处备案</w:t>
      </w:r>
      <w:r>
        <w:rPr>
          <w:rFonts w:hint="eastAsia" w:ascii="宋体" w:hAnsi="宋体" w:eastAsia="宋体" w:cs="宋体"/>
          <w:sz w:val="24"/>
          <w:szCs w:val="24"/>
          <w:lang w:val="en-US" w:eastAsia="zh-CN"/>
        </w:rPr>
        <w:t>贰</w:t>
      </w:r>
      <w:r>
        <w:rPr>
          <w:rFonts w:hint="eastAsia" w:ascii="宋体" w:hAnsi="宋体" w:eastAsia="宋体" w:cs="宋体"/>
          <w:sz w:val="24"/>
          <w:szCs w:val="24"/>
        </w:rPr>
        <w:t>份，本合同甲、乙</w:t>
      </w:r>
      <w:r>
        <w:rPr>
          <w:rFonts w:hint="eastAsia" w:ascii="宋体" w:hAnsi="宋体" w:eastAsia="宋体" w:cs="宋体"/>
          <w:sz w:val="24"/>
          <w:szCs w:val="24"/>
          <w:lang w:val="en-US" w:eastAsia="zh-CN"/>
        </w:rPr>
        <w:t>两</w:t>
      </w:r>
      <w:r>
        <w:rPr>
          <w:rFonts w:hint="eastAsia" w:ascii="宋体" w:hAnsi="宋体" w:eastAsia="宋体" w:cs="宋体"/>
          <w:sz w:val="24"/>
          <w:szCs w:val="24"/>
        </w:rPr>
        <w:t>方签字盖章后生效，合同执行完毕后，自动失效（合同的服务承诺则长期有效）。</w:t>
      </w:r>
    </w:p>
    <w:p w14:paraId="378909B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spacing w:val="0"/>
          <w:kern w:val="0"/>
          <w:sz w:val="24"/>
          <w:szCs w:val="24"/>
        </w:rPr>
      </w:pPr>
      <w:r>
        <w:rPr>
          <w:rFonts w:hint="eastAsia" w:ascii="宋体" w:hAnsi="宋体" w:eastAsia="宋体" w:cs="宋体"/>
          <w:b/>
          <w:color w:val="000000"/>
          <w:spacing w:val="0"/>
          <w:kern w:val="0"/>
          <w:sz w:val="24"/>
          <w:szCs w:val="24"/>
        </w:rPr>
        <w:t>十五、其他事项</w:t>
      </w:r>
    </w:p>
    <w:p w14:paraId="7C0FAB5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一</w:t>
      </w:r>
      <w:r>
        <w:rPr>
          <w:rFonts w:hint="eastAsia" w:ascii="宋体" w:hAnsi="宋体" w:eastAsia="宋体" w:cs="宋体"/>
          <w:sz w:val="24"/>
          <w:szCs w:val="24"/>
        </w:rPr>
        <w:t>）西安市财政局政府采购管理处在合同的履行期间以及履行期后，可以随时检查项目的执行情况，对采购标准、采购内容进行调查核实，并对发现的问题进行处理。</w:t>
      </w:r>
    </w:p>
    <w:p w14:paraId="4DB8978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二</w:t>
      </w:r>
      <w:r>
        <w:rPr>
          <w:rFonts w:hint="eastAsia" w:ascii="宋体" w:hAnsi="宋体" w:eastAsia="宋体" w:cs="宋体"/>
          <w:sz w:val="24"/>
          <w:szCs w:val="24"/>
        </w:rPr>
        <w:t>）单一来源采购文件、单一来源采购响应文件、澄清表（函）、成交通知书、合同附件均成为合同不可分割的部分。</w:t>
      </w:r>
    </w:p>
    <w:p w14:paraId="69D6452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三</w:t>
      </w:r>
      <w:r>
        <w:rPr>
          <w:rFonts w:hint="eastAsia" w:ascii="宋体" w:hAnsi="宋体" w:eastAsia="宋体" w:cs="宋体"/>
          <w:sz w:val="24"/>
          <w:szCs w:val="24"/>
        </w:rPr>
        <w:t>）合同未尽事宜，由甲、乙双方协商后签订政府采购补充合同，与原合同具有同等法律效力。</w:t>
      </w:r>
    </w:p>
    <w:p w14:paraId="592D3ADE">
      <w:pPr>
        <w:spacing w:line="400" w:lineRule="exact"/>
        <w:ind w:firstLine="560" w:firstLineChars="200"/>
        <w:rPr>
          <w:rFonts w:hint="eastAsia" w:ascii="宋体" w:hAnsi="宋体" w:eastAsia="宋体" w:cs="宋体"/>
          <w:sz w:val="28"/>
        </w:rPr>
      </w:pPr>
    </w:p>
    <w:p w14:paraId="0DF80F79">
      <w:pPr>
        <w:spacing w:line="400" w:lineRule="exact"/>
        <w:ind w:firstLine="562" w:firstLineChars="200"/>
        <w:rPr>
          <w:rFonts w:hint="eastAsia" w:ascii="宋体" w:hAnsi="宋体" w:eastAsia="宋体" w:cs="宋体"/>
          <w:b/>
          <w:color w:val="FF0000"/>
          <w:sz w:val="28"/>
        </w:rPr>
      </w:pPr>
      <w:r>
        <w:rPr>
          <w:rFonts w:hint="eastAsia" w:ascii="宋体" w:hAnsi="宋体" w:eastAsia="宋体" w:cs="宋体"/>
          <w:b/>
          <w:color w:val="FF0000"/>
          <w:sz w:val="28"/>
        </w:rPr>
        <w:br w:type="page"/>
      </w:r>
    </w:p>
    <w:tbl>
      <w:tblPr>
        <w:tblStyle w:val="5"/>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9"/>
        <w:gridCol w:w="4840"/>
      </w:tblGrid>
      <w:tr w14:paraId="4865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559" w:type="dxa"/>
            <w:noWrap w:val="0"/>
            <w:vAlign w:val="top"/>
          </w:tcPr>
          <w:p w14:paraId="6D606BD5">
            <w:pPr>
              <w:tabs>
                <w:tab w:val="left" w:pos="480"/>
              </w:tabs>
              <w:autoSpaceDE/>
              <w:autoSpaceDN/>
              <w:adjustRightInd/>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br w:type="page"/>
            </w:r>
            <w:r>
              <w:rPr>
                <w:rFonts w:hint="eastAsia" w:ascii="宋体" w:hAnsi="宋体" w:eastAsia="宋体" w:cs="宋体"/>
                <w:color w:val="000000"/>
                <w:spacing w:val="-20"/>
                <w:kern w:val="0"/>
                <w:sz w:val="24"/>
                <w:szCs w:val="24"/>
              </w:rPr>
              <w:t>甲  方</w:t>
            </w:r>
          </w:p>
        </w:tc>
        <w:tc>
          <w:tcPr>
            <w:tcW w:w="4840" w:type="dxa"/>
            <w:noWrap w:val="0"/>
            <w:vAlign w:val="top"/>
          </w:tcPr>
          <w:p w14:paraId="1CCB10F4">
            <w:pPr>
              <w:tabs>
                <w:tab w:val="left" w:pos="480"/>
              </w:tabs>
              <w:autoSpaceDE/>
              <w:autoSpaceDN/>
              <w:adjustRightInd/>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乙  方</w:t>
            </w:r>
          </w:p>
        </w:tc>
      </w:tr>
      <w:tr w14:paraId="0045D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2" w:hRule="atLeast"/>
        </w:trPr>
        <w:tc>
          <w:tcPr>
            <w:tcW w:w="4559" w:type="dxa"/>
            <w:noWrap w:val="0"/>
            <w:vAlign w:val="center"/>
          </w:tcPr>
          <w:p w14:paraId="2D680DFC">
            <w:pPr>
              <w:autoSpaceDE w:val="0"/>
              <w:autoSpaceDN w:val="0"/>
              <w:adjustRightInd w:val="0"/>
              <w:spacing w:line="360" w:lineRule="auto"/>
              <w:jc w:val="both"/>
              <w:rPr>
                <w:rFonts w:hint="eastAsia" w:ascii="宋体" w:hAnsi="宋体" w:eastAsia="宋体" w:cs="宋体"/>
                <w:color w:val="000000"/>
                <w:spacing w:val="-20"/>
                <w:kern w:val="0"/>
                <w:sz w:val="24"/>
                <w:szCs w:val="24"/>
                <w:lang w:eastAsia="zh-CN"/>
              </w:rPr>
            </w:pPr>
            <w:r>
              <w:rPr>
                <w:rFonts w:hint="eastAsia" w:ascii="宋体" w:hAnsi="宋体" w:eastAsia="宋体" w:cs="宋体"/>
                <w:color w:val="000000"/>
                <w:spacing w:val="-20"/>
                <w:kern w:val="0"/>
                <w:sz w:val="24"/>
                <w:szCs w:val="24"/>
              </w:rPr>
              <w:t>采购人名称</w:t>
            </w:r>
            <w:r>
              <w:rPr>
                <w:rFonts w:hint="eastAsia" w:ascii="宋体" w:hAnsi="宋体" w:eastAsia="宋体" w:cs="宋体"/>
                <w:color w:val="000000"/>
                <w:spacing w:val="-20"/>
                <w:kern w:val="0"/>
                <w:sz w:val="24"/>
                <w:szCs w:val="24"/>
                <w:lang w:eastAsia="zh-CN"/>
              </w:rPr>
              <w:t>：</w:t>
            </w:r>
          </w:p>
          <w:p w14:paraId="11E4E5D7">
            <w:pPr>
              <w:autoSpaceDE w:val="0"/>
              <w:autoSpaceDN w:val="0"/>
              <w:adjustRightInd w:val="0"/>
              <w:spacing w:line="360" w:lineRule="auto"/>
              <w:jc w:val="center"/>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（盖章）</w:t>
            </w:r>
          </w:p>
        </w:tc>
        <w:tc>
          <w:tcPr>
            <w:tcW w:w="4840" w:type="dxa"/>
            <w:noWrap w:val="0"/>
            <w:vAlign w:val="center"/>
          </w:tcPr>
          <w:p w14:paraId="41A1C3C0">
            <w:pPr>
              <w:autoSpaceDE w:val="0"/>
              <w:autoSpaceDN w:val="0"/>
              <w:adjustRightInd w:val="0"/>
              <w:spacing w:line="360" w:lineRule="auto"/>
              <w:jc w:val="both"/>
              <w:rPr>
                <w:rFonts w:hint="eastAsia" w:ascii="宋体" w:hAnsi="宋体" w:eastAsia="宋体" w:cs="宋体"/>
                <w:color w:val="000000"/>
                <w:spacing w:val="-20"/>
                <w:kern w:val="0"/>
                <w:sz w:val="24"/>
                <w:szCs w:val="24"/>
                <w:lang w:eastAsia="zh-CN"/>
              </w:rPr>
            </w:pPr>
            <w:r>
              <w:rPr>
                <w:rFonts w:hint="eastAsia" w:ascii="宋体" w:hAnsi="宋体" w:eastAsia="宋体" w:cs="宋体"/>
                <w:color w:val="000000"/>
                <w:spacing w:val="-20"/>
                <w:kern w:val="0"/>
                <w:sz w:val="24"/>
                <w:szCs w:val="24"/>
              </w:rPr>
              <w:t>成交供应商全称</w:t>
            </w:r>
            <w:r>
              <w:rPr>
                <w:rFonts w:hint="eastAsia" w:ascii="宋体" w:hAnsi="宋体" w:eastAsia="宋体" w:cs="宋体"/>
                <w:color w:val="000000"/>
                <w:spacing w:val="-20"/>
                <w:kern w:val="0"/>
                <w:sz w:val="24"/>
                <w:szCs w:val="24"/>
                <w:lang w:eastAsia="zh-CN"/>
              </w:rPr>
              <w:t>：</w:t>
            </w:r>
          </w:p>
          <w:p w14:paraId="3ABF9342">
            <w:pPr>
              <w:autoSpaceDE w:val="0"/>
              <w:autoSpaceDN w:val="0"/>
              <w:adjustRightInd w:val="0"/>
              <w:spacing w:line="360" w:lineRule="auto"/>
              <w:jc w:val="center"/>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（盖章）</w:t>
            </w:r>
          </w:p>
        </w:tc>
      </w:tr>
      <w:tr w14:paraId="606DE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4559" w:type="dxa"/>
            <w:noWrap w:val="0"/>
            <w:vAlign w:val="top"/>
          </w:tcPr>
          <w:p w14:paraId="05E57641">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地址：</w:t>
            </w:r>
          </w:p>
        </w:tc>
        <w:tc>
          <w:tcPr>
            <w:tcW w:w="4840" w:type="dxa"/>
            <w:noWrap w:val="0"/>
            <w:vAlign w:val="top"/>
          </w:tcPr>
          <w:p w14:paraId="31AB803C">
            <w:pPr>
              <w:widowControl/>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地址：</w:t>
            </w:r>
          </w:p>
        </w:tc>
      </w:tr>
      <w:tr w14:paraId="65BF7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559" w:type="dxa"/>
            <w:noWrap w:val="0"/>
            <w:vAlign w:val="top"/>
          </w:tcPr>
          <w:p w14:paraId="141F3942">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邮编：</w:t>
            </w:r>
          </w:p>
        </w:tc>
        <w:tc>
          <w:tcPr>
            <w:tcW w:w="4840" w:type="dxa"/>
            <w:noWrap w:val="0"/>
            <w:vAlign w:val="top"/>
          </w:tcPr>
          <w:p w14:paraId="3260FF27">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邮编：</w:t>
            </w:r>
          </w:p>
        </w:tc>
      </w:tr>
      <w:tr w14:paraId="3317F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559" w:type="dxa"/>
            <w:noWrap w:val="0"/>
            <w:vAlign w:val="top"/>
          </w:tcPr>
          <w:p w14:paraId="418E9F83">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 xml:space="preserve">法定代表人： </w:t>
            </w:r>
          </w:p>
        </w:tc>
        <w:tc>
          <w:tcPr>
            <w:tcW w:w="4840" w:type="dxa"/>
            <w:noWrap w:val="0"/>
            <w:vAlign w:val="top"/>
          </w:tcPr>
          <w:p w14:paraId="2A1A6E25">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法定代表人：</w:t>
            </w:r>
          </w:p>
        </w:tc>
      </w:tr>
      <w:tr w14:paraId="38744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559" w:type="dxa"/>
            <w:noWrap w:val="0"/>
            <w:vAlign w:val="top"/>
          </w:tcPr>
          <w:p w14:paraId="2FF7C887">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 xml:space="preserve">被授权代表：    </w:t>
            </w:r>
            <w:r>
              <w:rPr>
                <w:rFonts w:hint="eastAsia" w:ascii="宋体" w:hAnsi="宋体" w:eastAsia="宋体" w:cs="宋体"/>
                <w:color w:val="000000"/>
                <w:spacing w:val="-20"/>
                <w:kern w:val="0"/>
                <w:sz w:val="24"/>
                <w:szCs w:val="24"/>
                <w:lang w:val="en-US" w:eastAsia="zh-CN"/>
              </w:rPr>
              <w:t xml:space="preserve">   </w:t>
            </w:r>
            <w:r>
              <w:rPr>
                <w:rFonts w:hint="eastAsia" w:ascii="宋体" w:hAnsi="宋体" w:eastAsia="宋体" w:cs="宋体"/>
                <w:color w:val="000000"/>
                <w:spacing w:val="-20"/>
                <w:kern w:val="0"/>
                <w:sz w:val="24"/>
                <w:szCs w:val="24"/>
              </w:rPr>
              <w:t xml:space="preserve">  （签字）</w:t>
            </w:r>
          </w:p>
        </w:tc>
        <w:tc>
          <w:tcPr>
            <w:tcW w:w="4840" w:type="dxa"/>
            <w:noWrap w:val="0"/>
            <w:vAlign w:val="top"/>
          </w:tcPr>
          <w:p w14:paraId="7151BBDE">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 xml:space="preserve">被授权代表：      </w:t>
            </w:r>
            <w:r>
              <w:rPr>
                <w:rFonts w:hint="eastAsia" w:ascii="宋体" w:hAnsi="宋体" w:eastAsia="宋体" w:cs="宋体"/>
                <w:color w:val="000000"/>
                <w:spacing w:val="-20"/>
                <w:kern w:val="0"/>
                <w:sz w:val="24"/>
                <w:szCs w:val="24"/>
                <w:lang w:val="en-US" w:eastAsia="zh-CN"/>
              </w:rPr>
              <w:t xml:space="preserve">    </w:t>
            </w:r>
            <w:r>
              <w:rPr>
                <w:rFonts w:hint="eastAsia" w:ascii="宋体" w:hAnsi="宋体" w:eastAsia="宋体" w:cs="宋体"/>
                <w:color w:val="000000"/>
                <w:spacing w:val="-20"/>
                <w:kern w:val="0"/>
                <w:sz w:val="24"/>
                <w:szCs w:val="24"/>
              </w:rPr>
              <w:t xml:space="preserve"> （签字）</w:t>
            </w:r>
          </w:p>
        </w:tc>
      </w:tr>
      <w:tr w14:paraId="14CA6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4559" w:type="dxa"/>
            <w:noWrap w:val="0"/>
            <w:vAlign w:val="top"/>
          </w:tcPr>
          <w:p w14:paraId="1CE2B39D">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电话：</w:t>
            </w:r>
          </w:p>
        </w:tc>
        <w:tc>
          <w:tcPr>
            <w:tcW w:w="4840" w:type="dxa"/>
            <w:noWrap w:val="0"/>
            <w:vAlign w:val="top"/>
          </w:tcPr>
          <w:p w14:paraId="31B2440E">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电话：</w:t>
            </w:r>
          </w:p>
        </w:tc>
      </w:tr>
      <w:tr w14:paraId="1ECA8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559" w:type="dxa"/>
            <w:noWrap w:val="0"/>
            <w:vAlign w:val="top"/>
          </w:tcPr>
          <w:p w14:paraId="613EEEE4">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传真：</w:t>
            </w:r>
          </w:p>
        </w:tc>
        <w:tc>
          <w:tcPr>
            <w:tcW w:w="4840" w:type="dxa"/>
            <w:noWrap w:val="0"/>
            <w:vAlign w:val="top"/>
          </w:tcPr>
          <w:p w14:paraId="25E80082">
            <w:pPr>
              <w:autoSpaceDE w:val="0"/>
              <w:autoSpaceDN w:val="0"/>
              <w:adjustRightInd w:val="0"/>
              <w:spacing w:line="360" w:lineRule="auto"/>
              <w:jc w:val="left"/>
              <w:rPr>
                <w:rFonts w:hint="eastAsia" w:ascii="宋体" w:hAnsi="宋体" w:eastAsia="宋体" w:cs="宋体"/>
                <w:color w:val="000000"/>
                <w:spacing w:val="-20"/>
                <w:kern w:val="0"/>
                <w:sz w:val="24"/>
                <w:szCs w:val="24"/>
                <w:lang w:val="en-US" w:eastAsia="zh-CN"/>
              </w:rPr>
            </w:pPr>
            <w:r>
              <w:rPr>
                <w:rFonts w:hint="eastAsia" w:ascii="宋体" w:hAnsi="宋体" w:eastAsia="宋体" w:cs="宋体"/>
                <w:color w:val="000000"/>
                <w:spacing w:val="-20"/>
                <w:kern w:val="0"/>
                <w:sz w:val="24"/>
                <w:szCs w:val="24"/>
              </w:rPr>
              <w:t>传真：</w:t>
            </w:r>
          </w:p>
        </w:tc>
      </w:tr>
      <w:tr w14:paraId="2C011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559" w:type="dxa"/>
            <w:noWrap w:val="0"/>
            <w:vAlign w:val="top"/>
          </w:tcPr>
          <w:p w14:paraId="1BEBD2F2">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开户银行：</w:t>
            </w:r>
          </w:p>
        </w:tc>
        <w:tc>
          <w:tcPr>
            <w:tcW w:w="4840" w:type="dxa"/>
            <w:noWrap w:val="0"/>
            <w:vAlign w:val="top"/>
          </w:tcPr>
          <w:p w14:paraId="0274330D">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开户银行：</w:t>
            </w:r>
          </w:p>
        </w:tc>
      </w:tr>
      <w:tr w14:paraId="2DE55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559" w:type="dxa"/>
            <w:noWrap w:val="0"/>
            <w:vAlign w:val="top"/>
          </w:tcPr>
          <w:p w14:paraId="1CB77167">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帐号：</w:t>
            </w:r>
          </w:p>
        </w:tc>
        <w:tc>
          <w:tcPr>
            <w:tcW w:w="4840" w:type="dxa"/>
            <w:noWrap w:val="0"/>
            <w:vAlign w:val="top"/>
          </w:tcPr>
          <w:p w14:paraId="5FC019ED">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帐号：</w:t>
            </w:r>
          </w:p>
        </w:tc>
      </w:tr>
      <w:tr w14:paraId="0B8D0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4559" w:type="dxa"/>
            <w:noWrap w:val="0"/>
            <w:vAlign w:val="top"/>
          </w:tcPr>
          <w:p w14:paraId="4AD8755B">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日期：    年    月    日</w:t>
            </w:r>
          </w:p>
        </w:tc>
        <w:tc>
          <w:tcPr>
            <w:tcW w:w="4840" w:type="dxa"/>
            <w:noWrap w:val="0"/>
            <w:vAlign w:val="top"/>
          </w:tcPr>
          <w:p w14:paraId="59850EE3">
            <w:pPr>
              <w:autoSpaceDE w:val="0"/>
              <w:autoSpaceDN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日期：   年   月   日</w:t>
            </w:r>
          </w:p>
        </w:tc>
      </w:tr>
    </w:tbl>
    <w:p w14:paraId="38A8B4C9">
      <w:pPr>
        <w:tabs>
          <w:tab w:val="left" w:pos="480"/>
        </w:tabs>
        <w:rPr>
          <w:rFonts w:hint="eastAsia" w:ascii="宋体" w:hAnsi="宋体" w:eastAsia="宋体" w:cs="宋体"/>
          <w:b/>
          <w:szCs w:val="21"/>
        </w:rPr>
      </w:pPr>
    </w:p>
    <w:p w14:paraId="34C27686">
      <w:bookmarkStart w:id="0" w:name="_GoBack"/>
      <w:bookmarkEnd w:id="0"/>
    </w:p>
    <w:sectPr>
      <w:footerReference r:id="rId4" w:type="first"/>
      <w:footerReference r:id="rId3" w:type="default"/>
      <w:pgSz w:w="11906" w:h="16838"/>
      <w:pgMar w:top="1440" w:right="1418" w:bottom="1440" w:left="1418" w:header="851" w:footer="992" w:gutter="0"/>
      <w:pgNumType w:start="1"/>
      <w:cols w:space="720" w:num="1"/>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2FB5B">
    <w:pPr>
      <w:pStyle w:val="4"/>
      <w:framePr w:wrap="around" w:vAnchor="text" w:hAnchor="margin" w:xAlign="center" w:y="1"/>
      <w:rPr>
        <w:rStyle w:val="7"/>
        <w:rFonts w:hint="eastAsia"/>
      </w:rPr>
    </w:pPr>
  </w:p>
  <w:p w14:paraId="181D9986">
    <w:pPr>
      <w:pStyle w:val="4"/>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D1C88">
    <w:pPr>
      <w:pStyle w:val="4"/>
      <w:framePr w:wrap="around" w:vAnchor="text" w:hAnchor="margin" w:xAlign="center" w:y="1"/>
      <w:rPr>
        <w:rStyle w:val="7"/>
        <w:rFonts w:hint="eastAsia"/>
      </w:rPr>
    </w:pPr>
  </w:p>
  <w:p w14:paraId="0A0AD29D">
    <w:pPr>
      <w:pStyle w:val="4"/>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C0463B"/>
    <w:multiLevelType w:val="singleLevel"/>
    <w:tmpl w:val="E6C0463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E9366F"/>
    <w:rsid w:val="645273C0"/>
    <w:rsid w:val="6D546D60"/>
    <w:rsid w:val="77FA4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宋体" w:cs="Arial"/>
      <w:b/>
      <w:snapToGrid w:val="0"/>
      <w:color w:val="000000"/>
      <w:kern w:val="44"/>
      <w:sz w:val="32"/>
      <w:szCs w:val="21"/>
      <w:lang w:eastAsia="en-US"/>
    </w:rPr>
  </w:style>
  <w:style w:type="paragraph" w:styleId="3">
    <w:name w:val="heading 2"/>
    <w:basedOn w:val="1"/>
    <w:next w:val="1"/>
    <w:semiHidden/>
    <w:unhideWhenUsed/>
    <w:qFormat/>
    <w:uiPriority w:val="0"/>
    <w:pPr>
      <w:keepNext/>
      <w:keepLines/>
      <w:widowControl/>
      <w:spacing w:before="20" w:after="20" w:line="480" w:lineRule="auto"/>
      <w:ind w:left="284"/>
      <w:jc w:val="left"/>
      <w:outlineLvl w:val="1"/>
    </w:pPr>
    <w:rPr>
      <w:rFonts w:ascii="Arial" w:hAnsi="Arial" w:eastAsia="宋体" w:cs="Times New Roman"/>
      <w:b/>
      <w:bCs/>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2024-10-17T06:33:00Z</dcterms:created>
  <dc:creator>admin</dc:creator>
  <cp:lastModifiedBy>acer</cp:lastModifiedBy>
  <dcterms:modified xsi:type="dcterms:W3CDTF">2025-05-29T02:59:07Z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6BD806A41A56471CB4634E8433570C89_12</vt:lpwstr>
  </property>
  <property fmtid="{D5CDD505-2E9C-101B-9397-08002B2CF9AE}" pid="4" name="KSOTemplateDocerSaveRecord">
    <vt:lpwstr>eyJoZGlkIjoiZTFmMTY0YWMzYTQ1NTA1ODUzODIxMmUwN2MzOTU3NzAiLCJ1c2VySWQiOiIyNDc5ODM4ODIifQ==</vt:lpwstr>
  </property>
</Properties>
</file>