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F9FFBD">
      <w:pPr>
        <w:pStyle w:val="3"/>
        <w:rPr>
          <w:rFonts w:hint="default"/>
        </w:rPr>
      </w:pPr>
      <w:r>
        <w:t>商务条款响应偏离表</w:t>
      </w:r>
    </w:p>
    <w:p w14:paraId="067FB96F">
      <w:pPr>
        <w:pStyle w:val="6"/>
        <w:ind w:firstLine="402"/>
        <w:rPr>
          <w:rFonts w:ascii="宋体" w:hAnsi="宋体"/>
          <w:sz w:val="20"/>
        </w:rPr>
      </w:pPr>
      <w:r>
        <w:rPr>
          <w:rFonts w:hint="eastAsia" w:ascii="宋体" w:hAnsi="宋体"/>
          <w:b/>
          <w:bCs/>
          <w:sz w:val="20"/>
        </w:rPr>
        <w:t>采购项目名称</w:t>
      </w:r>
      <w:r>
        <w:rPr>
          <w:rFonts w:hint="eastAsia" w:ascii="宋体" w:hAnsi="宋体"/>
          <w:sz w:val="20"/>
        </w:rPr>
        <w:t>：</w:t>
      </w:r>
    </w:p>
    <w:p w14:paraId="157682D6">
      <w:pPr>
        <w:pStyle w:val="6"/>
        <w:ind w:firstLine="402"/>
        <w:rPr>
          <w:rFonts w:hint="eastAsia" w:ascii="宋体" w:hAnsi="宋体"/>
          <w:sz w:val="20"/>
        </w:rPr>
      </w:pPr>
      <w:r>
        <w:rPr>
          <w:rFonts w:hint="eastAsia" w:ascii="宋体" w:hAnsi="宋体"/>
          <w:b/>
          <w:bCs/>
          <w:sz w:val="20"/>
        </w:rPr>
        <w:t>采购项目编号</w:t>
      </w:r>
      <w:r>
        <w:rPr>
          <w:rFonts w:hint="eastAsia" w:ascii="宋体" w:hAnsi="宋体"/>
          <w:sz w:val="20"/>
        </w:rPr>
        <w:t>：</w:t>
      </w:r>
    </w:p>
    <w:p w14:paraId="5C4DB1BA">
      <w:pPr>
        <w:pStyle w:val="6"/>
        <w:ind w:firstLine="402"/>
        <w:rPr>
          <w:rFonts w:hint="eastAsia" w:ascii="宋体" w:hAnsi="宋体"/>
          <w:sz w:val="20"/>
        </w:rPr>
      </w:pPr>
      <w:r>
        <w:rPr>
          <w:rFonts w:hint="eastAsia" w:ascii="宋体" w:hAnsi="宋体"/>
          <w:b/>
          <w:bCs/>
          <w:sz w:val="20"/>
        </w:rPr>
        <w:t>采购</w:t>
      </w:r>
      <w:bookmarkStart w:id="0" w:name="_GoBack"/>
      <w:bookmarkEnd w:id="0"/>
      <w:r>
        <w:rPr>
          <w:rFonts w:hint="eastAsia" w:ascii="宋体" w:hAnsi="宋体"/>
          <w:b/>
          <w:bCs/>
          <w:sz w:val="20"/>
          <w:lang w:val="en-US" w:eastAsia="zh-CN"/>
        </w:rPr>
        <w:t>包号</w:t>
      </w:r>
      <w:r>
        <w:rPr>
          <w:rFonts w:hint="eastAsia" w:ascii="宋体" w:hAnsi="宋体"/>
          <w:sz w:val="20"/>
        </w:rPr>
        <w:t>：</w:t>
      </w:r>
    </w:p>
    <w:tbl>
      <w:tblPr>
        <w:tblStyle w:val="7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2074"/>
        <w:gridCol w:w="2171"/>
        <w:gridCol w:w="2215"/>
        <w:gridCol w:w="1273"/>
      </w:tblGrid>
      <w:tr w14:paraId="7D742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460" w:type="pct"/>
            <w:vAlign w:val="center"/>
          </w:tcPr>
          <w:p w14:paraId="644DBB56">
            <w:pPr>
              <w:pStyle w:val="10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序号</w:t>
            </w:r>
          </w:p>
        </w:tc>
        <w:tc>
          <w:tcPr>
            <w:tcW w:w="1217" w:type="pct"/>
            <w:vAlign w:val="center"/>
          </w:tcPr>
          <w:p w14:paraId="43BA97A7">
            <w:pPr>
              <w:pStyle w:val="10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磋商文件</w:t>
            </w:r>
          </w:p>
          <w:p w14:paraId="324B03A1">
            <w:pPr>
              <w:pStyle w:val="10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商务要求</w:t>
            </w:r>
          </w:p>
        </w:tc>
        <w:tc>
          <w:tcPr>
            <w:tcW w:w="1274" w:type="pct"/>
            <w:vAlign w:val="center"/>
          </w:tcPr>
          <w:p w14:paraId="766F7221">
            <w:pPr>
              <w:pStyle w:val="10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投标文件</w:t>
            </w:r>
          </w:p>
          <w:p w14:paraId="7F76C70D">
            <w:pPr>
              <w:pStyle w:val="10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商务响应</w:t>
            </w:r>
          </w:p>
        </w:tc>
        <w:tc>
          <w:tcPr>
            <w:tcW w:w="1300" w:type="pct"/>
            <w:vAlign w:val="center"/>
          </w:tcPr>
          <w:p w14:paraId="5BB6CFE3">
            <w:pPr>
              <w:pStyle w:val="10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偏离情况</w:t>
            </w:r>
          </w:p>
          <w:p w14:paraId="5B2DE15E">
            <w:pPr>
              <w:pStyle w:val="10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（正偏离/响应）</w:t>
            </w:r>
          </w:p>
        </w:tc>
        <w:tc>
          <w:tcPr>
            <w:tcW w:w="747" w:type="pct"/>
            <w:vAlign w:val="center"/>
          </w:tcPr>
          <w:p w14:paraId="607C6698">
            <w:pPr>
              <w:pStyle w:val="10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说明</w:t>
            </w:r>
          </w:p>
        </w:tc>
      </w:tr>
      <w:tr w14:paraId="62CC7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164B21FD">
            <w:pPr>
              <w:pStyle w:val="10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17" w:type="pct"/>
            <w:vAlign w:val="center"/>
          </w:tcPr>
          <w:p w14:paraId="73D0DF4B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1274" w:type="pct"/>
            <w:vAlign w:val="center"/>
          </w:tcPr>
          <w:p w14:paraId="523C8883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1300" w:type="pct"/>
            <w:vAlign w:val="center"/>
          </w:tcPr>
          <w:p w14:paraId="779B6315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747" w:type="pct"/>
            <w:vAlign w:val="center"/>
          </w:tcPr>
          <w:p w14:paraId="3D50AF8C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</w:tr>
      <w:tr w14:paraId="524EF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41867B39">
            <w:pPr>
              <w:pStyle w:val="10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17" w:type="pct"/>
            <w:vAlign w:val="center"/>
          </w:tcPr>
          <w:p w14:paraId="64030AAE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1274" w:type="pct"/>
            <w:vAlign w:val="center"/>
          </w:tcPr>
          <w:p w14:paraId="27D1449B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1300" w:type="pct"/>
            <w:vAlign w:val="center"/>
          </w:tcPr>
          <w:p w14:paraId="30B19EBF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747" w:type="pct"/>
            <w:vAlign w:val="center"/>
          </w:tcPr>
          <w:p w14:paraId="12D1BBED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</w:tr>
      <w:tr w14:paraId="19780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108B8DC4">
            <w:pPr>
              <w:pStyle w:val="10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17" w:type="pct"/>
            <w:vAlign w:val="center"/>
          </w:tcPr>
          <w:p w14:paraId="42D57837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1274" w:type="pct"/>
            <w:vAlign w:val="center"/>
          </w:tcPr>
          <w:p w14:paraId="17B3DE82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1300" w:type="pct"/>
            <w:vAlign w:val="center"/>
          </w:tcPr>
          <w:p w14:paraId="6A9CAFE4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747" w:type="pct"/>
            <w:vAlign w:val="center"/>
          </w:tcPr>
          <w:p w14:paraId="53B904EF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</w:tr>
      <w:tr w14:paraId="1EE34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1BDA3A54">
            <w:pPr>
              <w:pStyle w:val="10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17" w:type="pct"/>
            <w:vAlign w:val="center"/>
          </w:tcPr>
          <w:p w14:paraId="29E122B0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1274" w:type="pct"/>
            <w:vAlign w:val="center"/>
          </w:tcPr>
          <w:p w14:paraId="03685D80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1300" w:type="pct"/>
            <w:vAlign w:val="center"/>
          </w:tcPr>
          <w:p w14:paraId="14E7C311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747" w:type="pct"/>
            <w:vAlign w:val="center"/>
          </w:tcPr>
          <w:p w14:paraId="472F1810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</w:tr>
      <w:tr w14:paraId="411A2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7" w:hRule="atLeast"/>
          <w:jc w:val="center"/>
        </w:trPr>
        <w:tc>
          <w:tcPr>
            <w:tcW w:w="460" w:type="pct"/>
            <w:vAlign w:val="center"/>
          </w:tcPr>
          <w:p w14:paraId="314A6DC4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1217" w:type="pct"/>
            <w:vAlign w:val="center"/>
          </w:tcPr>
          <w:p w14:paraId="74A35C0A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1274" w:type="pct"/>
            <w:vAlign w:val="center"/>
          </w:tcPr>
          <w:p w14:paraId="4884042A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1300" w:type="pct"/>
            <w:vAlign w:val="center"/>
          </w:tcPr>
          <w:p w14:paraId="3C7EBB27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  <w:tc>
          <w:tcPr>
            <w:tcW w:w="747" w:type="pct"/>
            <w:vAlign w:val="center"/>
          </w:tcPr>
          <w:p w14:paraId="0DF61DCD">
            <w:pPr>
              <w:pStyle w:val="10"/>
              <w:rPr>
                <w:rFonts w:hint="default"/>
                <w:sz w:val="20"/>
                <w:szCs w:val="20"/>
              </w:rPr>
            </w:pPr>
          </w:p>
        </w:tc>
      </w:tr>
    </w:tbl>
    <w:p w14:paraId="0B571441">
      <w:pPr>
        <w:pStyle w:val="6"/>
        <w:wordWrap/>
        <w:ind w:left="0" w:leftChars="0" w:firstLine="0" w:firstLineChars="0"/>
        <w:rPr>
          <w:rFonts w:hint="eastAsia" w:ascii="宋体" w:hAnsi="宋体"/>
          <w:sz w:val="20"/>
        </w:rPr>
      </w:pPr>
      <w:r>
        <w:rPr>
          <w:rFonts w:hint="eastAsia" w:ascii="宋体" w:hAnsi="宋体"/>
          <w:sz w:val="20"/>
        </w:rPr>
        <w:t>注：1.以上表格格式行、列可增减。</w:t>
      </w:r>
    </w:p>
    <w:p w14:paraId="2438BEA2">
      <w:pPr>
        <w:pStyle w:val="6"/>
        <w:wordWrap/>
        <w:ind w:left="0" w:leftChars="0" w:firstLine="0" w:firstLineChars="0"/>
        <w:rPr>
          <w:rFonts w:hint="eastAsia"/>
          <w:sz w:val="20"/>
          <w:szCs w:val="20"/>
        </w:rPr>
      </w:pPr>
      <w:r>
        <w:rPr>
          <w:rFonts w:hint="eastAsia" w:ascii="宋体" w:hAnsi="宋体"/>
          <w:sz w:val="20"/>
          <w:lang w:val="en-US" w:eastAsia="zh-CN"/>
        </w:rPr>
        <w:t>2.</w:t>
      </w:r>
      <w:r>
        <w:rPr>
          <w:rFonts w:hint="eastAsia"/>
          <w:sz w:val="20"/>
          <w:szCs w:val="20"/>
        </w:rPr>
        <w:t>投标人应按照</w:t>
      </w:r>
      <w:r>
        <w:rPr>
          <w:rFonts w:hint="eastAsia" w:ascii="仿宋" w:hAnsi="仿宋" w:cs="仿宋"/>
          <w:sz w:val="20"/>
          <w:szCs w:val="20"/>
        </w:rPr>
        <w:t>第三章磋商项目技术、服务、商务及其他要求</w:t>
      </w:r>
      <w:r>
        <w:rPr>
          <w:rFonts w:hint="eastAsia"/>
          <w:sz w:val="20"/>
          <w:szCs w:val="20"/>
        </w:rPr>
        <w:t>中“商务要求、其他要求等”内容进行逐条响应，如有偏离，请在此表“偏离情况”中清楚地列明，商务要求不允许负偏离。</w:t>
      </w:r>
    </w:p>
    <w:p w14:paraId="1CF5FEEC">
      <w:pPr>
        <w:pStyle w:val="2"/>
        <w:widowControl w:val="0"/>
        <w:numPr>
          <w:ilvl w:val="0"/>
          <w:numId w:val="0"/>
        </w:numPr>
        <w:wordWrap w:val="0"/>
        <w:adjustRightInd w:val="0"/>
        <w:snapToGrid w:val="0"/>
        <w:jc w:val="both"/>
      </w:pPr>
    </w:p>
    <w:p w14:paraId="5BAE0790">
      <w:pPr>
        <w:pStyle w:val="2"/>
        <w:widowControl w:val="0"/>
        <w:numPr>
          <w:ilvl w:val="0"/>
          <w:numId w:val="0"/>
        </w:numPr>
        <w:wordWrap w:val="0"/>
        <w:adjustRightInd w:val="0"/>
        <w:snapToGrid w:val="0"/>
        <w:jc w:val="both"/>
      </w:pPr>
    </w:p>
    <w:p w14:paraId="34C39503">
      <w:pPr>
        <w:pStyle w:val="2"/>
        <w:widowControl w:val="0"/>
        <w:numPr>
          <w:ilvl w:val="0"/>
          <w:numId w:val="0"/>
        </w:numPr>
        <w:wordWrap w:val="0"/>
        <w:adjustRightInd w:val="0"/>
        <w:snapToGrid w:val="0"/>
        <w:jc w:val="both"/>
      </w:pPr>
    </w:p>
    <w:p w14:paraId="3B7026D8">
      <w:pPr>
        <w:pStyle w:val="2"/>
        <w:widowControl w:val="0"/>
        <w:numPr>
          <w:ilvl w:val="0"/>
          <w:numId w:val="0"/>
        </w:numPr>
        <w:wordWrap w:val="0"/>
        <w:adjustRightInd w:val="0"/>
        <w:snapToGrid w:val="0"/>
        <w:jc w:val="both"/>
      </w:pPr>
    </w:p>
    <w:p w14:paraId="3CCA3F18">
      <w:pPr>
        <w:pStyle w:val="10"/>
        <w:ind w:firstLine="400" w:firstLineChars="200"/>
        <w:jc w:val="both"/>
        <w:rPr>
          <w:rFonts w:hint="default"/>
          <w:kern w:val="0"/>
          <w:sz w:val="20"/>
          <w:szCs w:val="20"/>
        </w:rPr>
      </w:pPr>
      <w:r>
        <w:rPr>
          <w:rFonts w:hint="default"/>
          <w:kern w:val="0"/>
          <w:sz w:val="20"/>
          <w:szCs w:val="20"/>
        </w:rPr>
        <w:t>投标人名称</w:t>
      </w:r>
      <w:r>
        <w:rPr>
          <w:kern w:val="0"/>
          <w:sz w:val="20"/>
          <w:szCs w:val="20"/>
        </w:rPr>
        <w:t>（</w:t>
      </w:r>
      <w:r>
        <w:rPr>
          <w:rFonts w:hint="default"/>
          <w:kern w:val="0"/>
          <w:sz w:val="20"/>
          <w:szCs w:val="20"/>
        </w:rPr>
        <w:t>公章</w:t>
      </w:r>
      <w:r>
        <w:rPr>
          <w:kern w:val="0"/>
          <w:sz w:val="20"/>
          <w:szCs w:val="20"/>
        </w:rPr>
        <w:t>）</w:t>
      </w:r>
      <w:r>
        <w:rPr>
          <w:rFonts w:hint="default"/>
          <w:kern w:val="0"/>
          <w:sz w:val="20"/>
          <w:szCs w:val="20"/>
        </w:rPr>
        <w:t xml:space="preserve">：                     </w:t>
      </w:r>
    </w:p>
    <w:p w14:paraId="47204F9F">
      <w:pPr>
        <w:pStyle w:val="10"/>
        <w:ind w:firstLine="400" w:firstLineChars="200"/>
        <w:jc w:val="both"/>
        <w:rPr>
          <w:rFonts w:hint="default"/>
          <w:kern w:val="0"/>
          <w:sz w:val="20"/>
          <w:szCs w:val="20"/>
        </w:rPr>
      </w:pPr>
      <w:r>
        <w:rPr>
          <w:rFonts w:hint="default"/>
          <w:kern w:val="0"/>
          <w:sz w:val="20"/>
          <w:szCs w:val="20"/>
        </w:rPr>
        <w:t>日期：       年     月     日</w:t>
      </w:r>
    </w:p>
    <w:p w14:paraId="315FBEA2">
      <w:pPr>
        <w:pStyle w:val="2"/>
        <w:widowControl w:val="0"/>
        <w:numPr>
          <w:ilvl w:val="0"/>
          <w:numId w:val="0"/>
        </w:numPr>
        <w:wordWrap w:val="0"/>
        <w:adjustRightInd w:val="0"/>
        <w:snapToGrid w:val="0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8709D"/>
    <w:rsid w:val="0EC2207B"/>
    <w:rsid w:val="185B7540"/>
    <w:rsid w:val="213E2F0F"/>
    <w:rsid w:val="26841133"/>
    <w:rsid w:val="77A2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adjustRightInd w:val="0"/>
      <w:snapToGrid w:val="0"/>
      <w:jc w:val="both"/>
    </w:pPr>
    <w:rPr>
      <w:rFonts w:ascii="宋体" w:hAnsi="宋体" w:eastAsia="宋体" w:cs="宋体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64" w:beforeAutospacing="1"/>
      <w:jc w:val="center"/>
      <w:outlineLvl w:val="0"/>
    </w:pPr>
    <w:rPr>
      <w:rFonts w:hint="eastAsia" w:cs="Times New Roman"/>
      <w:b/>
      <w:bCs/>
      <w:kern w:val="44"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4">
    <w:name w:val="Body Text Indent"/>
    <w:basedOn w:val="1"/>
    <w:unhideWhenUsed/>
    <w:qFormat/>
    <w:uiPriority w:val="99"/>
    <w:pPr>
      <w:spacing w:line="200" w:lineRule="exact"/>
      <w:ind w:firstLine="301"/>
    </w:pPr>
    <w:rPr>
      <w:rFonts w:hAnsi="Courier New"/>
      <w:spacing w:val="-4"/>
      <w:sz w:val="18"/>
      <w:szCs w:val="20"/>
    </w:rPr>
  </w:style>
  <w:style w:type="paragraph" w:styleId="5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6">
    <w:name w:val="Body Text First Indent 2"/>
    <w:basedOn w:val="4"/>
    <w:unhideWhenUsed/>
    <w:qFormat/>
    <w:uiPriority w:val="99"/>
    <w:pPr>
      <w:spacing w:after="120" w:line="240" w:lineRule="auto"/>
      <w:ind w:left="420" w:leftChars="200" w:firstLine="420" w:firstLineChars="200"/>
    </w:pPr>
    <w:rPr>
      <w:rFonts w:ascii="Times New Roman" w:hAnsi="Times New Roman"/>
      <w:spacing w:val="0"/>
      <w:sz w:val="21"/>
    </w:rPr>
  </w:style>
  <w:style w:type="paragraph" w:customStyle="1" w:styleId="9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10">
    <w:name w:val="表格"/>
    <w:basedOn w:val="1"/>
    <w:qFormat/>
    <w:uiPriority w:val="0"/>
    <w:pPr>
      <w:spacing w:line="480" w:lineRule="exact"/>
      <w:jc w:val="center"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182</Characters>
  <Lines>0</Lines>
  <Paragraphs>0</Paragraphs>
  <TotalTime>0</TotalTime>
  <ScaleCrop>false</ScaleCrop>
  <LinksUpToDate>false</LinksUpToDate>
  <CharactersWithSpaces>220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2025-05-26T10:41:01Z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