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版本号：SDZC2025-09620250526001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工装制服项目(三次)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SDZC2025-096</w:t>
      </w:r>
      <w:r>
        <w:br/>
      </w:r>
      <w:r>
        <w:br/>
      </w:r>
      <w:r>
        <w:br/>
      </w:r>
    </w:p>
    <w:p>
      <w:pPr>
        <w:pStyle w:val="null3"/>
        <w:jc w:val="center"/>
        <w:outlineLvl w:val="2"/>
      </w:pPr>
      <w:r>
        <w:rPr>
          <w:rFonts w:ascii="仿宋_GB2312" w:hAnsi="仿宋_GB2312" w:cs="仿宋_GB2312" w:eastAsia="仿宋_GB2312"/>
          <w:sz w:val="28"/>
          <w:b/>
        </w:rPr>
        <w:t>西安市职业介绍服务中心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西安市职业介绍服务中心</w:t>
      </w:r>
      <w:r>
        <w:rPr>
          <w:rFonts w:ascii="仿宋_GB2312" w:hAnsi="仿宋_GB2312" w:cs="仿宋_GB2312" w:eastAsia="仿宋_GB2312"/>
        </w:rPr>
        <w:t>委托，拟对</w:t>
      </w:r>
      <w:r>
        <w:rPr>
          <w:rFonts w:ascii="仿宋_GB2312" w:hAnsi="仿宋_GB2312" w:cs="仿宋_GB2312" w:eastAsia="仿宋_GB2312"/>
        </w:rPr>
        <w:t>工装制服项目(三次)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工装制服项目(三次)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工装制服项目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采购包1（工装制服项目）：属于专门面向小微企业采购。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5、履行合同承诺：提供具有履行本合同所必需的设备和专业技术能力的说明及承诺（提供书面说明及承诺，加盖供应商公章）；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西安市职业介绍服务中心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西安市建工路28A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王苗、石琛林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029-82284268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陈瑞（03号工位）、杨宗峰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服务费收费标准参照原《国家计委关于印发&lt;招标代理服务收费管理暂行办法&gt;的通知》(计价格〔2002〕1980号)。 汇款账户： 1.开户行名称：陕西上德招标有限公司 2.开户行：西安银行股份有限公司文景路支行 3.帐号：707011510000013522 财务部联系方式：029-86673953、029-86518381、029-89299829、029-89293231 转8033 备注：供应商在汇款（成交服务费）时须注明项目编号+项目简称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西安市职业介绍服务中心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西安市职业介绍服务中心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西安市职业介绍服务中心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全部交付后由采购人自行组织验收，相关部门及人员形成验收小组，验收小组根据磋商文件、磋商响应文件、样品及合同等项目文件约定内容对项目进行综合验收；如验收达不到规定要求，采购人有权要求更换货物或拒绝付款，成交响应人若违约，采购人将依法追究相应法律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联系人：陈瑞（03号工位）、杨宗峰</w:t>
      </w:r>
    </w:p>
    <w:p>
      <w:pPr>
        <w:pStyle w:val="null3"/>
      </w:pPr>
      <w:r>
        <w:rPr>
          <w:rFonts w:ascii="仿宋_GB2312" w:hAnsi="仿宋_GB2312" w:cs="仿宋_GB2312" w:eastAsia="仿宋_GB2312"/>
        </w:rPr>
        <w:t>联系电话：029-86673953、86518381、89299829、89293231转8003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中心为接待群众的一线服务单位，为保证服务质量及服务品质要求全体工作人员工作时间内着统一工装。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159,000.00</w:t>
      </w:r>
    </w:p>
    <w:p>
      <w:pPr>
        <w:pStyle w:val="null3"/>
      </w:pPr>
      <w:r>
        <w:rPr>
          <w:rFonts w:ascii="仿宋_GB2312" w:hAnsi="仿宋_GB2312" w:cs="仿宋_GB2312" w:eastAsia="仿宋_GB2312"/>
        </w:rPr>
        <w:t>采购包最高限价（元）: 159,000.00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工装制服</w:t>
            </w:r>
          </w:p>
        </w:tc>
        <w:tc>
          <w:tcPr>
            <w:tcW w:type="dxa" w:w="831"/>
          </w:tcPr>
          <w:p>
            <w:pPr>
              <w:pStyle w:val="null3"/>
              <w:jc w:val="right"/>
            </w:pPr>
            <w:r>
              <w:rPr>
                <w:rFonts w:ascii="仿宋_GB2312" w:hAnsi="仿宋_GB2312" w:cs="仿宋_GB2312" w:eastAsia="仿宋_GB2312"/>
              </w:rPr>
              <w:t>106.00</w:t>
            </w:r>
          </w:p>
        </w:tc>
        <w:tc>
          <w:tcPr>
            <w:tcW w:type="dxa" w:w="831"/>
          </w:tcPr>
          <w:p>
            <w:pPr>
              <w:pStyle w:val="null3"/>
              <w:jc w:val="right"/>
            </w:pPr>
            <w:r>
              <w:rPr>
                <w:rFonts w:ascii="仿宋_GB2312" w:hAnsi="仿宋_GB2312" w:cs="仿宋_GB2312" w:eastAsia="仿宋_GB2312"/>
              </w:rPr>
              <w:t>159,000.00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标的名称：工装制服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西服：70%羊毛、29.5%涤纶、0.5%导电纤维，克重280-290g/m、纱支100支</w:t>
            </w:r>
          </w:p>
          <w:p>
            <w:pPr>
              <w:pStyle w:val="null3"/>
            </w:pPr>
            <w:r>
              <w:rPr>
                <w:rFonts w:ascii="仿宋_GB2312" w:hAnsi="仿宋_GB2312" w:cs="仿宋_GB2312" w:eastAsia="仿宋_GB2312"/>
                <w:sz w:val="24"/>
              </w:rPr>
              <w:t>西裤：70%羊毛、29.5%涤纶、0.5%导电纤维，克重280-290g/m、纱支100支</w:t>
            </w:r>
          </w:p>
          <w:p>
            <w:pPr>
              <w:pStyle w:val="null3"/>
            </w:pPr>
            <w:r>
              <w:rPr>
                <w:rFonts w:ascii="仿宋_GB2312" w:hAnsi="仿宋_GB2312" w:cs="仿宋_GB2312" w:eastAsia="仿宋_GB2312"/>
                <w:sz w:val="24"/>
              </w:rPr>
              <w:t>长袖衬衣：长袖衬衫:100%棉（抗皱、立挺、成衣免烫）</w:t>
            </w:r>
          </w:p>
          <w:p>
            <w:pPr>
              <w:pStyle w:val="null3"/>
            </w:pPr>
            <w:r>
              <w:rPr>
                <w:rFonts w:ascii="仿宋_GB2312" w:hAnsi="仿宋_GB2312" w:cs="仿宋_GB2312" w:eastAsia="仿宋_GB2312"/>
                <w:sz w:val="24"/>
              </w:rPr>
              <w:t>短袖衬衣：短袖衬衫:50%竹纤维50%涤纶（抗皱、透气、立挺、成衣免烫）</w:t>
            </w:r>
          </w:p>
          <w:p>
            <w:pPr>
              <w:pStyle w:val="null3"/>
              <w:jc w:val="both"/>
            </w:pPr>
            <w:r>
              <w:rPr>
                <w:rFonts w:ascii="仿宋_GB2312" w:hAnsi="仿宋_GB2312" w:cs="仿宋_GB2312" w:eastAsia="仿宋_GB2312"/>
                <w:sz w:val="24"/>
              </w:rPr>
              <w:t>共计：106套（1套西服，1条西裤，2件长袖衬衣，2件短袖衬衣。）男士配套领带，女士</w:t>
            </w:r>
            <w:r>
              <w:rPr>
                <w:rFonts w:ascii="仿宋_GB2312" w:hAnsi="仿宋_GB2312" w:cs="仿宋_GB2312" w:eastAsia="仿宋_GB2312"/>
                <w:sz w:val="24"/>
              </w:rPr>
              <w:t>配套</w:t>
            </w:r>
            <w:r>
              <w:rPr>
                <w:rFonts w:ascii="仿宋_GB2312" w:hAnsi="仿宋_GB2312" w:cs="仿宋_GB2312" w:eastAsia="仿宋_GB2312"/>
                <w:sz w:val="24"/>
              </w:rPr>
              <w:t>丝巾。每套共8件。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 符合国家三包规定。所有货物质量必须符合国家有关规范和相关政策。所有货物及辅材必须是未使用过的新产品，质量优良、渠道正当，配置合理。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西安市职业介绍服务中心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全部交付后由采购人自行组织验收，相关部门及人员形成验收小组，验收小组根据磋商文件、磋商响应文件、样品及合同等项目文件约定内容对项目进行综合验收；如验收达不到规定要求，采购人有权要求更换货物或拒绝付款，成交响应人若违约，采购人将依法追究相应法律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合同签订后，经采购人通知，供应商开具发票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验收合格后，供应商无任何服务质量问题，经采购人通知后开具发票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供应商须确保合法来源渠道证明文件须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 装订：纸质竞争性磋商响应文件采用书籍（胶装）方式装订成册，与电子版文件一致的签字、盖章的完整版本，编制书脊（注明项目名称、项目编号）。 2、本项目采购标的对应的中小企业划分标准所属行业为（批发业）。 3、样品要求 ①样品清单：提供样品两套，女士一套（西服、西裤、长袖衬衣、短袖衬衣、丝巾），男士一套（西服、西裤、长袖衬衣、短袖衬衣、领带），按照采购内容及技术要求提供。 ②样品封装要求：请将所有样品装在纸箱内，纸箱外包装不得显示单位信息，密封提交，工作人员将对投标样品进行编号，不接受不密封提交的样品。 ③投标现场因查看样品面料、做工、材质等,需对样品进行破坏性检验，后果由供应商承担。 ④磋商小组根据样品品质赋分，具体内容详见《评分标准》。 ⑤样品保管和封存：样品在开标前由工作人员接收，成交结果公布后，退还给未成交人的样品，成交人的样品由采购人留存，作为项目履约验收的依据。 ⑥样品递交时间为开标时间前，由供应商自行送至采购代理机构，超过开标时间送达将不予接收。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要求填写《投标函》完成承诺并进行电子签章。此项审查内容与特定资格条件中的第九项“控股关系查询”为同一审查内容。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响应文件封面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拒绝政府采购领域商业贿赂承诺书.docx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磋商报价不得超过采购预算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对磋商文件采购内容及技术要求作出明确响应，对不得偏离的要求作出实质性响应</w:t>
            </w:r>
          </w:p>
        </w:tc>
        <w:tc>
          <w:tcPr>
            <w:tcW w:type="dxa" w:w="3322"/>
          </w:tcPr>
          <w:p>
            <w:pPr>
              <w:pStyle w:val="null3"/>
            </w:pPr>
            <w:r>
              <w:rPr>
                <w:rFonts w:ascii="仿宋_GB2312" w:hAnsi="仿宋_GB2312" w:cs="仿宋_GB2312" w:eastAsia="仿宋_GB2312"/>
              </w:rPr>
              <w:t>对磋商文件采购内容及技术要求是否作出明确响应，对不得偏离的要求是否作出了实质性响应</w:t>
            </w:r>
          </w:p>
        </w:tc>
        <w:tc>
          <w:tcPr>
            <w:tcW w:type="dxa" w:w="1661"/>
          </w:tcPr>
          <w:p>
            <w:pPr>
              <w:pStyle w:val="null3"/>
            </w:pPr>
            <w:r>
              <w:rPr>
                <w:rFonts w:ascii="仿宋_GB2312" w:hAnsi="仿宋_GB2312" w:cs="仿宋_GB2312" w:eastAsia="仿宋_GB2312"/>
              </w:rPr>
              <w:t>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竞争性磋商响应文件中提供的合法来源渠道证明文件在合同签订及履行期间持续有效，否则响应文件中应提供一份承诺书，承诺到期前完成续期并向采购人提供新的材料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竞争性磋商响应文件中提供的合法来源渠道证明文件是否在合同签订及履行期间持续有效，否则响应文件中应提供一份承诺书，承诺到期前完成续期并向采购人提供新的材料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磋商响应文件对交货期、质保期、付款方式、验收等商务要求进行详细说明，交货期完全响应磋商文件的计1分，交货期优于磋商文件的，加1分。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基本分（10分）：完全符合、满足竞争性磋商文件技术要求的，计10分；参数中技术指标每有一条负偏离扣2分，基本分扣完为止。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提供针对本项目的整体供货方案及具体措施，有备货、供货进度及保证措施，服务机构健全,明确量体合体率、服务响应时间等。 ①方案内容完整、全面、详细的计10分； ②方案内容只有书面承诺，缺少具体实施办法的计7分； ③方案内容描述简单，只有简短说明的计4分； ④方案内容有缺项、只有粗略概述的计1分；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针对本项目配置服务团队，人员安排及责任制度，提供专业的量体队伍且人数满足量体服务需求，有具体的量体服务计划安排和各生产阶段检测计划，量体、检测等相关服务承诺。 ①服务团队人员安排全面、合理，责任制度详细，资料齐全的计8分； ②服务团队人员安排合理，责任制度简略，资料不齐全的计5分； ③服务团队人员安排不合理，内容有缺项，资料不齐全的计3分； ④服务团队人员只有粗略概述的计1分；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所投产品制造厂家有可靠、完善的管理制度；有足够的设计、工艺、加工能力；符合行业相关标准，有具体可行的质量保证承诺。为保证服装质量，所投服装的色牢度、甲醛含量、缩水性等指标须为合格，提供相关证明材料。 ①质量保证完整、全面、详细，证明材料齐全的计8分； ②质量保证只有书面承诺，缺少具体实施办法，证明材料不能体现服装质量标准的计5分； ③质量保证描述简单，只有简短说明的计3分； ④质量保证有缺项、只有粗略概述的计1分；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 针对本项目发生售后问题的应急预案，售后人员安排，库房场地管理措施，临时补货或产品残缺退换服务的保证措施。 ①方案内容完整、全面、详细的计10分； ②方案内容只有书面承诺，缺少具体实施办法，售后人员安排合理的计7分； ③方案内容描述简单，只有简短说明，未安排售后服务人员的计3分； ④方案内容有缺项、只有粗略概述的计1分；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能提供所投产品的合法来源渠道证明文件（包括但不限于产品制造商授权、销售协议、代理协议、原厂授权等）计3分，不提供的不计分。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以合同形式提供供应商2022年01月至今同类项目业绩（以合同落款日期为准），每份计1分，计满5分为止。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提供样品两套，女士一套（西服、西裤、长袖衬衣、短袖衬衣、丝巾），男士一套（西服、西裤、长袖衬衣、短袖衬衣、领带）。 针对本项目提供样品的外观设计、布料质量、触摸手感，颜色、规格、尺寸，缝制工艺、针脚质量，纽扣、拉链、五金配件质量等 ①样品外观设计合理，面料舒适性高，颜色纯正，工艺加工精细，五金配件质量符合国标，缝合牢固，无开线、断线等缺陷的计14分； ②样品外观设计合理，颜色纯正，面料手感细腻，针脚不紧密，有开线、断线等质量缺陷，计9分； ③样品外观设计不合理，颜色不纯正，加工粗糙，针脚不紧密，有开线、断线等质量缺陷计6分；； ④样品提供不全计2分； ⑤未提供样品不计分。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