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版本号：SXJG[2025]0420250613002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血型1室试剂耗材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SXJG[2025]04</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血型1室试剂耗材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SXJG[2025]04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血型1室试剂耗材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血站为解决临床疑难配血的需求，准确鉴定疑难血型和疑难抗体，开展血型鉴定、抗体鉴定及疑难配血等工作，需要购买一批国内、外血液抗体检测试剂及配套耗材，用于日常鉴定工作，保障临床输血安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 xml:space="preserve">3、税收缴纳证明：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pPr>
        <w:pStyle w:val="null3"/>
      </w:pPr>
      <w:r>
        <w:rPr>
          <w:rFonts w:ascii="仿宋_GB2312" w:hAnsi="仿宋_GB2312" w:cs="仿宋_GB2312" w:eastAsia="仿宋_GB2312"/>
        </w:rPr>
        <w:t>4、社会保障资金缴纳证明：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6、近3年内在经营活动中没有重大违法记录的书面声明；：近3年内在经营活动中没有重大违法记录的书面声明；</w:t>
      </w:r>
    </w:p>
    <w:p>
      <w:pPr>
        <w:pStyle w:val="null3"/>
      </w:pPr>
      <w:r>
        <w:rPr>
          <w:rFonts w:ascii="仿宋_GB2312" w:hAnsi="仿宋_GB2312" w:cs="仿宋_GB2312" w:eastAsia="仿宋_GB2312"/>
        </w:rPr>
        <w:t>7、信用截图：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委托授权书：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资质证书：所投产品属于医疗器械，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10、非我站职工及其亲属投资举办的企业承诺书。：供应商提供非我站职工及其亲属投资举办的企业承诺书。</w:t>
      </w:r>
    </w:p>
    <w:p>
      <w:pPr>
        <w:pStyle w:val="null3"/>
      </w:pPr>
      <w:r>
        <w:rPr>
          <w:rFonts w:ascii="仿宋_GB2312" w:hAnsi="仿宋_GB2312" w:cs="仿宋_GB2312" w:eastAsia="仿宋_GB2312"/>
        </w:rPr>
        <w:t>11、质量保证承诺书或相关证明材料：投标报价明显低于其他投标人（供应商）的报价，有可能影响服务质量或者合同履约的，需提供质量保证承诺书或相关证明材料，保证在履约过程中不影响服务质量、降低人员技术参数配置并诚信履约；未提供质量保证承诺书或相关证明材料，其响应无效。</w:t>
      </w:r>
    </w:p>
    <w:p>
      <w:pPr>
        <w:pStyle w:val="null3"/>
      </w:pPr>
      <w:r>
        <w:rPr>
          <w:rFonts w:ascii="仿宋_GB2312" w:hAnsi="仿宋_GB2312" w:cs="仿宋_GB2312" w:eastAsia="仿宋_GB2312"/>
        </w:rPr>
        <w:t>12、非联合体投标承诺函：本项目不接受联合体投标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3、税收缴纳证明：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6、近3年内在经营活动中没有重大违法记录的书面声明；：近3年内在经营活动中没有重大违法记录的书面声明；</w:t>
      </w:r>
    </w:p>
    <w:p>
      <w:pPr>
        <w:pStyle w:val="null3"/>
      </w:pPr>
      <w:r>
        <w:rPr>
          <w:rFonts w:ascii="仿宋_GB2312" w:hAnsi="仿宋_GB2312" w:cs="仿宋_GB2312" w:eastAsia="仿宋_GB2312"/>
        </w:rPr>
        <w:t>7、信用截图：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委托授权书：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资质证书：所投产品属于医疗器械，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10、非我站职工及其亲属投资举办的企业承诺书：供应商提供非我站职工及其亲属投资举办的企业承诺书。</w:t>
      </w:r>
    </w:p>
    <w:p>
      <w:pPr>
        <w:pStyle w:val="null3"/>
      </w:pPr>
      <w:r>
        <w:rPr>
          <w:rFonts w:ascii="仿宋_GB2312" w:hAnsi="仿宋_GB2312" w:cs="仿宋_GB2312" w:eastAsia="仿宋_GB2312"/>
        </w:rPr>
        <w:t>11、质量保证承诺书或相关证明材料：投标报价明显低于其他投标人（供应商）的报价，有可能影响服务质量或者合同履约的，需提供质量保证承诺书或相关证明材料，保证在履约过程中不影响服务质量、降低人员技术参数配置并诚信履约；未提供质量保证承诺书或相关证明材料，其响应无效。</w:t>
      </w:r>
    </w:p>
    <w:p>
      <w:pPr>
        <w:pStyle w:val="null3"/>
      </w:pPr>
      <w:r>
        <w:rPr>
          <w:rFonts w:ascii="仿宋_GB2312" w:hAnsi="仿宋_GB2312" w:cs="仿宋_GB2312" w:eastAsia="仿宋_GB2312"/>
        </w:rPr>
        <w:t>12、非联合体投标承诺函：本项目不接受联合体投标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张良子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西安经济技术开发区凤城四路96号海璟新天地写字楼17F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 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15319331218 17762105810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采购包1：893,410.00元</w:t>
            </w:r>
          </w:p>
          <w:p>
            <w:pPr>
              <w:pStyle w:val="null3"/>
            </w:pPr>
            <w:r>
              <w:rPr>
                <w:rFonts w:ascii="仿宋_GB2312" w:hAnsi="仿宋_GB2312" w:cs="仿宋_GB2312" w:eastAsia="仿宋_GB2312"/>
              </w:rPr>
              <w:t>采购包2：626,860.00元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依据国家计委2002年颁发的《招标代理服务收费管理暂行办法》(计价格〔2002〕1980号)及国家发改委2011年颁布的《国家发展改革委关于降低部分建设项目收费标准规范收费行为等有关问题的通知 》（发改价格[2011]534号）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陕西建工项目管理有限公司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联系电话：15319331218</w:t>
      </w:r>
    </w:p>
    <w:p>
      <w:pPr>
        <w:pStyle w:val="null3"/>
      </w:pPr>
      <w:r>
        <w:rPr>
          <w:rFonts w:ascii="仿宋_GB2312" w:hAnsi="仿宋_GB2312" w:cs="仿宋_GB2312" w:eastAsia="仿宋_GB2312"/>
        </w:rPr>
        <w:t>地址：西安经济技术开发区凤城四路96号海璟新天地写字楼17F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血站为解决临床疑难配血的需求，准确鉴定疑难血型和疑难抗体，开展血型鉴定、抗体鉴定及疑难配血等工作，需要购买一批国内、外血液抗体检测试剂及配套耗材，用于日常鉴定工作，保障临床输血安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893,410.00</w:t>
      </w:r>
    </w:p>
    <w:p>
      <w:pPr>
        <w:pStyle w:val="null3"/>
      </w:pPr>
      <w:r>
        <w:rPr>
          <w:rFonts w:ascii="仿宋_GB2312" w:hAnsi="仿宋_GB2312" w:cs="仿宋_GB2312" w:eastAsia="仿宋_GB2312"/>
        </w:rPr>
        <w:t>采购包最高限价（元）: 893,410.00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国产血型抗体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893,410.00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626,860.00</w:t>
      </w:r>
    </w:p>
    <w:p>
      <w:pPr>
        <w:pStyle w:val="null3"/>
      </w:pPr>
      <w:r>
        <w:rPr>
          <w:rFonts w:ascii="仿宋_GB2312" w:hAnsi="仿宋_GB2312" w:cs="仿宋_GB2312" w:eastAsia="仿宋_GB2312"/>
        </w:rPr>
        <w:t>采购包最高限价（元）: 626,860.00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进口血型抗体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626,860.00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标的名称：国产血型抗体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22"/>
              <w:gridCol w:w="1215"/>
              <w:gridCol w:w="216"/>
              <w:gridCol w:w="307"/>
              <w:gridCol w:w="592"/>
            </w:tblGrid>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物品名称</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数量</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单位</w:t>
                  </w:r>
                </w:p>
              </w:tc>
              <w:tc>
                <w:tcPr>
                  <w:tcW w:type="dxa" w:w="592"/>
                  <w:tcBorders>
                    <w:top w:val="single" w:color="A5A5A5" w:sz="4"/>
                    <w:left w:val="single" w:color="000000" w:sz="4"/>
                    <w:bottom w:val="single" w:color="000000" w:sz="4"/>
                    <w:right w:val="single" w:color="A5A5A5" w:sz="4"/>
                  </w:tcBorders>
                  <w:shd w:fill="A5A5A5"/>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预算金额（元）</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抗-C</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81000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抗-c</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99000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3</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抗-E</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99000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4</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抗-e</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112500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5</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IgG-D</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11700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6</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2-Me</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7</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多特异性抗人球蛋白</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43200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8</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抗-IgG</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9</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血小板抗体检测试剂盒</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盒</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72000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10</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DNA抽提试剂盒离心柱型</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盒</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15600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11</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I</w:t>
                  </w:r>
                  <w:r>
                    <w:rPr>
                      <w:rFonts w:ascii="仿宋_GB2312" w:hAnsi="仿宋_GB2312" w:cs="仿宋_GB2312" w:eastAsia="仿宋_GB2312"/>
                      <w:sz w:val="21"/>
                      <w:b/>
                      <w:color w:val="000000"/>
                    </w:rPr>
                    <w:t>gM-D（★核心产品）</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6250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12</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抗-P1</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13</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抗-N</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6480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14</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24300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15</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抗-H</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2880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16</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抗-A1</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2980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17</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抗-C3d</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18</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凝聚胺介质试剂</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19</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全自动生化分析仪用丙氨酸氨基转移酶（ALT）测定试剂盒</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盒</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20400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20</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ALT质控品</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21</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全自动生化分析仪清洗液</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40600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22</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全自动生化分析仪校准品</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1620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23</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人类红细胞ABO血型基因分型试剂盒12孔(PCR- SSP法)</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64</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人份</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19200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24</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人类红细胞等18个血型系统基因分型试剂盒（SSP荧光PCR染料法）</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人份</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25</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核酸提取或纯化试剂</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人份</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26</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抗人球蛋白（抗IgG）检测卡（柱凝集法）</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1400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张</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53200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27</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2-巯基乙醇应用液</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瓶</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8100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28</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铝箔袋</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张</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rPr>
                    <w:t>6000</w:t>
                  </w:r>
                </w:p>
              </w:tc>
            </w:tr>
          </w:tbl>
          <w:p>
            <w:pPr>
              <w:pStyle w:val="null3"/>
            </w:pPr>
            <w:r>
              <w:rPr>
                <w:rFonts w:ascii="仿宋_GB2312" w:hAnsi="仿宋_GB2312" w:cs="仿宋_GB2312" w:eastAsia="仿宋_GB2312"/>
                <w:sz w:val="27"/>
                <w:b/>
              </w:rPr>
              <w:t>1、技术参数</w:t>
            </w:r>
          </w:p>
          <w:p>
            <w:pPr>
              <w:pStyle w:val="null3"/>
              <w:ind w:firstLine="562"/>
              <w:jc w:val="both"/>
            </w:pPr>
            <w:r>
              <w:rPr>
                <w:rFonts w:ascii="仿宋_GB2312" w:hAnsi="仿宋_GB2312" w:cs="仿宋_GB2312" w:eastAsia="仿宋_GB2312"/>
                <w:sz w:val="21"/>
                <w:b/>
              </w:rPr>
              <w:t>1.1国产血型抗体检测试剂</w:t>
            </w:r>
          </w:p>
          <w:p>
            <w:pPr>
              <w:pStyle w:val="null3"/>
              <w:ind w:firstLine="560"/>
              <w:jc w:val="both"/>
            </w:pPr>
            <w:r>
              <w:rPr>
                <w:rFonts w:ascii="仿宋_GB2312" w:hAnsi="仿宋_GB2312" w:cs="仿宋_GB2312" w:eastAsia="仿宋_GB2312"/>
                <w:sz w:val="21"/>
              </w:rPr>
              <w:t>1.1.1</w:t>
            </w:r>
            <w:r>
              <w:rPr>
                <w:rFonts w:ascii="仿宋_GB2312" w:hAnsi="仿宋_GB2312" w:cs="仿宋_GB2312" w:eastAsia="仿宋_GB2312"/>
                <w:sz w:val="21"/>
              </w:rPr>
              <w:t>.试剂种类（特异性、抗体种类、生产厂商、生产日期、过期日期）标识清楚。</w:t>
            </w:r>
          </w:p>
          <w:p>
            <w:pPr>
              <w:pStyle w:val="null3"/>
              <w:ind w:firstLine="560"/>
              <w:jc w:val="both"/>
            </w:pPr>
            <w:r>
              <w:rPr>
                <w:rFonts w:ascii="仿宋_GB2312" w:hAnsi="仿宋_GB2312" w:cs="仿宋_GB2312" w:eastAsia="仿宋_GB2312"/>
                <w:sz w:val="21"/>
              </w:rPr>
              <w:t>1.1.2</w:t>
            </w:r>
            <w:r>
              <w:rPr>
                <w:rFonts w:ascii="仿宋_GB2312" w:hAnsi="仿宋_GB2312" w:cs="仿宋_GB2312" w:eastAsia="仿宋_GB2312"/>
                <w:sz w:val="21"/>
              </w:rPr>
              <w:t>.IgG抗-D抗体效价≥32，其它抗体效价应≥16。</w:t>
            </w:r>
          </w:p>
          <w:p>
            <w:pPr>
              <w:pStyle w:val="null3"/>
              <w:ind w:firstLine="560"/>
              <w:jc w:val="both"/>
            </w:pPr>
            <w:r>
              <w:rPr>
                <w:rFonts w:ascii="仿宋_GB2312" w:hAnsi="仿宋_GB2312" w:cs="仿宋_GB2312" w:eastAsia="仿宋_GB2312"/>
                <w:sz w:val="21"/>
              </w:rPr>
              <w:t>1.1.3</w:t>
            </w:r>
            <w:r>
              <w:rPr>
                <w:rFonts w:ascii="仿宋_GB2312" w:hAnsi="仿宋_GB2312" w:cs="仿宋_GB2312" w:eastAsia="仿宋_GB2312"/>
                <w:sz w:val="21"/>
              </w:rPr>
              <w:t>.人类红细胞ABO血型基因分型试剂盒采用PCR-ssp方法</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1.1.4.人类红细胞等18个血型系统基因分型试剂盒采用SSP荧光PCR染料法，能够准确鉴定MNS, Lutheran, Kell, Duffy, Kidd, Diego, Yt, Xg, Scianna, Dombrock, Colton,Landsteiner Wiener, Cromer, Knops,Indian,Ok,John Milton Hagen,Ve血型基因。</w:t>
            </w:r>
          </w:p>
          <w:p>
            <w:pPr>
              <w:pStyle w:val="null3"/>
              <w:ind w:firstLine="562"/>
              <w:jc w:val="both"/>
            </w:pPr>
            <w:r>
              <w:rPr>
                <w:rFonts w:ascii="仿宋_GB2312" w:hAnsi="仿宋_GB2312" w:cs="仿宋_GB2312" w:eastAsia="仿宋_GB2312"/>
                <w:sz w:val="21"/>
                <w:b/>
              </w:rPr>
              <w:t>1.2采一科生化试剂耗材</w:t>
            </w:r>
          </w:p>
          <w:p>
            <w:pPr>
              <w:pStyle w:val="null3"/>
              <w:ind w:firstLine="562"/>
              <w:jc w:val="both"/>
            </w:pPr>
            <w:r>
              <w:rPr>
                <w:rFonts w:ascii="仿宋_GB2312" w:hAnsi="仿宋_GB2312" w:cs="仿宋_GB2312" w:eastAsia="仿宋_GB2312"/>
                <w:sz w:val="21"/>
                <w:b/>
              </w:rPr>
              <w:t>1.2.1  全自动生</w:t>
            </w:r>
            <w:r>
              <w:rPr>
                <w:rFonts w:ascii="仿宋_GB2312" w:hAnsi="仿宋_GB2312" w:cs="仿宋_GB2312" w:eastAsia="仿宋_GB2312"/>
                <w:sz w:val="21"/>
                <w:b/>
              </w:rPr>
              <w:t>化分析仪用</w:t>
            </w:r>
            <w:r>
              <w:rPr>
                <w:rFonts w:ascii="仿宋_GB2312" w:hAnsi="仿宋_GB2312" w:cs="仿宋_GB2312" w:eastAsia="仿宋_GB2312"/>
                <w:sz w:val="21"/>
                <w:b/>
              </w:rPr>
              <w:t>丙氨酸氨基转移酶（</w:t>
            </w:r>
            <w:r>
              <w:rPr>
                <w:rFonts w:ascii="仿宋_GB2312" w:hAnsi="仿宋_GB2312" w:cs="仿宋_GB2312" w:eastAsia="仿宋_GB2312"/>
                <w:sz w:val="21"/>
                <w:b/>
              </w:rPr>
              <w:t>ALT）测定试剂盒</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适用于迈瑞</w:t>
            </w:r>
            <w:r>
              <w:rPr>
                <w:rFonts w:ascii="仿宋_GB2312" w:hAnsi="仿宋_GB2312" w:cs="仿宋_GB2312" w:eastAsia="仿宋_GB2312"/>
                <w:sz w:val="21"/>
              </w:rPr>
              <w:t>BS-360S全自动生化分析仪,体外定量测定人血清中丙氨酸氨基转移酶的活力；</w:t>
            </w:r>
            <w:r>
              <w:rPr>
                <w:rFonts w:ascii="仿宋_GB2312" w:hAnsi="仿宋_GB2312" w:cs="仿宋_GB2312" w:eastAsia="仿宋_GB2312"/>
                <w:sz w:val="21"/>
              </w:rPr>
              <w:t>实验原理为速率法；双试剂；并提供上机参数。</w:t>
            </w:r>
          </w:p>
          <w:p>
            <w:pPr>
              <w:pStyle w:val="null3"/>
              <w:ind w:firstLine="560"/>
              <w:jc w:val="both"/>
            </w:pPr>
            <w:r>
              <w:rPr>
                <w:rFonts w:ascii="仿宋_GB2312" w:hAnsi="仿宋_GB2312" w:cs="仿宋_GB2312" w:eastAsia="仿宋_GB2312"/>
                <w:sz w:val="21"/>
              </w:rPr>
              <w:t>2.包装规格：试剂总量R1+R2≥176ml，试剂包装可直接放入生化分析仪试剂仓中使用。</w:t>
            </w:r>
          </w:p>
          <w:p>
            <w:pPr>
              <w:pStyle w:val="null3"/>
              <w:ind w:firstLine="560"/>
              <w:jc w:val="both"/>
            </w:pPr>
            <w:r>
              <w:rPr>
                <w:rFonts w:ascii="仿宋_GB2312" w:hAnsi="仿宋_GB2312" w:cs="仿宋_GB2312" w:eastAsia="仿宋_GB2312"/>
                <w:sz w:val="21"/>
              </w:rPr>
              <w:t>3.试剂即开即用，不用二次融化。</w:t>
            </w:r>
          </w:p>
          <w:p>
            <w:pPr>
              <w:pStyle w:val="null3"/>
              <w:ind w:firstLine="560"/>
              <w:jc w:val="both"/>
            </w:pPr>
            <w:r>
              <w:rPr>
                <w:rFonts w:ascii="仿宋_GB2312" w:hAnsi="仿宋_GB2312" w:cs="仿宋_GB2312" w:eastAsia="仿宋_GB2312"/>
                <w:sz w:val="21"/>
              </w:rPr>
              <w:t>4.试剂必须具备国家要求的资质，试剂及标准物标定液的值具有溯源性，能提供溯源性文件。</w:t>
            </w:r>
          </w:p>
          <w:p>
            <w:pPr>
              <w:pStyle w:val="null3"/>
              <w:ind w:firstLine="560"/>
              <w:jc w:val="both"/>
            </w:pPr>
            <w:r>
              <w:rPr>
                <w:rFonts w:ascii="仿宋_GB2312" w:hAnsi="仿宋_GB2312" w:cs="仿宋_GB2312" w:eastAsia="仿宋_GB2312"/>
                <w:sz w:val="21"/>
              </w:rPr>
              <w:t>5.ALT检测线性范围应在3-500U。</w:t>
            </w:r>
          </w:p>
          <w:p>
            <w:pPr>
              <w:pStyle w:val="null3"/>
              <w:ind w:firstLine="56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储存条件及有效期：</w:t>
            </w:r>
            <w:r>
              <w:rPr>
                <w:rFonts w:ascii="仿宋_GB2312" w:hAnsi="仿宋_GB2312" w:cs="仿宋_GB2312" w:eastAsia="仿宋_GB2312"/>
                <w:sz w:val="21"/>
              </w:rPr>
              <w:t>未开启的试剂盒在</w:t>
            </w:r>
            <w:r>
              <w:rPr>
                <w:rFonts w:ascii="仿宋_GB2312" w:hAnsi="仿宋_GB2312" w:cs="仿宋_GB2312" w:eastAsia="仿宋_GB2312"/>
                <w:sz w:val="21"/>
              </w:rPr>
              <w:t>2℃-8℃保存有效期为一年。</w:t>
            </w:r>
          </w:p>
          <w:p>
            <w:pPr>
              <w:pStyle w:val="null3"/>
              <w:ind w:firstLine="562"/>
              <w:jc w:val="both"/>
            </w:pPr>
            <w:r>
              <w:rPr>
                <w:rFonts w:ascii="仿宋_GB2312" w:hAnsi="仿宋_GB2312" w:cs="仿宋_GB2312" w:eastAsia="仿宋_GB2312"/>
                <w:sz w:val="21"/>
                <w:b/>
              </w:rPr>
              <w:t>1.2.2  ALT质控品</w:t>
            </w:r>
          </w:p>
          <w:p>
            <w:pPr>
              <w:pStyle w:val="null3"/>
              <w:ind w:firstLine="560"/>
              <w:jc w:val="left"/>
            </w:pPr>
            <w:r>
              <w:rPr>
                <w:rFonts w:ascii="仿宋_GB2312" w:hAnsi="仿宋_GB2312" w:cs="仿宋_GB2312" w:eastAsia="仿宋_GB2312"/>
                <w:sz w:val="21"/>
              </w:rPr>
              <w:t>1.产品名称：生化复合定值质控品</w:t>
            </w:r>
          </w:p>
          <w:p>
            <w:pPr>
              <w:pStyle w:val="null3"/>
              <w:ind w:firstLine="560"/>
              <w:jc w:val="left"/>
            </w:pPr>
            <w:r>
              <w:rPr>
                <w:rFonts w:ascii="仿宋_GB2312" w:hAnsi="仿宋_GB2312" w:cs="仿宋_GB2312" w:eastAsia="仿宋_GB2312"/>
                <w:sz w:val="21"/>
              </w:rPr>
              <w:t>2.包装规格：5ml/支。</w:t>
            </w:r>
          </w:p>
          <w:p>
            <w:pPr>
              <w:pStyle w:val="null3"/>
              <w:ind w:firstLine="560"/>
              <w:jc w:val="left"/>
            </w:pPr>
            <w:r>
              <w:rPr>
                <w:rFonts w:ascii="仿宋_GB2312" w:hAnsi="仿宋_GB2312" w:cs="仿宋_GB2312" w:eastAsia="仿宋_GB2312"/>
                <w:sz w:val="21"/>
              </w:rPr>
              <w:t>3.主要组成成分：人血清基质的冻干粉，不同批次产品，内容物浓度略有不同。</w:t>
            </w:r>
          </w:p>
          <w:p>
            <w:pPr>
              <w:pStyle w:val="null3"/>
              <w:ind w:firstLine="560"/>
              <w:jc w:val="left"/>
            </w:pPr>
            <w:r>
              <w:rPr>
                <w:rFonts w:ascii="仿宋_GB2312" w:hAnsi="仿宋_GB2312" w:cs="仿宋_GB2312" w:eastAsia="仿宋_GB2312"/>
                <w:sz w:val="21"/>
              </w:rPr>
              <w:t>4.储存条件及有效期</w:t>
            </w:r>
          </w:p>
          <w:p>
            <w:pPr>
              <w:pStyle w:val="null3"/>
              <w:ind w:firstLine="560"/>
              <w:jc w:val="left"/>
            </w:pPr>
            <w:r>
              <w:rPr>
                <w:rFonts w:ascii="仿宋_GB2312" w:hAnsi="仿宋_GB2312" w:cs="仿宋_GB2312" w:eastAsia="仿宋_GB2312"/>
                <w:sz w:val="21"/>
              </w:rPr>
              <w:t>开瓶复溶后在</w:t>
            </w:r>
            <w:r>
              <w:rPr>
                <w:rFonts w:ascii="仿宋_GB2312" w:hAnsi="仿宋_GB2312" w:cs="仿宋_GB2312" w:eastAsia="仿宋_GB2312"/>
                <w:sz w:val="21"/>
              </w:rPr>
              <w:t>-25~-15℃条件下可保存4周。</w:t>
            </w:r>
          </w:p>
          <w:p>
            <w:pPr>
              <w:pStyle w:val="null3"/>
              <w:ind w:firstLine="560"/>
              <w:jc w:val="left"/>
            </w:pPr>
            <w:r>
              <w:rPr>
                <w:rFonts w:ascii="仿宋_GB2312" w:hAnsi="仿宋_GB2312" w:cs="仿宋_GB2312" w:eastAsia="仿宋_GB2312"/>
                <w:sz w:val="21"/>
              </w:rPr>
              <w:t>5.适用仪器：适用于迈瑞BS-360S系列全自动生化分析仪。</w:t>
            </w:r>
          </w:p>
          <w:p>
            <w:pPr>
              <w:pStyle w:val="null3"/>
              <w:ind w:firstLine="562"/>
              <w:jc w:val="both"/>
            </w:pPr>
            <w:r>
              <w:rPr>
                <w:rFonts w:ascii="仿宋_GB2312" w:hAnsi="仿宋_GB2312" w:cs="仿宋_GB2312" w:eastAsia="仿宋_GB2312"/>
                <w:sz w:val="21"/>
                <w:b/>
              </w:rPr>
              <w:t>1.2.3  全自动生化分析仪用清洗液</w:t>
            </w:r>
          </w:p>
          <w:p>
            <w:pPr>
              <w:pStyle w:val="null3"/>
              <w:ind w:firstLine="560"/>
              <w:jc w:val="left"/>
            </w:pPr>
            <w:r>
              <w:rPr>
                <w:rFonts w:ascii="仿宋_GB2312" w:hAnsi="仿宋_GB2312" w:cs="仿宋_GB2312" w:eastAsia="仿宋_GB2312"/>
                <w:sz w:val="21"/>
              </w:rPr>
              <w:t>1.适用于迈瑞BS-360S系列全自动生化分析仪系统清洗维护工作。</w:t>
            </w:r>
          </w:p>
          <w:p>
            <w:pPr>
              <w:pStyle w:val="null3"/>
              <w:ind w:firstLine="560"/>
              <w:jc w:val="both"/>
            </w:pPr>
            <w:r>
              <w:rPr>
                <w:rFonts w:ascii="仿宋_GB2312" w:hAnsi="仿宋_GB2312" w:cs="仿宋_GB2312" w:eastAsia="仿宋_GB2312"/>
                <w:sz w:val="21"/>
              </w:rPr>
              <w:t>2.产品规格：1L/桶。</w:t>
            </w:r>
          </w:p>
          <w:p>
            <w:pPr>
              <w:pStyle w:val="null3"/>
              <w:ind w:firstLine="560"/>
              <w:jc w:val="both"/>
            </w:pPr>
            <w:r>
              <w:rPr>
                <w:rFonts w:ascii="仿宋_GB2312" w:hAnsi="仿宋_GB2312" w:cs="仿宋_GB2312" w:eastAsia="仿宋_GB2312"/>
                <w:sz w:val="21"/>
              </w:rPr>
              <w:t>3.主要成分：碱性溶液、非离子型表面活性剂、多聚阴离子型表面活性剂、缓冲液、稳定剂等。</w:t>
            </w:r>
          </w:p>
          <w:p>
            <w:pPr>
              <w:pStyle w:val="null3"/>
              <w:ind w:firstLine="560"/>
              <w:jc w:val="both"/>
            </w:pPr>
            <w:r>
              <w:rPr>
                <w:rFonts w:ascii="仿宋_GB2312" w:hAnsi="仿宋_GB2312" w:cs="仿宋_GB2312" w:eastAsia="仿宋_GB2312"/>
                <w:sz w:val="21"/>
              </w:rPr>
              <w:t>4.储存条件及有效期：室温使用时，开瓶后有效期为3个月。</w:t>
            </w:r>
          </w:p>
          <w:p>
            <w:pPr>
              <w:pStyle w:val="null3"/>
              <w:ind w:firstLine="562"/>
              <w:jc w:val="both"/>
            </w:pPr>
            <w:r>
              <w:rPr>
                <w:rFonts w:ascii="仿宋_GB2312" w:hAnsi="仿宋_GB2312" w:cs="仿宋_GB2312" w:eastAsia="仿宋_GB2312"/>
                <w:sz w:val="21"/>
                <w:b/>
              </w:rPr>
              <w:t>1.2.4  全自动生化分析仪校准品</w:t>
            </w:r>
          </w:p>
          <w:p>
            <w:pPr>
              <w:pStyle w:val="null3"/>
              <w:ind w:firstLine="560"/>
              <w:jc w:val="both"/>
            </w:pPr>
            <w:r>
              <w:rPr>
                <w:rFonts w:ascii="仿宋_GB2312" w:hAnsi="仿宋_GB2312" w:cs="仿宋_GB2312" w:eastAsia="仿宋_GB2312"/>
                <w:sz w:val="21"/>
              </w:rPr>
              <w:t>1.适用于迈瑞 BS-360S 系列生化分析仪。</w:t>
            </w:r>
          </w:p>
          <w:p>
            <w:pPr>
              <w:pStyle w:val="null3"/>
              <w:ind w:firstLine="560"/>
              <w:jc w:val="both"/>
            </w:pPr>
            <w:r>
              <w:rPr>
                <w:rFonts w:ascii="仿宋_GB2312" w:hAnsi="仿宋_GB2312" w:cs="仿宋_GB2312" w:eastAsia="仿宋_GB2312"/>
                <w:sz w:val="21"/>
              </w:rPr>
              <w:t>2.包装规格：3 ml/支。</w:t>
            </w:r>
          </w:p>
          <w:p>
            <w:pPr>
              <w:pStyle w:val="null3"/>
              <w:ind w:firstLine="560"/>
              <w:jc w:val="both"/>
            </w:pPr>
            <w:r>
              <w:rPr>
                <w:rFonts w:ascii="仿宋_GB2312" w:hAnsi="仿宋_GB2312" w:cs="仿宋_GB2312" w:eastAsia="仿宋_GB2312"/>
                <w:sz w:val="21"/>
              </w:rPr>
              <w:t>3.能与迈瑞生化分析仪和试剂配套使用。用于迈瑞检测系统测定人体血清、血浆或尿液标本中临床常规生化项目进行浓度测定时的校准。</w:t>
            </w:r>
          </w:p>
          <w:p>
            <w:pPr>
              <w:pStyle w:val="null3"/>
              <w:ind w:firstLine="562"/>
              <w:jc w:val="both"/>
            </w:pP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b/>
              </w:rPr>
              <w:t xml:space="preserve">  </w:t>
            </w:r>
            <w:r>
              <w:rPr>
                <w:rFonts w:ascii="仿宋_GB2312" w:hAnsi="仿宋_GB2312" w:cs="仿宋_GB2312" w:eastAsia="仿宋_GB2312"/>
                <w:sz w:val="21"/>
                <w:b/>
              </w:rPr>
              <w:t>全自动核酸提取仪用核酸提取或纯化试剂</w:t>
            </w:r>
          </w:p>
          <w:p>
            <w:pPr>
              <w:pStyle w:val="null3"/>
              <w:ind w:firstLine="562"/>
              <w:jc w:val="both"/>
            </w:pP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rPr>
              <w:t>1.适用于天隆 GeneRotex96。</w:t>
            </w:r>
          </w:p>
          <w:p>
            <w:pPr>
              <w:pStyle w:val="null3"/>
              <w:ind w:firstLine="562"/>
              <w:jc w:val="both"/>
            </w:pP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rPr>
              <w:t>2.规格：64T/盒（预封装）16T/板×4板</w:t>
            </w:r>
            <w:r>
              <w:rPr>
                <w:rFonts w:ascii="仿宋_GB2312" w:hAnsi="仿宋_GB2312" w:cs="仿宋_GB2312" w:eastAsia="仿宋_GB2312"/>
                <w:sz w:val="21"/>
              </w:rPr>
              <w:t>。</w:t>
            </w:r>
          </w:p>
          <w:p>
            <w:pPr>
              <w:pStyle w:val="null3"/>
              <w:ind w:firstLine="562"/>
              <w:jc w:val="both"/>
            </w:pP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rPr>
              <w:t>3.</w:t>
            </w:r>
            <w:r>
              <w:rPr>
                <w:rFonts w:ascii="仿宋_GB2312" w:hAnsi="仿宋_GB2312" w:cs="仿宋_GB2312" w:eastAsia="仿宋_GB2312"/>
                <w:sz w:val="21"/>
              </w:rPr>
              <w:t>能与天隆</w:t>
            </w:r>
            <w:r>
              <w:rPr>
                <w:rFonts w:ascii="仿宋_GB2312" w:hAnsi="仿宋_GB2312" w:cs="仿宋_GB2312" w:eastAsia="仿宋_GB2312"/>
                <w:sz w:val="21"/>
              </w:rPr>
              <w:t>GeneRotex96配套使用。本试剂用于提取靶标为全血基因组DNA。</w:t>
            </w:r>
          </w:p>
          <w:p>
            <w:pPr>
              <w:pStyle w:val="null3"/>
              <w:ind w:firstLine="562"/>
              <w:jc w:val="both"/>
            </w:pP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提取产量：从</w:t>
            </w:r>
            <w:r>
              <w:rPr>
                <w:rFonts w:ascii="仿宋_GB2312" w:hAnsi="仿宋_GB2312" w:cs="仿宋_GB2312" w:eastAsia="仿宋_GB2312"/>
                <w:sz w:val="21"/>
              </w:rPr>
              <w:t>200μl全血样品中提取DNA总产量≥4μg；提取纯度：OD260/OD280≥1.5。</w:t>
            </w:r>
          </w:p>
          <w:p>
            <w:pPr>
              <w:pStyle w:val="null3"/>
              <w:ind w:firstLine="562"/>
              <w:jc w:val="both"/>
            </w:pPr>
            <w:r>
              <w:rPr>
                <w:rFonts w:ascii="仿宋_GB2312" w:hAnsi="仿宋_GB2312" w:cs="仿宋_GB2312" w:eastAsia="仿宋_GB2312"/>
                <w:sz w:val="21"/>
                <w:b/>
              </w:rPr>
              <w:t>1.4</w:t>
            </w:r>
            <w:r>
              <w:rPr>
                <w:rFonts w:ascii="仿宋_GB2312" w:hAnsi="仿宋_GB2312" w:cs="仿宋_GB2312" w:eastAsia="仿宋_GB2312"/>
                <w:sz w:val="21"/>
                <w:b/>
              </w:rPr>
              <w:t xml:space="preserve"> </w:t>
            </w:r>
            <w:r>
              <w:rPr>
                <w:rFonts w:ascii="仿宋_GB2312" w:hAnsi="仿宋_GB2312" w:cs="仿宋_GB2312" w:eastAsia="仿宋_GB2312"/>
                <w:sz w:val="21"/>
                <w:b/>
              </w:rPr>
              <w:t>抗人球蛋白（抗</w:t>
            </w:r>
            <w:r>
              <w:rPr>
                <w:rFonts w:ascii="仿宋_GB2312" w:hAnsi="仿宋_GB2312" w:cs="仿宋_GB2312" w:eastAsia="仿宋_GB2312"/>
                <w:sz w:val="21"/>
                <w:b/>
              </w:rPr>
              <w:t>IgG）检测卡（柱凝集法）</w:t>
            </w:r>
          </w:p>
          <w:p>
            <w:pPr>
              <w:pStyle w:val="null3"/>
              <w:ind w:firstLine="560"/>
              <w:jc w:val="both"/>
            </w:pPr>
            <w:r>
              <w:rPr>
                <w:rFonts w:ascii="仿宋_GB2312" w:hAnsi="仿宋_GB2312" w:cs="仿宋_GB2312" w:eastAsia="仿宋_GB2312"/>
                <w:sz w:val="21"/>
              </w:rPr>
              <w:t>1.4.1.本检测卡可用于不规则抗体筛查、交叉配血试验，仅用于临床检测，不用于血源筛查。</w:t>
            </w:r>
          </w:p>
          <w:p>
            <w:pPr>
              <w:pStyle w:val="null3"/>
              <w:ind w:firstLine="560"/>
              <w:jc w:val="both"/>
            </w:pPr>
            <w:r>
              <w:rPr>
                <w:rFonts w:ascii="仿宋_GB2312" w:hAnsi="仿宋_GB2312" w:cs="仿宋_GB2312" w:eastAsia="仿宋_GB2312"/>
                <w:sz w:val="21"/>
              </w:rPr>
              <w:t>1.4.2.规格：12卡/盒。</w:t>
            </w:r>
          </w:p>
          <w:p>
            <w:pPr>
              <w:pStyle w:val="null3"/>
              <w:ind w:firstLine="560"/>
              <w:jc w:val="both"/>
            </w:pPr>
            <w:r>
              <w:rPr>
                <w:rFonts w:ascii="仿宋_GB2312" w:hAnsi="仿宋_GB2312" w:cs="仿宋_GB2312" w:eastAsia="仿宋_GB2312"/>
                <w:sz w:val="21"/>
              </w:rPr>
              <w:t>1.4.3.主要组成：玻璃微珠，抗人IgG抗体；6孔试剂卡的每孔含同样的抗体和玻璃微珠固液混合物；抗IgG成分描述：鼠抗人IgG抗体(克隆MS-278),</w:t>
            </w:r>
          </w:p>
          <w:p>
            <w:pPr>
              <w:pStyle w:val="null3"/>
              <w:ind w:firstLine="560"/>
              <w:jc w:val="both"/>
            </w:pPr>
            <w:r>
              <w:rPr>
                <w:rFonts w:ascii="仿宋_GB2312" w:hAnsi="仿宋_GB2312" w:cs="仿宋_GB2312" w:eastAsia="仿宋_GB2312"/>
                <w:sz w:val="21"/>
              </w:rPr>
              <w:t>1.4.4.能与天津德祥生物技术股份有限公司，TD2-12型低速离心机；天津德祥生物技术股份有限公司，K37-24型试剂卡孵育器配适。</w:t>
            </w:r>
          </w:p>
          <w:p>
            <w:pPr>
              <w:pStyle w:val="null3"/>
              <w:ind w:firstLine="562"/>
              <w:jc w:val="both"/>
            </w:pPr>
            <w:r>
              <w:rPr>
                <w:rFonts w:ascii="仿宋_GB2312" w:hAnsi="仿宋_GB2312" w:cs="仿宋_GB2312" w:eastAsia="仿宋_GB2312"/>
                <w:sz w:val="21"/>
                <w:b/>
              </w:rPr>
              <w:t>1.5铝箔袋</w:t>
            </w:r>
          </w:p>
          <w:p>
            <w:pPr>
              <w:pStyle w:val="null3"/>
              <w:ind w:firstLine="560"/>
              <w:jc w:val="both"/>
            </w:pPr>
            <w:r>
              <w:rPr>
                <w:rFonts w:ascii="仿宋_GB2312" w:hAnsi="仿宋_GB2312" w:cs="仿宋_GB2312" w:eastAsia="仿宋_GB2312"/>
                <w:sz w:val="21"/>
              </w:rPr>
              <w:t>1.5.1.规格：50cm*60cm*24丝（长*宽*厚度）；</w:t>
            </w:r>
          </w:p>
          <w:p>
            <w:pPr>
              <w:pStyle w:val="null3"/>
              <w:ind w:firstLine="560"/>
              <w:jc w:val="both"/>
            </w:pPr>
            <w:r>
              <w:rPr>
                <w:rFonts w:ascii="仿宋_GB2312" w:hAnsi="仿宋_GB2312" w:cs="仿宋_GB2312" w:eastAsia="仿宋_GB2312"/>
                <w:sz w:val="21"/>
              </w:rPr>
              <w:t>1.5.2.耐120℃高温；</w:t>
            </w:r>
          </w:p>
          <w:p>
            <w:pPr>
              <w:pStyle w:val="null3"/>
              <w:ind w:firstLine="560"/>
              <w:jc w:val="both"/>
            </w:pPr>
            <w:r>
              <w:rPr>
                <w:rFonts w:ascii="仿宋_GB2312" w:hAnsi="仿宋_GB2312" w:cs="仿宋_GB2312" w:eastAsia="仿宋_GB2312"/>
                <w:sz w:val="21"/>
              </w:rPr>
              <w:t>1.5.3.耐酸碱。</w:t>
            </w:r>
          </w:p>
          <w:p>
            <w:pPr>
              <w:pStyle w:val="null3"/>
              <w:ind w:firstLine="560"/>
              <w:jc w:val="both"/>
            </w:pPr>
            <w:r>
              <w:rPr>
                <w:rFonts w:ascii="仿宋_GB2312" w:hAnsi="仿宋_GB2312" w:cs="仿宋_GB2312" w:eastAsia="仿宋_GB2312"/>
                <w:sz w:val="27"/>
                <w:b/>
              </w:rPr>
              <w:t>2、</w:t>
            </w:r>
            <w:r>
              <w:rPr>
                <w:rFonts w:ascii="仿宋_GB2312" w:hAnsi="仿宋_GB2312" w:cs="仿宋_GB2312" w:eastAsia="仿宋_GB2312"/>
                <w:sz w:val="27"/>
                <w:b/>
              </w:rPr>
              <w:t>服务要求</w:t>
            </w:r>
          </w:p>
          <w:p>
            <w:pPr>
              <w:pStyle w:val="null3"/>
            </w:pPr>
            <w:r>
              <w:rPr>
                <w:rFonts w:ascii="仿宋_GB2312" w:hAnsi="仿宋_GB2312" w:cs="仿宋_GB2312" w:eastAsia="仿宋_GB2312"/>
                <w:sz w:val="21"/>
              </w:rPr>
              <w:t xml:space="preserve">              在合同执行过程中需要供应商应执行的伴随服务的服务标准或应当履行的相关义务。</w:t>
            </w:r>
          </w:p>
          <w:p>
            <w:pPr>
              <w:pStyle w:val="null3"/>
            </w:pPr>
            <w:r>
              <w:rPr>
                <w:rFonts w:ascii="仿宋_GB2312" w:hAnsi="仿宋_GB2312" w:cs="仿宋_GB2312" w:eastAsia="仿宋_GB2312"/>
                <w:sz w:val="21"/>
              </w:rPr>
              <w:t xml:space="preserve">             1、技术服务承诺：乙方免费提供必要的技术支持，包括现场指导、集中授课、专项操作等。</w:t>
            </w:r>
          </w:p>
          <w:p>
            <w:pPr>
              <w:pStyle w:val="null3"/>
            </w:pPr>
            <w:r>
              <w:rPr>
                <w:rFonts w:ascii="仿宋_GB2312" w:hAnsi="仿宋_GB2312" w:cs="仿宋_GB2312" w:eastAsia="仿宋_GB2312"/>
                <w:sz w:val="21"/>
              </w:rPr>
              <w:t xml:space="preserve">             2、售后服务承诺：甲方发现有质量或可能影响质量问题时，乙方接到通知后2小时内到达现场解决问题。</w:t>
            </w:r>
          </w:p>
          <w:p>
            <w:pPr>
              <w:pStyle w:val="null3"/>
            </w:pPr>
            <w:r>
              <w:rPr>
                <w:rFonts w:ascii="仿宋_GB2312" w:hAnsi="仿宋_GB2312" w:cs="仿宋_GB2312" w:eastAsia="仿宋_GB2312"/>
                <w:sz w:val="27"/>
                <w:b/>
              </w:rPr>
              <w:t xml:space="preserve">         3、商务要求</w:t>
            </w:r>
          </w:p>
          <w:p>
            <w:pPr>
              <w:pStyle w:val="null3"/>
            </w:pPr>
            <w:r>
              <w:rPr>
                <w:rFonts w:ascii="仿宋_GB2312" w:hAnsi="仿宋_GB2312" w:cs="仿宋_GB2312" w:eastAsia="仿宋_GB2312"/>
                <w:sz w:val="21"/>
              </w:rPr>
              <w:t xml:space="preserve">            通用：</w:t>
            </w:r>
          </w:p>
          <w:p>
            <w:pPr>
              <w:pStyle w:val="null3"/>
            </w:pPr>
            <w:r>
              <w:rPr>
                <w:rFonts w:ascii="仿宋_GB2312" w:hAnsi="仿宋_GB2312" w:cs="仿宋_GB2312" w:eastAsia="仿宋_GB2312"/>
                <w:sz w:val="21"/>
              </w:rPr>
              <w:t xml:space="preserve">             一、供货期：自合同签订之日起一年，按需配送。</w:t>
            </w:r>
          </w:p>
          <w:p>
            <w:pPr>
              <w:pStyle w:val="null3"/>
            </w:pPr>
            <w:r>
              <w:rPr>
                <w:rFonts w:ascii="仿宋_GB2312" w:hAnsi="仿宋_GB2312" w:cs="仿宋_GB2312" w:eastAsia="仿宋_GB2312"/>
                <w:sz w:val="21"/>
              </w:rPr>
              <w:t xml:space="preserve">            二、交货时间：接到采购人订单之日起7日内交货。</w:t>
            </w:r>
          </w:p>
          <w:p>
            <w:pPr>
              <w:pStyle w:val="null3"/>
            </w:pPr>
            <w:r>
              <w:rPr>
                <w:rFonts w:ascii="仿宋_GB2312" w:hAnsi="仿宋_GB2312" w:cs="仿宋_GB2312" w:eastAsia="仿宋_GB2312"/>
                <w:sz w:val="21"/>
              </w:rPr>
              <w:t xml:space="preserve">             三、款项结算：合同签订后分批采购，分批付款。每批次产品经甲方确认合格后三个月内，按实际用量据实支付。</w:t>
            </w:r>
          </w:p>
          <w:p>
            <w:pPr>
              <w:pStyle w:val="null3"/>
            </w:pPr>
            <w:r>
              <w:rPr>
                <w:rFonts w:ascii="仿宋_GB2312" w:hAnsi="仿宋_GB2312" w:cs="仿宋_GB2312" w:eastAsia="仿宋_GB2312"/>
                <w:sz w:val="21"/>
              </w:rPr>
              <w:t xml:space="preserve">              四、交货地点：西安市中心血站指定地点。</w:t>
            </w:r>
          </w:p>
          <w:p>
            <w:pPr>
              <w:pStyle w:val="null3"/>
              <w:jc w:val="left"/>
              <w:outlineLvl w:val="3"/>
            </w:pPr>
            <w:r>
              <w:rPr>
                <w:rFonts w:ascii="仿宋_GB2312" w:hAnsi="仿宋_GB2312" w:cs="仿宋_GB2312" w:eastAsia="仿宋_GB2312"/>
                <w:sz w:val="21"/>
                <w:b/>
              </w:rPr>
              <w:t xml:space="preserve">              五、国产试剂到货有效期需≥2/3试剂有效期；进口产试剂到货有效期需≥1/3试剂有效期。</w:t>
            </w:r>
          </w:p>
          <w:p>
            <w:pPr>
              <w:pStyle w:val="null3"/>
              <w:jc w:val="left"/>
              <w:outlineLvl w:val="3"/>
            </w:pPr>
            <w:r>
              <w:rPr>
                <w:rFonts w:ascii="仿宋_GB2312" w:hAnsi="仿宋_GB2312" w:cs="仿宋_GB2312" w:eastAsia="仿宋_GB2312"/>
                <w:sz w:val="21"/>
                <w:b/>
              </w:rPr>
              <w:t xml:space="preserve">               六、其他</w:t>
            </w:r>
          </w:p>
          <w:p>
            <w:pPr>
              <w:pStyle w:val="null3"/>
            </w:pPr>
            <w:r>
              <w:rPr>
                <w:rFonts w:ascii="仿宋_GB2312" w:hAnsi="仿宋_GB2312" w:cs="仿宋_GB2312" w:eastAsia="仿宋_GB2312"/>
                <w:sz w:val="21"/>
              </w:rPr>
              <w:t xml:space="preserve">             （一）质量验收标准或规范</w:t>
            </w:r>
          </w:p>
          <w:p>
            <w:pPr>
              <w:pStyle w:val="null3"/>
            </w:pPr>
            <w:r>
              <w:rPr>
                <w:rFonts w:ascii="仿宋_GB2312" w:hAnsi="仿宋_GB2312" w:cs="仿宋_GB2312" w:eastAsia="仿宋_GB2312"/>
                <w:sz w:val="21"/>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sz w:val="21"/>
              </w:rPr>
              <w:t xml:space="preserve">            （二）产品质保期</w:t>
            </w:r>
          </w:p>
          <w:p>
            <w:pPr>
              <w:pStyle w:val="null3"/>
            </w:pPr>
            <w:r>
              <w:rPr>
                <w:rFonts w:ascii="仿宋_GB2312" w:hAnsi="仿宋_GB2312" w:cs="仿宋_GB2312" w:eastAsia="仿宋_GB2312"/>
                <w:sz w:val="21"/>
              </w:rPr>
              <w:t>以具体试剂要求为准。</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标的名称：进口血型抗体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22"/>
              <w:gridCol w:w="1215"/>
              <w:gridCol w:w="216"/>
              <w:gridCol w:w="307"/>
              <w:gridCol w:w="592"/>
            </w:tblGrid>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物品名称</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数量</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单位</w:t>
                  </w:r>
                </w:p>
              </w:tc>
              <w:tc>
                <w:tcPr>
                  <w:tcW w:type="dxa" w:w="592"/>
                  <w:tcBorders>
                    <w:top w:val="single" w:color="A5A5A5" w:sz="4"/>
                    <w:left w:val="single" w:color="000000" w:sz="4"/>
                    <w:bottom w:val="single" w:color="000000" w:sz="4"/>
                    <w:right w:val="single" w:color="A5A5A5" w:sz="4"/>
                  </w:tcBorders>
                  <w:shd w:fill="A5A5A5"/>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预算金额（元）</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进口BD清洗液</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桶</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进口DNA抽提试剂盒（罗氏）</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盒</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3</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进口抗-Jka（IgM）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96000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4</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进口抗-Jkb（IgM）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96000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5</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进口抗-Lea（IgM）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6</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进口抗-Leb（IgM）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7</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进口抗-Fya</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64000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8</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进口抗-Fyb</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32000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9</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进口抗-Dia</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32000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10</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进口抗筛用红细</w:t>
                  </w:r>
                  <w:r>
                    <w:rPr>
                      <w:rFonts w:ascii="仿宋_GB2312" w:hAnsi="仿宋_GB2312" w:cs="仿宋_GB2312" w:eastAsia="仿宋_GB2312"/>
                      <w:sz w:val="21"/>
                      <w:b/>
                      <w:color w:val="000000"/>
                    </w:rPr>
                    <w:t>胞（★核心产品）</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11</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卡夹（进口）</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12</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进口抗体鉴定用低离子液（LISS）</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瓶</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13</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进口IgM+IgG抗-D</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6300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14</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进口抗-S（IgM）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15</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进口抗-s（IgM）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16</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进口抗-K（IgM）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9920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17</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进口抗-k（IgM）</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4960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18</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进口封口膜</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卷</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1040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19</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进口琼脂糖</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瓶</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4400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20</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进口MarKer</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21</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进口抗-Wra</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50040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22</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进口BD流式用鞘液</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桶</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7500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23</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进口DNA聚合酶（Taq酶）</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支</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9200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24</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进口抗体检测用谱红细胞A</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52500</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25</w:t>
                  </w:r>
                </w:p>
              </w:tc>
              <w:tc>
                <w:tcPr>
                  <w:tcW w:type="dxa" w:w="1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进口抗体检测用谱红细胞B</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5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36000</w:t>
                  </w:r>
                </w:p>
              </w:tc>
            </w:tr>
          </w:tbl>
          <w:p>
            <w:pPr>
              <w:pStyle w:val="null3"/>
              <w:ind w:firstLine="562"/>
              <w:jc w:val="both"/>
            </w:pPr>
            <w:r>
              <w:rPr>
                <w:rFonts w:ascii="仿宋_GB2312" w:hAnsi="仿宋_GB2312" w:cs="仿宋_GB2312" w:eastAsia="仿宋_GB2312"/>
                <w:sz w:val="27"/>
                <w:b/>
              </w:rPr>
              <w:t>1、进口血型抗体检测试剂及配套试剂技术参数</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试剂种类</w:t>
            </w:r>
            <w:r>
              <w:rPr>
                <w:rFonts w:ascii="仿宋_GB2312" w:hAnsi="仿宋_GB2312" w:cs="仿宋_GB2312" w:eastAsia="仿宋_GB2312"/>
                <w:sz w:val="21"/>
              </w:rPr>
              <w:t>外包装上应显示抗体名称、种类、生产厂商、生产日期、失效日期；</w:t>
            </w:r>
          </w:p>
          <w:p>
            <w:pPr>
              <w:pStyle w:val="null3"/>
              <w:ind w:firstLine="56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同一特异性抗体，优先选择</w:t>
            </w:r>
            <w:r>
              <w:rPr>
                <w:rFonts w:ascii="仿宋_GB2312" w:hAnsi="仿宋_GB2312" w:cs="仿宋_GB2312" w:eastAsia="仿宋_GB2312"/>
                <w:sz w:val="21"/>
              </w:rPr>
              <w:t>IgM型；</w:t>
            </w:r>
          </w:p>
          <w:p>
            <w:pPr>
              <w:pStyle w:val="null3"/>
              <w:ind w:firstLine="56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IgM+IgG抗-D抗体效价≥32，其它抗体效价应≥8；</w:t>
            </w:r>
          </w:p>
          <w:p>
            <w:pPr>
              <w:pStyle w:val="null3"/>
              <w:ind w:firstLine="56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谱红细胞</w:t>
            </w:r>
            <w:r>
              <w:rPr>
                <w:rFonts w:ascii="仿宋_GB2312" w:hAnsi="仿宋_GB2312" w:cs="仿宋_GB2312" w:eastAsia="仿宋_GB2312"/>
                <w:sz w:val="21"/>
              </w:rPr>
              <w:t>A</w:t>
            </w:r>
            <w:r>
              <w:rPr>
                <w:rFonts w:ascii="仿宋_GB2312" w:hAnsi="仿宋_GB2312" w:cs="仿宋_GB2312" w:eastAsia="仿宋_GB2312"/>
                <w:sz w:val="21"/>
              </w:rPr>
              <w:t>要求在有效期内红细胞血型抗原稳定，格局分布合理，谱细胞覆盖的血型抗原尽可能广，必须要求包括</w:t>
            </w:r>
            <w:r>
              <w:rPr>
                <w:rFonts w:ascii="仿宋_GB2312" w:hAnsi="仿宋_GB2312" w:cs="仿宋_GB2312" w:eastAsia="仿宋_GB2312"/>
                <w:sz w:val="21"/>
              </w:rPr>
              <w:t>Rh、Kell、Kidd、Lewis、Duffy、P、MNS等主要血型系统；血型抗原尽可能为纯合子，如Jk(a+b-)、Jk(a-b+)；最常涉及到的Rh血型系统中必须包括以下几种血型抗原组合：DCCee、DCCEe、DccEE、Dccee、dCCee、dccEE、dccee，且CCee、ccEE、ccee的细胞数量各≥3个，需有Wra抗原，单套谱红细胞所含人份尽可能多，以保证足够的分辨率。每套细胞组合≥16种，细胞在保存期内无溶血。每种细胞包装容量≥2ml。</w:t>
            </w:r>
          </w:p>
          <w:p>
            <w:pPr>
              <w:pStyle w:val="null3"/>
              <w:ind w:firstLine="56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谱红细胞</w:t>
            </w:r>
            <w:r>
              <w:rPr>
                <w:rFonts w:ascii="仿宋_GB2312" w:hAnsi="仿宋_GB2312" w:cs="仿宋_GB2312" w:eastAsia="仿宋_GB2312"/>
                <w:sz w:val="21"/>
              </w:rPr>
              <w:t>B</w:t>
            </w:r>
            <w:r>
              <w:rPr>
                <w:rFonts w:ascii="仿宋_GB2312" w:hAnsi="仿宋_GB2312" w:cs="仿宋_GB2312" w:eastAsia="仿宋_GB2312"/>
                <w:sz w:val="21"/>
              </w:rPr>
              <w:t>要求在有效期内红细胞血型抗原稳定，格局分布合理，谱细胞覆盖的血型抗原尽可能广，必须要求包括</w:t>
            </w:r>
            <w:r>
              <w:rPr>
                <w:rFonts w:ascii="仿宋_GB2312" w:hAnsi="仿宋_GB2312" w:cs="仿宋_GB2312" w:eastAsia="仿宋_GB2312"/>
                <w:sz w:val="21"/>
              </w:rPr>
              <w:t>Rh、Kell、Kidd、Lewis、Duffy、P、MNS等主要血型系统；血型抗原尽可能为纯合子，如Jk(a+b-)、Jk(a-b+)；最常涉及到的Rh血型系统中必须包括以下几种血型抗原组合：DCCee、DCCEe、DccEE、Dccee、dCCee、dccEE、dccee，且CCee、ccEE、ccee的细胞数量各≥3个，单套谱红细胞所含人份尽可能多，以保证足够的分辨率。每套细胞组合≥1</w:t>
            </w:r>
            <w:r>
              <w:rPr>
                <w:rFonts w:ascii="仿宋_GB2312" w:hAnsi="仿宋_GB2312" w:cs="仿宋_GB2312" w:eastAsia="仿宋_GB2312"/>
                <w:sz w:val="21"/>
              </w:rPr>
              <w:t>1</w:t>
            </w:r>
            <w:r>
              <w:rPr>
                <w:rFonts w:ascii="仿宋_GB2312" w:hAnsi="仿宋_GB2312" w:cs="仿宋_GB2312" w:eastAsia="仿宋_GB2312"/>
                <w:sz w:val="21"/>
              </w:rPr>
              <w:t>种，细胞在保存期内无溶血。每种细胞包装容量</w:t>
            </w:r>
            <w:r>
              <w:rPr>
                <w:rFonts w:ascii="仿宋_GB2312" w:hAnsi="仿宋_GB2312" w:cs="仿宋_GB2312" w:eastAsia="仿宋_GB2312"/>
                <w:sz w:val="21"/>
              </w:rPr>
              <w:t>≥2ml。</w:t>
            </w:r>
          </w:p>
          <w:p>
            <w:pPr>
              <w:pStyle w:val="null3"/>
              <w:ind w:firstLine="56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抗筛细胞中的单套细胞</w:t>
            </w:r>
            <w:r>
              <w:rPr>
                <w:rFonts w:ascii="仿宋_GB2312" w:hAnsi="仿宋_GB2312" w:cs="仿宋_GB2312" w:eastAsia="仿宋_GB2312"/>
                <w:sz w:val="21"/>
              </w:rPr>
              <w:t>≥3种细胞，需有Dia抗原。</w:t>
            </w:r>
          </w:p>
          <w:p>
            <w:pPr>
              <w:pStyle w:val="null3"/>
              <w:ind w:firstLine="560"/>
              <w:jc w:val="both"/>
            </w:pPr>
            <w:r>
              <w:rPr>
                <w:rFonts w:ascii="仿宋_GB2312" w:hAnsi="仿宋_GB2312" w:cs="仿宋_GB2312" w:eastAsia="仿宋_GB2312"/>
                <w:sz w:val="21"/>
              </w:rPr>
              <w:t>7.</w:t>
            </w:r>
            <w:r>
              <w:rPr>
                <w:rFonts w:ascii="仿宋_GB2312" w:hAnsi="仿宋_GB2312" w:cs="仿宋_GB2312" w:eastAsia="仿宋_GB2312"/>
                <w:sz w:val="21"/>
              </w:rPr>
              <w:t>DNA抽提试剂盒可以对低含量DNA进行提取，浓度及纯度均要达到后续实验的要求，且提取的DNA中杂质蛋白含量较低DNA纯度较高，操作流程可控性高，便于标准化操作，保证DNA提取质量的稳定性。</w:t>
            </w:r>
          </w:p>
          <w:p>
            <w:pPr>
              <w:pStyle w:val="null3"/>
              <w:jc w:val="left"/>
              <w:outlineLvl w:val="3"/>
            </w:pPr>
            <w:r>
              <w:rPr>
                <w:rFonts w:ascii="仿宋_GB2312" w:hAnsi="仿宋_GB2312" w:cs="仿宋_GB2312" w:eastAsia="仿宋_GB2312"/>
                <w:sz w:val="21"/>
                <w:b/>
              </w:rPr>
              <w:t xml:space="preserve">         8.卡夹为仪器或试剂盒配套使用试剂耗材。</w:t>
            </w:r>
          </w:p>
          <w:p>
            <w:pPr>
              <w:pStyle w:val="null3"/>
              <w:ind w:firstLine="560"/>
              <w:jc w:val="both"/>
            </w:pPr>
            <w:r>
              <w:rPr>
                <w:rFonts w:ascii="仿宋_GB2312" w:hAnsi="仿宋_GB2312" w:cs="仿宋_GB2312" w:eastAsia="仿宋_GB2312"/>
                <w:sz w:val="27"/>
                <w:b/>
              </w:rPr>
              <w:t>2、</w:t>
            </w:r>
            <w:r>
              <w:rPr>
                <w:rFonts w:ascii="仿宋_GB2312" w:hAnsi="仿宋_GB2312" w:cs="仿宋_GB2312" w:eastAsia="仿宋_GB2312"/>
                <w:sz w:val="27"/>
                <w:b/>
              </w:rPr>
              <w:t>服务要求</w:t>
            </w:r>
          </w:p>
          <w:p>
            <w:pPr>
              <w:pStyle w:val="null3"/>
            </w:pPr>
            <w:r>
              <w:rPr>
                <w:rFonts w:ascii="仿宋_GB2312" w:hAnsi="仿宋_GB2312" w:cs="仿宋_GB2312" w:eastAsia="仿宋_GB2312"/>
                <w:sz w:val="21"/>
              </w:rPr>
              <w:t xml:space="preserve">              在合同执行过程中需要供应商应执行的伴随服务的服务标准或应当履行的相关义务。</w:t>
            </w:r>
          </w:p>
          <w:p>
            <w:pPr>
              <w:pStyle w:val="null3"/>
            </w:pPr>
            <w:r>
              <w:rPr>
                <w:rFonts w:ascii="仿宋_GB2312" w:hAnsi="仿宋_GB2312" w:cs="仿宋_GB2312" w:eastAsia="仿宋_GB2312"/>
                <w:sz w:val="21"/>
              </w:rPr>
              <w:t xml:space="preserve">             1、技术服务承诺：乙方免费提供必要的技术支持，包括现场指导、集中授课、专项操作等。</w:t>
            </w:r>
          </w:p>
          <w:p>
            <w:pPr>
              <w:pStyle w:val="null3"/>
            </w:pPr>
            <w:r>
              <w:rPr>
                <w:rFonts w:ascii="仿宋_GB2312" w:hAnsi="仿宋_GB2312" w:cs="仿宋_GB2312" w:eastAsia="仿宋_GB2312"/>
                <w:sz w:val="21"/>
              </w:rPr>
              <w:t xml:space="preserve">             2、售后服务承诺：甲方发现有质量或可能影响质量问题时，乙方接到通知后2小时内到达现场解决问题。</w:t>
            </w:r>
          </w:p>
          <w:p>
            <w:pPr>
              <w:pStyle w:val="null3"/>
            </w:pPr>
            <w:r>
              <w:rPr>
                <w:rFonts w:ascii="仿宋_GB2312" w:hAnsi="仿宋_GB2312" w:cs="仿宋_GB2312" w:eastAsia="仿宋_GB2312"/>
                <w:sz w:val="27"/>
                <w:b/>
              </w:rPr>
              <w:t xml:space="preserve">         3、商务要求</w:t>
            </w:r>
          </w:p>
          <w:p>
            <w:pPr>
              <w:pStyle w:val="null3"/>
            </w:pPr>
            <w:r>
              <w:rPr>
                <w:rFonts w:ascii="仿宋_GB2312" w:hAnsi="仿宋_GB2312" w:cs="仿宋_GB2312" w:eastAsia="仿宋_GB2312"/>
                <w:sz w:val="21"/>
              </w:rPr>
              <w:t xml:space="preserve">            通用：</w:t>
            </w:r>
          </w:p>
          <w:p>
            <w:pPr>
              <w:pStyle w:val="null3"/>
            </w:pPr>
            <w:r>
              <w:rPr>
                <w:rFonts w:ascii="仿宋_GB2312" w:hAnsi="仿宋_GB2312" w:cs="仿宋_GB2312" w:eastAsia="仿宋_GB2312"/>
                <w:sz w:val="21"/>
              </w:rPr>
              <w:t xml:space="preserve">             一、供货期：自合同签订之日起一年，按需配送。</w:t>
            </w:r>
          </w:p>
          <w:p>
            <w:pPr>
              <w:pStyle w:val="null3"/>
            </w:pPr>
            <w:r>
              <w:rPr>
                <w:rFonts w:ascii="仿宋_GB2312" w:hAnsi="仿宋_GB2312" w:cs="仿宋_GB2312" w:eastAsia="仿宋_GB2312"/>
                <w:sz w:val="21"/>
              </w:rPr>
              <w:t xml:space="preserve">            二、交货时间：接到采购人订单之日起7日内交货。</w:t>
            </w:r>
          </w:p>
          <w:p>
            <w:pPr>
              <w:pStyle w:val="null3"/>
            </w:pPr>
            <w:r>
              <w:rPr>
                <w:rFonts w:ascii="仿宋_GB2312" w:hAnsi="仿宋_GB2312" w:cs="仿宋_GB2312" w:eastAsia="仿宋_GB2312"/>
                <w:sz w:val="21"/>
              </w:rPr>
              <w:t xml:space="preserve">             三、款项结算：合同签订后分批采购，分批付款。每批次产品经甲方确认合格后三个月内，按实际用量据实支付。</w:t>
            </w:r>
          </w:p>
          <w:p>
            <w:pPr>
              <w:pStyle w:val="null3"/>
            </w:pPr>
            <w:r>
              <w:rPr>
                <w:rFonts w:ascii="仿宋_GB2312" w:hAnsi="仿宋_GB2312" w:cs="仿宋_GB2312" w:eastAsia="仿宋_GB2312"/>
                <w:sz w:val="21"/>
              </w:rPr>
              <w:t xml:space="preserve">              四、交货地点：西安市中心血站指定地点。</w:t>
            </w:r>
          </w:p>
          <w:p>
            <w:pPr>
              <w:pStyle w:val="null3"/>
              <w:jc w:val="left"/>
              <w:outlineLvl w:val="3"/>
            </w:pPr>
            <w:r>
              <w:rPr>
                <w:rFonts w:ascii="仿宋_GB2312" w:hAnsi="仿宋_GB2312" w:cs="仿宋_GB2312" w:eastAsia="仿宋_GB2312"/>
                <w:sz w:val="21"/>
                <w:b/>
              </w:rPr>
              <w:t xml:space="preserve">              五、国产试剂到货有效期需≥2/3试剂有效期；进口产试剂到货有效期需≥1/3试剂有效期。</w:t>
            </w:r>
          </w:p>
          <w:p>
            <w:pPr>
              <w:pStyle w:val="null3"/>
              <w:jc w:val="left"/>
              <w:outlineLvl w:val="3"/>
            </w:pPr>
            <w:r>
              <w:rPr>
                <w:rFonts w:ascii="仿宋_GB2312" w:hAnsi="仿宋_GB2312" w:cs="仿宋_GB2312" w:eastAsia="仿宋_GB2312"/>
                <w:sz w:val="21"/>
                <w:b/>
              </w:rPr>
              <w:t xml:space="preserve">               六、其他</w:t>
            </w:r>
          </w:p>
          <w:p>
            <w:pPr>
              <w:pStyle w:val="null3"/>
            </w:pPr>
            <w:r>
              <w:rPr>
                <w:rFonts w:ascii="仿宋_GB2312" w:hAnsi="仿宋_GB2312" w:cs="仿宋_GB2312" w:eastAsia="仿宋_GB2312"/>
                <w:sz w:val="21"/>
              </w:rPr>
              <w:t xml:space="preserve">             （一）质量验收标准或规范</w:t>
            </w:r>
          </w:p>
          <w:p>
            <w:pPr>
              <w:pStyle w:val="null3"/>
            </w:pPr>
            <w:r>
              <w:rPr>
                <w:rFonts w:ascii="仿宋_GB2312" w:hAnsi="仿宋_GB2312" w:cs="仿宋_GB2312" w:eastAsia="仿宋_GB2312"/>
                <w:sz w:val="21"/>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sz w:val="21"/>
              </w:rPr>
              <w:t xml:space="preserve">            （二）产品质保期</w:t>
            </w:r>
          </w:p>
          <w:p>
            <w:pPr>
              <w:pStyle w:val="null3"/>
            </w:pPr>
            <w:r>
              <w:rPr>
                <w:rFonts w:ascii="仿宋_GB2312" w:hAnsi="仿宋_GB2312" w:cs="仿宋_GB2312" w:eastAsia="仿宋_GB2312"/>
                <w:sz w:val="21"/>
              </w:rPr>
              <w:t>以具体试剂要求为准。</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自合同签订之日起一年，按需配送。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自合同签订之日起一年，按需配送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1、付款方式：银行转账。由甲方负责结算，乙方必须开具全额发票，并附详细清单和验收单。如非乙方开具发票，甲方有权拒绝支付。 2、结算方式：根据甲方工作实际需求对产品进行分批采购，分批付款。每批次产品经甲方确认验收合格后，收到乙方开具的增值税普通发票后30个工作日内，按乙方开具发票金额据实支付。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1、付款方式：银行转账。由甲方负责结算，乙方必须开具全额发票，并附详细清单和验收单。如非乙方开具发票，甲方有权拒绝支付。 2、结算方式：根据甲方工作实际需求对产品进行分批采购，分批付款。每批次产品经甲方确认验收合格后，收到乙方开具的增值税普通发票后30个工作日内，按乙方开具发票金额据实支付。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国产试剂到货有效期需≥2/3试剂有效期；进口产试剂到货有效期需≥1/3试剂有效期。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国产试剂到货有效期需≥2/3试剂有效期；进口产试剂到货有效期需≥1/3试剂有效期。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一般与合同款项的支付相关，注意不要超出《民法典》中对于违约的责任上限。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一般与合同款项的支付相关，注意不要超出《民法典》中对于违约的责任上限。</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近3年内在经营活动中没有重大违法记录的书面声明；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所投产品属于医疗器械，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非我站职工及其亲属投资举办的企业承诺书。</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质量保证承诺书或相关证明材料</w:t>
            </w:r>
          </w:p>
        </w:tc>
        <w:tc>
          <w:tcPr>
            <w:tcW w:type="dxa" w:w="3322"/>
          </w:tcPr>
          <w:p>
            <w:pPr>
              <w:pStyle w:val="null3"/>
            </w:pPr>
            <w:r>
              <w:rPr>
                <w:rFonts w:ascii="仿宋_GB2312" w:hAnsi="仿宋_GB2312" w:cs="仿宋_GB2312" w:eastAsia="仿宋_GB2312"/>
              </w:rPr>
              <w:t>投标报价明显低于其他投标人（供应商）的报价，有可能影响服务质量或者合同履约的，需提供质量保证承诺书或相关证明材料，保证在履约过程中不影响服务质量、降低人员技术参数配置并诚信履约；未提供质量保证承诺书或相关证明材料，其响应无效。</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近3年内在经营活动中没有重大违法记录的书面声明；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所投产品属于医疗器械，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非我站职工及其亲属投资举办的企业承诺书</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质量保证承诺书或相关证明材料</w:t>
            </w:r>
          </w:p>
        </w:tc>
        <w:tc>
          <w:tcPr>
            <w:tcW w:type="dxa" w:w="3322"/>
          </w:tcPr>
          <w:p>
            <w:pPr>
              <w:pStyle w:val="null3"/>
            </w:pPr>
            <w:r>
              <w:rPr>
                <w:rFonts w:ascii="仿宋_GB2312" w:hAnsi="仿宋_GB2312" w:cs="仿宋_GB2312" w:eastAsia="仿宋_GB2312"/>
              </w:rPr>
              <w:t>投标报价明显低于其他投标人（供应商）的报价，有可能影响服务质量或者合同履约的，需提供质量保证承诺书或相关证明材料，保证在履约过程中不影响服务质量、降低人员技术参数配置并诚信履约；未提供质量保证承诺书或相关证明材料，其响应无效。</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商务要求主要条款</w:t>
            </w:r>
          </w:p>
        </w:tc>
        <w:tc>
          <w:tcPr>
            <w:tcW w:type="dxa" w:w="2492"/>
          </w:tcPr>
          <w:p>
            <w:pPr>
              <w:pStyle w:val="null3"/>
            </w:pPr>
            <w:r>
              <w:rPr>
                <w:rFonts w:ascii="仿宋_GB2312" w:hAnsi="仿宋_GB2312" w:cs="仿宋_GB2312" w:eastAsia="仿宋_GB2312"/>
              </w:rPr>
              <w:t>经过资格审查合格的投标人，响应文件中对付款方式、交货期限及相关服务等内容进行响应说明，按其响应程度计0～5分，优于招标文件合同主要条款计5分、符合招标文件合同主要条款要求计4分、缺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产品技术指标及功能</w:t>
            </w:r>
          </w:p>
        </w:tc>
        <w:tc>
          <w:tcPr>
            <w:tcW w:type="dxa" w:w="2492"/>
          </w:tcPr>
          <w:p>
            <w:pPr>
              <w:pStyle w:val="null3"/>
            </w:pPr>
            <w:r>
              <w:rPr>
                <w:rFonts w:ascii="仿宋_GB2312" w:hAnsi="仿宋_GB2312" w:cs="仿宋_GB2312" w:eastAsia="仿宋_GB2312"/>
              </w:rPr>
              <w:t>1、产品的技术指标和性能对招标文件的响应程度，提供了产品说明书等技术资料，完全符合、响应招标文件要求，没有负偏离计10分；技术指标参数每负偏离一项扣1分，扣完为止。 2、产品整体表述一致，附相关证明材料（包括但不限于质检报告、彩页、官网截图等），按其响应程度计0～5分，优秀计5分、满足计3-4.9分、基本满足计1-2.9分、无响应说明的不计分 3、产品经过临床使用（提供客户使用证明材料），每提供一个得1分，最高得5分。 4、产品安全可靠，按其响应程度计0～5分，优秀计5分、满足计3-4.9分、基本满足计1-2.9分、无响应说明的不计分。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[10-15分]；证明资料较齐全赋[5-9.9 分]；证明资料较少赋[1-4.9分]；不提供本项不得分。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投标方需提供血站使用同类产品的合同，每份业绩为2分，最高10分。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1、项目组织实施计划完整可行，人力、财力等保障措施可靠，按其响应程度计0～5分。优秀计5分、满足计3-4.9分、基本满足计1-2.9分、无响应说明的不计分 2、提供详尽的培训方案及培训计划，培训内容应包括所投产品的原理和技术性能按其响应程度计0～5分。优秀计5分、满足计3-4.9分、基本满足计1-2.9分、无响应说明的不计分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1、对本次投标产品的售后服务措施，（不限于供货配送方案、运输保管方案、必要的技术支持、人员配备、产品调换方案）内容具体、可行。按其响应程度计0～2.5分。 2、售后服务承诺，对产品售后可能出现的风险有完整的紧急预案，且有相应的承诺，按其响应程度，计0～2.5分。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商务要求主要条款</w:t>
            </w:r>
          </w:p>
        </w:tc>
        <w:tc>
          <w:tcPr>
            <w:tcW w:type="dxa" w:w="2492"/>
          </w:tcPr>
          <w:p>
            <w:pPr>
              <w:pStyle w:val="null3"/>
            </w:pPr>
            <w:r>
              <w:rPr>
                <w:rFonts w:ascii="仿宋_GB2312" w:hAnsi="仿宋_GB2312" w:cs="仿宋_GB2312" w:eastAsia="仿宋_GB2312"/>
              </w:rPr>
              <w:t>经过资格审查合格的投标人，响应文件中对付款方式、交货期限及相关服务等内容进行响应说明，按其响应程度计0～5分，优于招标文件合同主要条款计5分、符合招标文件合同主要条款要求计4分、缺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产品技术指标及功能</w:t>
            </w:r>
          </w:p>
        </w:tc>
        <w:tc>
          <w:tcPr>
            <w:tcW w:type="dxa" w:w="2492"/>
          </w:tcPr>
          <w:p>
            <w:pPr>
              <w:pStyle w:val="null3"/>
            </w:pPr>
            <w:r>
              <w:rPr>
                <w:rFonts w:ascii="仿宋_GB2312" w:hAnsi="仿宋_GB2312" w:cs="仿宋_GB2312" w:eastAsia="仿宋_GB2312"/>
              </w:rPr>
              <w:t>1、产品的技术指标和性能对招标文件的响应程度，提供了产品说明书等技术资料，完全符合、响应招标文件要求，没有负偏离计10分；技术指标参数每负偏离一项扣1分，扣完为止。 2、产品整体表述一致，附相关证明材料（包括但不限于质检报告、彩页、官网截图等），按其响应程度计0～5分，优秀计5分、满足计3-4.9分、基本满足计1-2.9分、无响应说明的不计分 3、产品经过临床使用（提供客户使用证明材料），每提供一个得1分，最高得5分。 4、产品安全可靠，按其响应程度计0～5分，优秀计5分、满足计3-4.9分、基本满足计1-2.9分、无响应说明的不计分；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[10-15分]；证明资料较齐全赋[5-9.9 分]；证明资料较少赋[1-4.9分]；不提供本项不得分。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投标方需提供血站使用同类产品的合同，每份业绩为2分，最高10分。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1、项目组织实施计划完整可行，人力、财力等保障措施可靠，按其响应程度计0～5分。优秀计5分、满足计3-4.9分、基本满足计1-2.9分、无响应说明的不计分 2、提供详尽的培训方案及培训计划，培训内容应包括所投产品的原理和技术性能按其响应程度计0～5分。优秀计5分、满足计3-4.9分、基本满足计1-2.9分、无响应说明的不计分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1、对本次投标产品的售后服务措施，（不限于供货配送方案、运输保管方案、必要的技术支持、人员配备、产品调换方案）内容具体、可行。按其响应程度计0～2.5分。 2、售后服务承诺，对产品售后可能出现的风险有完整的紧急预案，且有相应的承诺，按其响应程度，计0～2.5分。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