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84BA5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其他补充事项</w:t>
      </w:r>
      <w:bookmarkStart w:id="0" w:name="_GoBack"/>
      <w:bookmarkEnd w:id="0"/>
    </w:p>
    <w:p w14:paraId="147ABB5C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（本部分内容由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自行编制。）</w:t>
      </w:r>
    </w:p>
    <w:p w14:paraId="501409B5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</w:p>
    <w:p w14:paraId="4FD0EA45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（注：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提供的资料应真实可靠，否则由此引发的责任风险将由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自行承担。）</w:t>
      </w:r>
    </w:p>
    <w:p w14:paraId="325776A8"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 w14:paraId="3B0925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43DB6"/>
    <w:rsid w:val="4B54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2025-05-30T03:23:00Z</dcterms:created>
  <dc:creator>lenovo</dc:creator>
  <cp:lastModifiedBy>lenovo</cp:lastModifiedBy>
  <dcterms:modified xsi:type="dcterms:W3CDTF">2025-05-30T03:24:26Z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AD8947989C294381831431624BBC850A_11</vt:lpwstr>
  </property>
  <property fmtid="{D5CDD505-2E9C-101B-9397-08002B2CF9AE}" pid="4" name="KSOTemplateDocerSaveRecord">
    <vt:lpwstr>eyJoZGlkIjoiYzQwNDYxZmYyMjhmMjUzYmRjYjI4Y2RiNTNlYWI4ZTEifQ==</vt:lpwstr>
  </property>
</Properties>
</file>