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65B42">
      <w:pPr>
        <w:widowControl/>
        <w:jc w:val="center"/>
        <w:outlineLvl w:val="0"/>
        <w:rPr>
          <w:rFonts w:ascii="黑体" w:hAnsi="黑体" w:eastAsia="黑体" w:cs="Calibri Light"/>
          <w:sz w:val="36"/>
          <w:szCs w:val="28"/>
        </w:rPr>
      </w:pPr>
      <w:bookmarkStart w:id="0" w:name="_Toc445407253"/>
      <w:bookmarkStart w:id="1" w:name="_Toc534656411"/>
      <w:bookmarkStart w:id="2" w:name="_Toc498349070"/>
      <w:bookmarkStart w:id="3" w:name="_Toc49327723"/>
      <w:bookmarkStart w:id="4" w:name="_Toc533363265"/>
      <w:bookmarkStart w:id="5" w:name="_Toc534656416"/>
      <w:bookmarkStart w:id="6" w:name="_Toc533363238"/>
      <w:r>
        <w:rPr>
          <w:rFonts w:ascii="黑体" w:hAnsi="黑体" w:eastAsia="黑体" w:cs="Calibri Light"/>
          <w:sz w:val="36"/>
          <w:szCs w:val="28"/>
        </w:rPr>
        <w:t xml:space="preserve">  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hint="eastAsia" w:ascii="黑体" w:hAnsi="黑体" w:eastAsia="黑体" w:cs="Calibri Light"/>
          <w:sz w:val="36"/>
          <w:szCs w:val="28"/>
        </w:rPr>
        <w:t>拟签订采购合同文本</w:t>
      </w:r>
    </w:p>
    <w:p w14:paraId="33AF008D">
      <w:pPr>
        <w:pStyle w:val="13"/>
        <w:ind w:firstLine="440" w:firstLineChars="200"/>
        <w:jc w:val="center"/>
        <w:rPr>
          <w:rFonts w:hint="eastAsia" w:ascii="宋体" w:hAnsi="宋体" w:eastAsia="宋体" w:cs="宋体"/>
          <w:color w:val="C00000"/>
          <w:sz w:val="22"/>
          <w:szCs w:val="22"/>
        </w:rPr>
      </w:pPr>
      <w:bookmarkStart w:id="7" w:name="_Toc104802217"/>
      <w:bookmarkStart w:id="8" w:name="_Toc105665609"/>
      <w:bookmarkStart w:id="9" w:name="_Toc109743889"/>
      <w:r>
        <w:rPr>
          <w:rFonts w:hint="eastAsia" w:ascii="宋体" w:hAnsi="宋体" w:eastAsia="宋体" w:cs="宋体"/>
          <w:color w:val="C00000"/>
          <w:sz w:val="22"/>
          <w:szCs w:val="22"/>
        </w:rPr>
        <w:t>（本合同为示范文本，只作为模板，仅提供参考，最终合同以采购人给出的合同定稿为准。）</w:t>
      </w:r>
      <w:bookmarkEnd w:id="7"/>
      <w:bookmarkEnd w:id="8"/>
      <w:bookmarkEnd w:id="9"/>
    </w:p>
    <w:p w14:paraId="62C04FF1">
      <w:pPr>
        <w:bidi w:val="0"/>
        <w:rPr>
          <w:lang w:val="en-US" w:eastAsia="en-US"/>
        </w:rPr>
      </w:pPr>
    </w:p>
    <w:p w14:paraId="48A7F36B">
      <w:pPr>
        <w:bidi w:val="0"/>
        <w:rPr>
          <w:lang w:val="en-US" w:eastAsia="en-US"/>
        </w:rPr>
      </w:pPr>
    </w:p>
    <w:p w14:paraId="6E7BF55F">
      <w:pPr>
        <w:pStyle w:val="4"/>
        <w:spacing w:before="75" w:line="221" w:lineRule="auto"/>
        <w:ind w:left="476"/>
        <w:rPr>
          <w:rFonts w:hint="eastAsia" w:ascii="宋体" w:hAnsi="宋体" w:eastAsia="宋体" w:cs="宋体"/>
          <w:b/>
          <w:bCs/>
          <w:spacing w:val="-5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甲方：西安市小王涧国有生态林场</w:t>
      </w:r>
    </w:p>
    <w:p w14:paraId="285FA865">
      <w:pPr>
        <w:pStyle w:val="4"/>
        <w:spacing w:before="164" w:line="221" w:lineRule="auto"/>
        <w:ind w:left="476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21"/>
          <w:szCs w:val="21"/>
        </w:rPr>
        <w:t>乙方：</w:t>
      </w:r>
      <w:r>
        <w:rPr>
          <w:rFonts w:hint="eastAsia" w:ascii="宋体" w:hAnsi="宋体" w:eastAsia="宋体" w:cs="宋体"/>
          <w:b/>
          <w:bCs/>
          <w:spacing w:val="-3"/>
          <w:sz w:val="21"/>
          <w:szCs w:val="21"/>
          <w:u w:val="single"/>
          <w:lang w:val="en-US" w:eastAsia="zh-CN"/>
        </w:rPr>
        <w:t xml:space="preserve">                         </w:t>
      </w:r>
    </w:p>
    <w:p w14:paraId="452A0CD0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51" w:lineRule="auto"/>
        <w:ind w:left="471" w:right="1134" w:firstLine="448"/>
        <w:jc w:val="both"/>
        <w:textAlignment w:val="baseline"/>
        <w:rPr>
          <w:rFonts w:hint="eastAsia" w:ascii="宋体" w:hAnsi="宋体" w:eastAsia="宋体" w:cs="宋体"/>
          <w:sz w:val="21"/>
          <w:szCs w:val="21"/>
        </w:rPr>
      </w:pPr>
      <w:bookmarkStart w:id="10" w:name="_GoBack"/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6025515</wp:posOffset>
            </wp:positionH>
            <wp:positionV relativeFrom="paragraph">
              <wp:posOffset>1138555</wp:posOffset>
            </wp:positionV>
            <wp:extent cx="106045" cy="520700"/>
            <wp:effectExtent l="0" t="0" r="8255" b="12700"/>
            <wp:wrapNone/>
            <wp:docPr id="17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133" cy="5206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10"/>
      <w:r>
        <w:rPr>
          <w:rFonts w:hint="eastAsia" w:ascii="宋体" w:hAnsi="宋体" w:eastAsia="宋体" w:cs="宋体"/>
          <w:spacing w:val="4"/>
          <w:sz w:val="21"/>
          <w:szCs w:val="21"/>
        </w:rPr>
        <w:t>西安市小王涧国有生态林场关于</w:t>
      </w:r>
      <w:r>
        <w:rPr>
          <w:rFonts w:hint="eastAsia" w:ascii="宋体" w:hAnsi="宋体" w:eastAsia="宋体" w:cs="宋体"/>
          <w:spacing w:val="4"/>
          <w:sz w:val="21"/>
          <w:szCs w:val="21"/>
          <w:u w:val="single"/>
          <w:lang w:val="en-US" w:eastAsia="zh-CN"/>
        </w:rPr>
        <w:t xml:space="preserve"> 日常运行项目 </w:t>
      </w:r>
      <w:r>
        <w:rPr>
          <w:rFonts w:hint="eastAsia" w:ascii="宋体" w:hAnsi="宋体" w:eastAsia="宋体" w:cs="宋体"/>
          <w:spacing w:val="4"/>
          <w:sz w:val="21"/>
          <w:szCs w:val="21"/>
        </w:rPr>
        <w:t>(项目编号：</w:t>
      </w:r>
      <w:r>
        <w:rPr>
          <w:rFonts w:hint="eastAsia" w:ascii="宋体" w:hAnsi="宋体" w:eastAsia="宋体" w:cs="宋体"/>
          <w:spacing w:val="6"/>
          <w:sz w:val="21"/>
          <w:szCs w:val="21"/>
          <w:u w:val="single"/>
        </w:rPr>
        <w:t>ZRD-2025XAZC530</w:t>
      </w:r>
      <w:r>
        <w:rPr>
          <w:rFonts w:hint="eastAsia" w:ascii="宋体" w:hAnsi="宋体" w:eastAsia="宋体" w:cs="宋体"/>
          <w:spacing w:val="3"/>
          <w:sz w:val="21"/>
          <w:szCs w:val="21"/>
        </w:rPr>
        <w:t>)在由中瑞达项目管理有限公司进行竞争性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磋商，确定</w:t>
      </w:r>
      <w:r>
        <w:rPr>
          <w:rFonts w:hint="eastAsia" w:ascii="宋体" w:hAnsi="宋体" w:eastAsia="宋体" w:cs="宋体"/>
          <w:spacing w:val="-8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为本项目的成交供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应商。依据《中</w:t>
      </w:r>
      <w:r>
        <w:rPr>
          <w:rFonts w:hint="eastAsia" w:ascii="宋体" w:hAnsi="宋体" w:eastAsia="宋体" w:cs="宋体"/>
          <w:spacing w:val="2"/>
          <w:sz w:val="21"/>
          <w:szCs w:val="21"/>
        </w:rPr>
        <w:t>华人民共和国民法典》和《中华人民共和国政府采购法》,经双方协</w:t>
      </w:r>
      <w:r>
        <w:rPr>
          <w:rFonts w:hint="eastAsia" w:ascii="宋体" w:hAnsi="宋体" w:eastAsia="宋体" w:cs="宋体"/>
          <w:spacing w:val="1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商按下述条款和条件签署本合同。</w:t>
      </w:r>
    </w:p>
    <w:p w14:paraId="786600B5">
      <w:pPr>
        <w:spacing w:line="219" w:lineRule="auto"/>
        <w:ind w:left="936"/>
        <w:outlineLvl w:val="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一、合同标的物内容及数量</w:t>
      </w:r>
    </w:p>
    <w:p w14:paraId="6C46F433">
      <w:pPr>
        <w:spacing w:line="34" w:lineRule="exact"/>
        <w:rPr>
          <w:rFonts w:hint="eastAsia" w:ascii="宋体" w:hAnsi="宋体" w:eastAsia="宋体" w:cs="宋体"/>
          <w:sz w:val="21"/>
          <w:szCs w:val="21"/>
        </w:rPr>
      </w:pPr>
    </w:p>
    <w:p w14:paraId="46BD85AE">
      <w:pPr>
        <w:spacing w:before="126" w:line="210" w:lineRule="auto"/>
        <w:ind w:left="388" w:firstLine="576" w:firstLineChars="300"/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zh-CN" w:bidi="ar-SA"/>
        </w:rPr>
        <w:t>采购甲醇燃料109吨，保证林区管护站甲醇灶和冬季甲醇燃料锅炉正常运转</w:t>
      </w:r>
      <w:r>
        <w:rPr>
          <w:rFonts w:hint="eastAsia" w:ascii="宋体" w:hAnsi="宋体" w:eastAsia="宋体" w:cs="宋体"/>
          <w:snapToGrid w:val="0"/>
          <w:color w:val="000000"/>
          <w:spacing w:val="-9"/>
          <w:kern w:val="0"/>
          <w:sz w:val="21"/>
          <w:szCs w:val="21"/>
          <w:lang w:val="en-US" w:eastAsia="en-US" w:bidi="ar-SA"/>
        </w:rPr>
        <w:t>。</w:t>
      </w:r>
    </w:p>
    <w:p w14:paraId="224B2D81">
      <w:pPr>
        <w:pStyle w:val="4"/>
        <w:spacing w:before="180" w:line="222" w:lineRule="auto"/>
        <w:ind w:left="926"/>
        <w:outlineLvl w:val="4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4"/>
          <w:sz w:val="21"/>
          <w:szCs w:val="21"/>
        </w:rPr>
        <w:t>二、交货条件</w:t>
      </w:r>
    </w:p>
    <w:p w14:paraId="1877D935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51" w:lineRule="auto"/>
        <w:ind w:left="471" w:right="1134" w:firstLine="448"/>
        <w:jc w:val="both"/>
        <w:textAlignment w:val="baseline"/>
        <w:rPr>
          <w:rFonts w:hint="eastAsia" w:ascii="宋体" w:hAnsi="宋体" w:eastAsia="宋体" w:cs="宋体"/>
          <w:spacing w:val="4"/>
          <w:sz w:val="21"/>
          <w:szCs w:val="21"/>
        </w:rPr>
      </w:pPr>
      <w:r>
        <w:rPr>
          <w:rFonts w:hint="eastAsia" w:ascii="宋体" w:hAnsi="宋体" w:eastAsia="宋体" w:cs="宋体"/>
          <w:spacing w:val="4"/>
          <w:sz w:val="21"/>
          <w:szCs w:val="21"/>
        </w:rPr>
        <w:t>(一)交货地点：甲方指定地点(西安市周至县)。</w:t>
      </w:r>
    </w:p>
    <w:p w14:paraId="7BEE43DE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51" w:lineRule="auto"/>
        <w:ind w:left="471" w:right="1134" w:firstLine="448"/>
        <w:jc w:val="both"/>
        <w:textAlignment w:val="baseline"/>
        <w:rPr>
          <w:rFonts w:hint="eastAsia" w:ascii="宋体" w:hAnsi="宋体" w:eastAsia="宋体" w:cs="宋体"/>
          <w:spacing w:val="4"/>
          <w:sz w:val="21"/>
          <w:szCs w:val="21"/>
        </w:rPr>
      </w:pPr>
      <w:r>
        <w:rPr>
          <w:rFonts w:hint="eastAsia" w:ascii="宋体" w:hAnsi="宋体" w:eastAsia="宋体" w:cs="宋体"/>
          <w:spacing w:val="4"/>
          <w:sz w:val="21"/>
          <w:szCs w:val="21"/>
        </w:rPr>
        <w:t>(二)合同有效期：自合同签订之日起至2025年底。</w:t>
      </w:r>
    </w:p>
    <w:p w14:paraId="0D4E11D5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51" w:lineRule="auto"/>
        <w:ind w:left="471" w:right="1134" w:firstLine="448"/>
        <w:jc w:val="both"/>
        <w:textAlignment w:val="baseline"/>
        <w:rPr>
          <w:rFonts w:hint="eastAsia" w:ascii="宋体" w:hAnsi="宋体" w:eastAsia="宋体" w:cs="宋体"/>
          <w:spacing w:val="4"/>
          <w:sz w:val="21"/>
          <w:szCs w:val="21"/>
        </w:rPr>
      </w:pPr>
      <w:r>
        <w:rPr>
          <w:rFonts w:hint="eastAsia" w:ascii="宋体" w:hAnsi="宋体" w:eastAsia="宋体" w:cs="宋体"/>
          <w:spacing w:val="4"/>
          <w:sz w:val="21"/>
          <w:szCs w:val="21"/>
        </w:rPr>
        <w:t>(三)供货周期：分批供货，接到甲方订单通知5个日历日内配送到指定基层站。</w:t>
      </w:r>
    </w:p>
    <w:p w14:paraId="00C87F33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222" w:lineRule="auto"/>
        <w:ind w:left="926" w:right="1134"/>
        <w:textAlignment w:val="baseline"/>
        <w:outlineLvl w:val="4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6"/>
          <w:sz w:val="21"/>
          <w:szCs w:val="21"/>
        </w:rPr>
        <w:t>三、合同价款</w:t>
      </w:r>
    </w:p>
    <w:p w14:paraId="33484AB7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51" w:lineRule="auto"/>
        <w:ind w:left="473" w:right="1134" w:firstLine="449"/>
        <w:jc w:val="both"/>
        <w:textAlignment w:val="baseline"/>
        <w:rPr>
          <w:rFonts w:hint="eastAsia" w:ascii="宋体" w:hAnsi="宋体" w:eastAsia="宋体" w:cs="宋体"/>
          <w:spacing w:val="4"/>
          <w:sz w:val="21"/>
          <w:szCs w:val="21"/>
        </w:rPr>
      </w:pPr>
      <w:r>
        <w:rPr>
          <w:rFonts w:hint="eastAsia" w:ascii="宋体" w:hAnsi="宋体" w:eastAsia="宋体" w:cs="宋体"/>
          <w:spacing w:val="4"/>
          <w:sz w:val="21"/>
          <w:szCs w:val="21"/>
        </w:rPr>
        <w:t>合同总价款为人民币(大写)</w:t>
      </w:r>
      <w:r>
        <w:rPr>
          <w:rFonts w:hint="eastAsia" w:ascii="宋体" w:hAnsi="宋体" w:eastAsia="宋体" w:cs="宋体"/>
          <w:spacing w:val="4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4"/>
          <w:sz w:val="21"/>
          <w:szCs w:val="21"/>
        </w:rPr>
        <w:t>(¥:</w:t>
      </w:r>
      <w:r>
        <w:rPr>
          <w:rFonts w:hint="eastAsia" w:ascii="宋体" w:hAnsi="宋体" w:eastAsia="宋体" w:cs="宋体"/>
          <w:spacing w:val="4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4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4"/>
          <w:sz w:val="21"/>
          <w:szCs w:val="21"/>
        </w:rPr>
        <w:t>元),合同总价包括供应、包装、仓储、运输装卸、保险、所有含税 费用以及供应商认为需要的其他一切费用。系固定不变价格，且不受 市场价格变化因素的影响。</w:t>
      </w:r>
    </w:p>
    <w:p w14:paraId="09455AE7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" w:line="222" w:lineRule="auto"/>
        <w:ind w:left="926" w:right="1134"/>
        <w:textAlignment w:val="baseline"/>
        <w:outlineLvl w:val="4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4"/>
          <w:sz w:val="21"/>
          <w:szCs w:val="21"/>
        </w:rPr>
        <w:t>四、款项结算</w:t>
      </w:r>
    </w:p>
    <w:p w14:paraId="3CA7D1C9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51" w:lineRule="auto"/>
        <w:ind w:left="473" w:right="1134" w:firstLine="449"/>
        <w:jc w:val="both"/>
        <w:textAlignment w:val="baseline"/>
        <w:rPr>
          <w:rFonts w:hint="eastAsia" w:ascii="宋体" w:hAnsi="宋体" w:eastAsia="宋体" w:cs="宋体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sz w:val="21"/>
          <w:szCs w:val="21"/>
        </w:rPr>
        <w:t>(一)合同签订后，达到付款条件起7日内，支付合同总金额的 40.00%。供货期结束，采</w:t>
      </w:r>
      <w:r>
        <w:rPr>
          <w:rFonts w:hint="eastAsia" w:ascii="宋体" w:hAnsi="宋体" w:eastAsia="宋体" w:cs="宋体"/>
          <w:spacing w:val="4"/>
          <w:sz w:val="21"/>
          <w:szCs w:val="21"/>
          <w:highlight w:val="none"/>
        </w:rPr>
        <w:t>购人验收完成后，至2025年12月底，达到付款条件起7日内，支付合同总金额的 60.00%。</w:t>
      </w:r>
    </w:p>
    <w:p w14:paraId="55E9D189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351" w:lineRule="auto"/>
        <w:ind w:left="473" w:right="1134" w:firstLine="449"/>
        <w:jc w:val="both"/>
        <w:textAlignment w:val="baseline"/>
        <w:rPr>
          <w:rFonts w:hint="eastAsia" w:ascii="宋体" w:hAnsi="宋体" w:eastAsia="宋体" w:cs="宋体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pacing w:val="4"/>
          <w:sz w:val="21"/>
          <w:szCs w:val="21"/>
          <w:highlight w:val="none"/>
          <w:lang w:val="en-US" w:eastAsia="zh-CN"/>
        </w:rPr>
        <w:t>二）</w:t>
      </w:r>
      <w:r>
        <w:rPr>
          <w:rFonts w:hint="eastAsia" w:ascii="宋体" w:hAnsi="宋体" w:eastAsia="宋体" w:cs="宋体"/>
          <w:spacing w:val="4"/>
          <w:sz w:val="21"/>
          <w:szCs w:val="21"/>
          <w:highlight w:val="none"/>
        </w:rPr>
        <w:t>每次付款前，乙方需按照甲方</w:t>
      </w:r>
      <w:r>
        <w:rPr>
          <w:rFonts w:hint="eastAsia" w:ascii="宋体" w:hAnsi="宋体" w:eastAsia="宋体" w:cs="宋体"/>
          <w:spacing w:val="4"/>
          <w:sz w:val="21"/>
          <w:szCs w:val="21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spacing w:val="4"/>
          <w:sz w:val="21"/>
          <w:szCs w:val="21"/>
          <w:highlight w:val="none"/>
        </w:rPr>
        <w:t>开具</w:t>
      </w:r>
      <w:r>
        <w:rPr>
          <w:rFonts w:hint="eastAsia" w:ascii="宋体" w:hAnsi="宋体" w:eastAsia="宋体" w:cs="宋体"/>
          <w:spacing w:val="4"/>
          <w:sz w:val="21"/>
          <w:szCs w:val="21"/>
          <w:highlight w:val="none"/>
          <w:lang w:val="en-US" w:eastAsia="zh-CN"/>
        </w:rPr>
        <w:t>相应</w:t>
      </w:r>
      <w:r>
        <w:rPr>
          <w:rFonts w:hint="eastAsia" w:ascii="宋体" w:hAnsi="宋体" w:eastAsia="宋体" w:cs="宋体"/>
          <w:spacing w:val="4"/>
          <w:sz w:val="21"/>
          <w:szCs w:val="21"/>
          <w:highlight w:val="none"/>
        </w:rPr>
        <w:t>的增值税</w:t>
      </w:r>
      <w:r>
        <w:rPr>
          <w:rFonts w:hint="eastAsia" w:ascii="宋体" w:hAnsi="宋体" w:eastAsia="宋体" w:cs="宋体"/>
          <w:spacing w:val="4"/>
          <w:sz w:val="21"/>
          <w:szCs w:val="21"/>
          <w:highlight w:val="none"/>
          <w:lang w:val="en-US" w:eastAsia="zh-CN"/>
        </w:rPr>
        <w:t>普通</w:t>
      </w:r>
      <w:r>
        <w:rPr>
          <w:rFonts w:hint="eastAsia" w:ascii="宋体" w:hAnsi="宋体" w:eastAsia="宋体" w:cs="宋体"/>
          <w:spacing w:val="4"/>
          <w:sz w:val="21"/>
          <w:szCs w:val="21"/>
          <w:highlight w:val="none"/>
        </w:rPr>
        <w:t>发票，否则甲方有权拒绝付款，并不承担任何违约责任。</w:t>
      </w:r>
    </w:p>
    <w:p w14:paraId="24979E75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" w:line="221" w:lineRule="auto"/>
        <w:ind w:right="1134" w:firstLine="1090" w:firstLineChars="5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(</w:t>
      </w:r>
      <w:r>
        <w:rPr>
          <w:rFonts w:hint="eastAsia" w:ascii="宋体" w:hAnsi="宋体" w:eastAsia="宋体" w:cs="宋体"/>
          <w:spacing w:val="4"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spacing w:val="4"/>
          <w:sz w:val="21"/>
          <w:szCs w:val="21"/>
          <w:lang w:eastAsia="zh-CN"/>
        </w:rPr>
        <w:t>)支付方式</w:t>
      </w:r>
      <w:r>
        <w:rPr>
          <w:rFonts w:hint="eastAsia" w:ascii="宋体" w:hAnsi="宋体" w:eastAsia="宋体" w:cs="宋体"/>
          <w:sz w:val="21"/>
          <w:szCs w:val="21"/>
        </w:rPr>
        <w:t>：银行转账。</w:t>
      </w:r>
    </w:p>
    <w:p w14:paraId="7ACF50AE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5" w:line="221" w:lineRule="auto"/>
        <w:ind w:left="1126" w:right="1134"/>
        <w:textAlignment w:val="baseline"/>
        <w:outlineLvl w:val="4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3"/>
          <w:sz w:val="21"/>
          <w:szCs w:val="21"/>
        </w:rPr>
        <w:t>五</w:t>
      </w:r>
      <w:r>
        <w:rPr>
          <w:rFonts w:hint="eastAsia" w:ascii="宋体" w:hAnsi="宋体" w:eastAsia="宋体" w:cs="宋体"/>
          <w:spacing w:val="-3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3"/>
          <w:sz w:val="21"/>
          <w:szCs w:val="21"/>
        </w:rPr>
        <w:t>、双方的权利和义务</w:t>
      </w:r>
    </w:p>
    <w:p w14:paraId="76006BAB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1" w:line="221" w:lineRule="auto"/>
        <w:ind w:left="1123" w:right="1134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5"/>
          <w:sz w:val="21"/>
          <w:szCs w:val="21"/>
        </w:rPr>
        <w:t>(一)甲方的权利和义务</w:t>
      </w:r>
    </w:p>
    <w:p w14:paraId="138ED2D6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0" w:line="305" w:lineRule="auto"/>
        <w:ind w:left="703" w:right="1134" w:firstLine="419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6"/>
          <w:sz w:val="21"/>
          <w:szCs w:val="21"/>
        </w:rPr>
        <w:t>1.督促乙方贯彻执行国家、西安市政府的有关法律、法规，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 w:eastAsia="zh-CN"/>
        </w:rPr>
        <w:t>负责</w:t>
      </w:r>
      <w:r>
        <w:rPr>
          <w:rFonts w:hint="eastAsia" w:ascii="宋体" w:hAnsi="宋体" w:eastAsia="宋体" w:cs="宋体"/>
          <w:spacing w:val="7"/>
          <w:sz w:val="21"/>
          <w:szCs w:val="21"/>
        </w:rPr>
        <w:t>检查乙方的安全防范工作落实情况，确保燃料运输的安全工作落到实</w:t>
      </w:r>
      <w:r>
        <w:rPr>
          <w:rFonts w:hint="eastAsia" w:ascii="宋体" w:hAnsi="宋体" w:eastAsia="宋体" w:cs="宋体"/>
          <w:spacing w:val="-27"/>
          <w:sz w:val="21"/>
          <w:szCs w:val="21"/>
        </w:rPr>
        <w:t>处。</w:t>
      </w:r>
    </w:p>
    <w:p w14:paraId="0602DBDE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9" w:line="358" w:lineRule="auto"/>
        <w:ind w:left="703" w:right="1134" w:firstLine="419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5589905</wp:posOffset>
                </wp:positionH>
                <wp:positionV relativeFrom="paragraph">
                  <wp:posOffset>575945</wp:posOffset>
                </wp:positionV>
                <wp:extent cx="107950" cy="7937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" cy="79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A3D6E6">
                            <w:pPr>
                              <w:spacing w:before="19" w:line="224" w:lineRule="auto"/>
                              <w:ind w:left="20"/>
                              <w:rPr>
                                <w:rFonts w:ascii="宋体" w:hAnsi="宋体" w:eastAsia="宋体" w:cs="宋体"/>
                                <w:sz w:val="7"/>
                                <w:szCs w:val="7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color w:val="F41D1D"/>
                                <w:spacing w:val="67"/>
                                <w:w w:val="175"/>
                                <w:sz w:val="7"/>
                                <w:szCs w:val="7"/>
                              </w:rPr>
                              <w:t>,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0.15pt;margin-top:45.35pt;height:6.25pt;width:8.5pt;z-index:251660288;mso-width-relative:page;mso-height-relative:page;" filled="f" stroked="f" coordsize="21600,21600" o:gfxdata="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JGUDDdgAAAAKAQAADwAAAAAAAAABACAAAAAiAAAAZHJzL2Rvd25yZXYueG1sUEsBAhQA&#10;FAAAAAgAh07iQBqjtoK5AQAAcgMAAA4AAAAAAAAAAQAgAAAAJw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39A3D6E6">
                      <w:pPr>
                        <w:spacing w:before="19" w:line="224" w:lineRule="auto"/>
                        <w:ind w:left="20"/>
                        <w:rPr>
                          <w:rFonts w:ascii="宋体" w:hAnsi="宋体" w:eastAsia="宋体" w:cs="宋体"/>
                          <w:sz w:val="7"/>
                          <w:szCs w:val="7"/>
                        </w:rPr>
                      </w:pPr>
                      <w:r>
                        <w:rPr>
                          <w:rFonts w:ascii="宋体" w:hAnsi="宋体" w:eastAsia="宋体" w:cs="宋体"/>
                          <w:color w:val="F41D1D"/>
                          <w:spacing w:val="67"/>
                          <w:w w:val="175"/>
                          <w:sz w:val="7"/>
                          <w:szCs w:val="7"/>
                        </w:rP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pacing w:val="6"/>
          <w:sz w:val="21"/>
          <w:szCs w:val="21"/>
        </w:rPr>
        <w:t>2.甲方有权对乙方供应的燃料进行质量检查，如质检现</w:t>
      </w:r>
      <w:r>
        <w:rPr>
          <w:rFonts w:hint="eastAsia" w:ascii="宋体" w:hAnsi="宋体" w:eastAsia="宋体" w:cs="宋体"/>
          <w:spacing w:val="5"/>
          <w:sz w:val="21"/>
          <w:szCs w:val="21"/>
        </w:rPr>
        <w:t>场检测得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7"/>
          <w:sz w:val="21"/>
          <w:szCs w:val="21"/>
        </w:rPr>
        <w:t>出燃料自然含水率不符合国家现行标准和投标响应方案要求的，则拒</w:t>
      </w:r>
      <w:r>
        <w:rPr>
          <w:rFonts w:hint="eastAsia" w:ascii="宋体" w:hAnsi="宋体" w:eastAsia="宋体" w:cs="宋体"/>
          <w:spacing w:val="9"/>
          <w:sz w:val="21"/>
          <w:szCs w:val="21"/>
        </w:rPr>
        <w:t xml:space="preserve"> 收该批次燃料。甲方质检现场检测发现燃料中有掺水、杂等现象的，</w:t>
      </w:r>
      <w:r>
        <w:rPr>
          <w:rFonts w:hint="eastAsia" w:ascii="宋体" w:hAnsi="宋体" w:eastAsia="宋体" w:cs="宋体"/>
          <w:spacing w:val="14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7"/>
          <w:sz w:val="21"/>
          <w:szCs w:val="21"/>
        </w:rPr>
        <w:t>则直接拒收该批次燃料，并有权终止与乙方的供货合同，因乙方所供</w:t>
      </w:r>
      <w:r>
        <w:rPr>
          <w:rFonts w:hint="eastAsia" w:ascii="宋体" w:hAnsi="宋体" w:eastAsia="宋体" w:cs="宋体"/>
          <w:spacing w:val="1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6"/>
          <w:sz w:val="21"/>
          <w:szCs w:val="21"/>
        </w:rPr>
        <w:t>甲醇不将合国家现行标准造成甲方锅炉设备损坏的，乙方要承担设备</w:t>
      </w:r>
      <w:r>
        <w:rPr>
          <w:rFonts w:hint="eastAsia" w:ascii="宋体" w:hAnsi="宋体" w:eastAsia="宋体" w:cs="宋体"/>
          <w:spacing w:val="7"/>
          <w:sz w:val="21"/>
          <w:szCs w:val="21"/>
        </w:rPr>
        <w:t>更换及维修</w:t>
      </w:r>
      <w:r>
        <w:rPr>
          <w:rFonts w:hint="eastAsia" w:ascii="宋体" w:hAnsi="宋体" w:eastAsia="宋体" w:cs="宋体"/>
          <w:spacing w:val="7"/>
          <w:sz w:val="21"/>
          <w:szCs w:val="21"/>
          <w:lang w:val="en-US" w:eastAsia="zh-CN"/>
        </w:rPr>
        <w:t>责任</w:t>
      </w:r>
      <w:r>
        <w:rPr>
          <w:rFonts w:hint="eastAsia" w:ascii="宋体" w:hAnsi="宋体" w:eastAsia="宋体" w:cs="宋体"/>
          <w:spacing w:val="7"/>
          <w:sz w:val="21"/>
          <w:szCs w:val="21"/>
        </w:rPr>
        <w:t>，由此产生的费用由乙方全额承担。</w:t>
      </w:r>
    </w:p>
    <w:p w14:paraId="3B5054A9">
      <w:pPr>
        <w:pStyle w:val="4"/>
        <w:spacing w:before="206" w:line="221" w:lineRule="auto"/>
        <w:ind w:left="112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3"/>
          <w:sz w:val="21"/>
          <w:szCs w:val="21"/>
        </w:rPr>
        <w:t>3.甲方应按合同约定及时结付服务费用。</w:t>
      </w:r>
    </w:p>
    <w:p w14:paraId="09EE4C09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213" w:lineRule="auto"/>
        <w:ind w:left="1123" w:right="630" w:rightChars="300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1"/>
          <w:sz w:val="21"/>
          <w:szCs w:val="21"/>
        </w:rPr>
        <w:t>4.甲方需供应燃料时，提前3个工作日通知乙方。</w:t>
      </w:r>
    </w:p>
    <w:p w14:paraId="53A8212F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4" w:line="221" w:lineRule="auto"/>
        <w:ind w:left="1216" w:right="630" w:rightChars="300"/>
        <w:textAlignment w:val="baseline"/>
        <w:outlineLvl w:val="4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20"/>
          <w:sz w:val="21"/>
          <w:szCs w:val="21"/>
        </w:rPr>
        <w:t>(二)乙方的权利和义务</w:t>
      </w:r>
    </w:p>
    <w:p w14:paraId="74AF7D6B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323" w:lineRule="auto"/>
        <w:ind w:left="703" w:right="630" w:rightChars="300" w:firstLine="419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6"/>
          <w:sz w:val="21"/>
          <w:szCs w:val="21"/>
        </w:rPr>
        <w:t>1.合同有效期内，乙方负责维修甲方所使用的炉具、储罐及管道</w:t>
      </w:r>
      <w:r>
        <w:rPr>
          <w:rFonts w:hint="eastAsia" w:ascii="宋体" w:hAnsi="宋体" w:eastAsia="宋体" w:cs="宋体"/>
          <w:spacing w:val="1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6"/>
          <w:sz w:val="21"/>
          <w:szCs w:val="21"/>
        </w:rPr>
        <w:t>的日常检查和锅炉维护和供暖管道清洗服务。负责对甲方操作人的培</w:t>
      </w:r>
      <w:r>
        <w:rPr>
          <w:rFonts w:hint="eastAsia" w:ascii="宋体" w:hAnsi="宋体" w:eastAsia="宋体" w:cs="宋体"/>
          <w:spacing w:val="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7"/>
          <w:sz w:val="21"/>
          <w:szCs w:val="21"/>
        </w:rPr>
        <w:t>训，使甲方熟练使用，并制定应急预案一份。</w:t>
      </w:r>
    </w:p>
    <w:p w14:paraId="3A22A3F4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7" w:line="337" w:lineRule="auto"/>
        <w:ind w:left="703" w:right="630" w:rightChars="300" w:firstLine="419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6"/>
          <w:sz w:val="21"/>
          <w:szCs w:val="21"/>
        </w:rPr>
        <w:t>2.乙方根据要求，确保燃料如期保质保量交付</w:t>
      </w:r>
      <w:r>
        <w:rPr>
          <w:rFonts w:hint="eastAsia" w:ascii="宋体" w:hAnsi="宋体" w:eastAsia="宋体" w:cs="宋体"/>
          <w:spacing w:val="6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pacing w:val="6"/>
          <w:sz w:val="21"/>
          <w:szCs w:val="21"/>
        </w:rPr>
        <w:t>所供燃料产地及制造商明确，产品销售记录可溯源。乙方因供货不善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 w:eastAsia="zh-CN"/>
        </w:rPr>
        <w:t>所</w:t>
      </w:r>
      <w:r>
        <w:rPr>
          <w:rFonts w:hint="eastAsia" w:ascii="宋体" w:hAnsi="宋体" w:eastAsia="宋体" w:cs="宋体"/>
          <w:spacing w:val="6"/>
          <w:sz w:val="21"/>
          <w:szCs w:val="21"/>
        </w:rPr>
        <w:t>产生的所有风险自行承担，乙方在完成燃料交付以前所有风险、产生</w:t>
      </w:r>
      <w:r>
        <w:rPr>
          <w:rFonts w:hint="eastAsia" w:ascii="宋体" w:hAnsi="宋体" w:eastAsia="宋体" w:cs="宋体"/>
          <w:spacing w:val="4"/>
          <w:sz w:val="21"/>
          <w:szCs w:val="21"/>
        </w:rPr>
        <w:t>的费用，都由乙方承担。</w:t>
      </w:r>
    </w:p>
    <w:p w14:paraId="22AEA179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7" w:line="330" w:lineRule="auto"/>
        <w:ind w:left="703" w:right="630" w:rightChars="300" w:firstLine="419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7"/>
          <w:sz w:val="21"/>
          <w:szCs w:val="21"/>
        </w:rPr>
        <w:t>3.如遇道路结冰封路，塌方、泥石流等不可</w:t>
      </w:r>
      <w:r>
        <w:rPr>
          <w:rFonts w:hint="eastAsia" w:ascii="宋体" w:hAnsi="宋体" w:eastAsia="宋体" w:cs="宋体"/>
          <w:spacing w:val="6"/>
          <w:sz w:val="21"/>
          <w:szCs w:val="21"/>
        </w:rPr>
        <w:t>抗拒的因素，乙方应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6"/>
          <w:sz w:val="21"/>
          <w:szCs w:val="21"/>
        </w:rPr>
        <w:t>及时通知甲方，协调燃料送货时间，乙方须保障甲醇燃料的正常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供应。</w:t>
      </w:r>
    </w:p>
    <w:p w14:paraId="4CBF7C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2" w:lineRule="auto"/>
        <w:ind w:right="630" w:rightChars="300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 w14:paraId="4EE9C2DC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222" w:lineRule="auto"/>
        <w:ind w:left="1116" w:right="630" w:rightChars="300"/>
        <w:textAlignment w:val="baseline"/>
        <w:outlineLvl w:val="4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4"/>
          <w:sz w:val="21"/>
          <w:szCs w:val="21"/>
        </w:rPr>
        <w:t>六</w:t>
      </w:r>
      <w:r>
        <w:rPr>
          <w:rFonts w:hint="eastAsia" w:ascii="宋体" w:hAnsi="宋体" w:eastAsia="宋体" w:cs="宋体"/>
          <w:spacing w:val="-3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4"/>
          <w:sz w:val="21"/>
          <w:szCs w:val="21"/>
        </w:rPr>
        <w:t>、质量安全保证</w:t>
      </w:r>
    </w:p>
    <w:p w14:paraId="120C8E62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295" w:lineRule="auto"/>
        <w:ind w:left="713" w:right="630" w:rightChars="300" w:firstLine="439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(一)乙方所供燃料必须保证质量可靠，进货渠道正规，符合国家</w:t>
      </w:r>
      <w:r>
        <w:rPr>
          <w:rFonts w:hint="eastAsia" w:ascii="宋体" w:hAnsi="宋体" w:eastAsia="宋体" w:cs="宋体"/>
          <w:spacing w:val="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相关标准，满足谈判文件要求。</w:t>
      </w:r>
    </w:p>
    <w:p w14:paraId="1FA9D24B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3" w:line="315" w:lineRule="auto"/>
        <w:ind w:left="713" w:right="630" w:rightChars="300" w:firstLine="519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3"/>
          <w:sz w:val="21"/>
          <w:szCs w:val="21"/>
        </w:rPr>
        <w:t>(二)乙方保证所供燃料在装卸、运输和仓储</w:t>
      </w:r>
      <w:r>
        <w:rPr>
          <w:rFonts w:hint="eastAsia" w:ascii="宋体" w:hAnsi="宋体" w:eastAsia="宋体" w:cs="宋体"/>
          <w:spacing w:val="2"/>
          <w:sz w:val="21"/>
          <w:szCs w:val="21"/>
        </w:rPr>
        <w:t>中有足够的包装保</w:t>
      </w:r>
      <w:r>
        <w:rPr>
          <w:rFonts w:hint="eastAsia" w:ascii="宋体" w:hAnsi="宋体" w:eastAsia="宋体" w:cs="宋体"/>
          <w:sz w:val="21"/>
          <w:szCs w:val="21"/>
        </w:rPr>
        <w:t xml:space="preserve"> 护，防燃料泄露，因乙方运输过程中未按照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相关安全规定运输燃料，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导致燃料爆炸或者泄露的，责任由乙方承担。</w:t>
      </w:r>
    </w:p>
    <w:p w14:paraId="7B625511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3" w:line="222" w:lineRule="auto"/>
        <w:ind w:left="1156" w:right="630" w:rightChars="300"/>
        <w:textAlignment w:val="baseline"/>
        <w:outlineLvl w:val="4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4"/>
          <w:sz w:val="21"/>
          <w:szCs w:val="21"/>
        </w:rPr>
        <w:t>七、运输</w:t>
      </w:r>
    </w:p>
    <w:p w14:paraId="6B1F5F77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7" w:line="296" w:lineRule="auto"/>
        <w:ind w:left="713" w:right="630" w:rightChars="300" w:firstLine="439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4"/>
          <w:sz w:val="21"/>
          <w:szCs w:val="21"/>
        </w:rPr>
        <w:t>(一)运输由乙方负责，运杂费已包含在合同总价内，包括从货物</w:t>
      </w:r>
      <w:r>
        <w:rPr>
          <w:rFonts w:hint="eastAsia" w:ascii="宋体" w:hAnsi="宋体" w:eastAsia="宋体" w:cs="宋体"/>
          <w:spacing w:val="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供应地点送至交货地点所含的运输费、装卸费、仓储费、保险费等。</w:t>
      </w:r>
    </w:p>
    <w:p w14:paraId="1CB8C6F0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7" w:line="296" w:lineRule="auto"/>
        <w:ind w:left="713" w:right="630" w:rightChars="300" w:firstLine="439"/>
        <w:textAlignment w:val="baseline"/>
        <w:rPr>
          <w:rFonts w:hint="eastAsia" w:ascii="宋体" w:hAnsi="宋体" w:eastAsia="宋体" w:cs="宋体"/>
          <w:spacing w:val="-3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(二)运输方式必须用危险化学品运输专用车辆运送燃料，运输车 辆必须具备在水源地管理部门备案的条件，并在响应文件中提交备案 承诺书，确保按期供货。</w:t>
      </w:r>
    </w:p>
    <w:p w14:paraId="729F4B09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7" w:line="296" w:lineRule="auto"/>
        <w:ind w:left="713" w:right="630" w:rightChars="300" w:firstLine="439"/>
        <w:textAlignment w:val="baseline"/>
        <w:rPr>
          <w:rFonts w:hint="eastAsia" w:ascii="宋体" w:hAnsi="宋体" w:eastAsia="宋体" w:cs="宋体"/>
          <w:spacing w:val="-3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（三）货物为运送到甲方所在地之前，货物在途风险、致第三方人损、财损由乙方负责。</w:t>
      </w:r>
    </w:p>
    <w:p w14:paraId="372AB0A2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3" w:line="222" w:lineRule="auto"/>
        <w:ind w:left="1156" w:right="630" w:rightChars="300"/>
        <w:textAlignment w:val="baseline"/>
        <w:outlineLvl w:val="4"/>
        <w:rPr>
          <w:rFonts w:hint="eastAsia" w:ascii="宋体" w:hAnsi="宋体" w:eastAsia="宋体" w:cs="宋体"/>
          <w:b/>
          <w:bCs/>
          <w:spacing w:val="-4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4"/>
          <w:sz w:val="21"/>
          <w:szCs w:val="21"/>
        </w:rPr>
        <w:t>八、验收</w:t>
      </w:r>
    </w:p>
    <w:p w14:paraId="1E5FAF35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8" w:line="322" w:lineRule="auto"/>
        <w:ind w:left="713" w:right="630" w:rightChars="300" w:firstLine="439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(一)货物到达甲方指定地点后，甲方根据合同要求，进行验收，</w:t>
      </w:r>
      <w:r>
        <w:rPr>
          <w:rFonts w:hint="eastAsia" w:ascii="宋体" w:hAnsi="宋体" w:eastAsia="宋体" w:cs="宋体"/>
          <w:spacing w:val="1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8"/>
          <w:sz w:val="21"/>
          <w:szCs w:val="21"/>
        </w:rPr>
        <w:t>确认产地，规格和数量。验收合格后，填写收货单(壹式参份),作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为对燃料供货量的最终认可和结算凭据。</w:t>
      </w:r>
    </w:p>
    <w:p w14:paraId="4ABE818F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334" w:lineRule="auto"/>
        <w:ind w:left="713" w:right="630" w:rightChars="300" w:firstLine="439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4"/>
          <w:sz w:val="21"/>
          <w:szCs w:val="21"/>
        </w:rPr>
        <w:t>(二)为保障甲醇供货品质，甲方将增加对乙方所供燃料进行随机</w:t>
      </w:r>
      <w:r>
        <w:rPr>
          <w:rFonts w:hint="eastAsia" w:ascii="宋体" w:hAnsi="宋体" w:eastAsia="宋体" w:cs="宋体"/>
          <w:spacing w:val="1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抽检的频率，一旦发现乙方所供产品达不到投标要求参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数和标准，甲</w:t>
      </w:r>
      <w:r>
        <w:rPr>
          <w:rFonts w:hint="eastAsia" w:ascii="宋体" w:hAnsi="宋体" w:eastAsia="宋体" w:cs="宋体"/>
          <w:sz w:val="21"/>
          <w:szCs w:val="21"/>
        </w:rPr>
        <w:t>方将视整批所供燃料为不合格，并拒收本批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次燃料。如送货已完成，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该批燃料将不计入供货总量。相应检测费用和由此造成的经济损失均</w:t>
      </w:r>
      <w:r>
        <w:rPr>
          <w:rFonts w:hint="eastAsia" w:ascii="宋体" w:hAnsi="宋体" w:eastAsia="宋体" w:cs="宋体"/>
          <w:spacing w:val="7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由乙方自行承担。</w:t>
      </w:r>
    </w:p>
    <w:p w14:paraId="7F96D42F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4" w:line="221" w:lineRule="auto"/>
        <w:ind w:left="1156" w:right="630" w:rightChars="300"/>
        <w:textAlignment w:val="baseline"/>
        <w:outlineLvl w:val="4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1"/>
          <w:sz w:val="21"/>
          <w:szCs w:val="21"/>
        </w:rPr>
        <w:t>九、违约责任</w:t>
      </w:r>
    </w:p>
    <w:p w14:paraId="74AF5ED3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8" w:line="322" w:lineRule="auto"/>
        <w:ind w:left="713" w:right="630" w:rightChars="300" w:firstLine="439"/>
        <w:textAlignment w:val="baseline"/>
        <w:rPr>
          <w:rFonts w:hint="eastAsia" w:ascii="宋体" w:hAnsi="宋体" w:eastAsia="宋体" w:cs="宋体"/>
          <w:spacing w:val="-3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  <w:lang w:val="en-US" w:eastAsia="en-US"/>
        </w:rPr>
        <w:t>(一)按《民法典》中的相关条款执行，未按合同要求提供燃料 或者燃料不能满足合同要求，甲方应当将乙方违约的情况以及拟采取 的措施以书面形式报政府采购监管部门，根据政府采购监管部门的处 理意见，甲方有权依据《民法典》有关条款及合同约定终止合同，并 要求乙方承担违约责任。同时，政府采购监管都门有权依据《政府采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购法》及相关法律法规对乙方的违法行为进行相应的处罚。</w:t>
      </w:r>
    </w:p>
    <w:p w14:paraId="5686ED2A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8" w:line="322" w:lineRule="auto"/>
        <w:ind w:left="713" w:right="630" w:rightChars="300" w:firstLine="439"/>
        <w:textAlignment w:val="baseline"/>
        <w:rPr>
          <w:rFonts w:hint="eastAsia" w:ascii="宋体" w:hAnsi="宋体" w:eastAsia="宋体" w:cs="宋体"/>
          <w:spacing w:val="-3"/>
          <w:sz w:val="21"/>
          <w:szCs w:val="21"/>
          <w:lang w:val="en-US" w:eastAsia="en-US"/>
        </w:rPr>
      </w:pPr>
      <w:r>
        <w:rPr>
          <w:rFonts w:hint="eastAsia" w:ascii="宋体" w:hAnsi="宋体" w:eastAsia="宋体" w:cs="宋体"/>
          <w:spacing w:val="-3"/>
          <w:sz w:val="21"/>
          <w:szCs w:val="21"/>
          <w:lang w:val="en-US" w:eastAsia="en-US"/>
        </w:rPr>
        <w:t>(二)每次供货，若由于乙方原因(非不可抗力原因)导致无法按 时配送到位，每</w:t>
      </w:r>
      <w:r>
        <w:rPr>
          <w:rFonts w:hint="eastAsia" w:ascii="宋体" w:hAnsi="宋体" w:eastAsia="宋体" w:cs="宋体"/>
          <w:spacing w:val="-3"/>
          <w:sz w:val="21"/>
          <w:szCs w:val="21"/>
          <w:lang w:val="en-US" w:eastAsia="zh-CN"/>
        </w:rPr>
        <w:t>延迟</w:t>
      </w:r>
      <w:r>
        <w:rPr>
          <w:rFonts w:hint="eastAsia" w:ascii="宋体" w:hAnsi="宋体" w:eastAsia="宋体" w:cs="宋体"/>
          <w:spacing w:val="-3"/>
          <w:sz w:val="21"/>
          <w:szCs w:val="21"/>
          <w:lang w:val="en-US" w:eastAsia="en-US"/>
        </w:rPr>
        <w:t>一天，扣除1000元</w:t>
      </w:r>
      <w:r>
        <w:rPr>
          <w:rFonts w:hint="eastAsia" w:ascii="宋体" w:hAnsi="宋体" w:eastAsia="宋体" w:cs="宋体"/>
          <w:spacing w:val="-3"/>
          <w:sz w:val="21"/>
          <w:szCs w:val="21"/>
          <w:lang w:val="en-US" w:eastAsia="zh-CN"/>
        </w:rPr>
        <w:t>合同款</w:t>
      </w:r>
      <w:r>
        <w:rPr>
          <w:rFonts w:hint="eastAsia" w:ascii="宋体" w:hAnsi="宋体" w:eastAsia="宋体" w:cs="宋体"/>
          <w:spacing w:val="-3"/>
          <w:sz w:val="21"/>
          <w:szCs w:val="21"/>
          <w:lang w:val="en-US" w:eastAsia="en-US"/>
        </w:rPr>
        <w:t>作为违约金。</w:t>
      </w:r>
    </w:p>
    <w:p w14:paraId="70552601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8" w:line="322" w:lineRule="auto"/>
        <w:ind w:left="713" w:right="1701" w:firstLine="439"/>
        <w:textAlignment w:val="baseline"/>
        <w:rPr>
          <w:rFonts w:hint="default" w:ascii="宋体" w:hAnsi="宋体" w:eastAsia="宋体" w:cs="宋体"/>
          <w:spacing w:val="-3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3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-3"/>
          <w:sz w:val="21"/>
          <w:szCs w:val="21"/>
          <w:lang w:val="en-US" w:eastAsia="zh-CN"/>
        </w:rPr>
        <w:t xml:space="preserve">三）合同争议解决的方式：本合同在履行过程中发生的争议，由甲、乙双方当事人协商解决，协商不成的提交西安市仲裁委员会仲裁。 </w:t>
      </w:r>
    </w:p>
    <w:p w14:paraId="28DCE015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20" w:lineRule="auto"/>
        <w:ind w:left="1196" w:right="1701"/>
        <w:textAlignment w:val="baseline"/>
        <w:outlineLvl w:val="4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十、合同生效及其他</w:t>
      </w:r>
    </w:p>
    <w:p w14:paraId="25EF41B5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221" w:lineRule="auto"/>
        <w:ind w:left="1263" w:right="1701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0"/>
          <w:sz w:val="21"/>
          <w:szCs w:val="21"/>
        </w:rPr>
        <w:t>(一)本合同自签订之日起生效。</w:t>
      </w:r>
    </w:p>
    <w:p w14:paraId="0F53C0F3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7" w:line="213" w:lineRule="auto"/>
        <w:ind w:left="1263" w:right="1701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7"/>
          <w:sz w:val="21"/>
          <w:szCs w:val="21"/>
        </w:rPr>
        <w:t>(二)本合同壹式四份，甲方执叁份，乙方执壹份。</w:t>
      </w:r>
    </w:p>
    <w:p w14:paraId="4841C556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7" w:line="291" w:lineRule="auto"/>
        <w:ind w:left="743" w:right="1701" w:firstLine="519"/>
        <w:textAlignment w:val="baseline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4"/>
          <w:sz w:val="21"/>
          <w:szCs w:val="21"/>
        </w:rPr>
        <w:t>(三)如合同有未尽事宜，以谈判文件为准，谈判文件未做要求</w:t>
      </w:r>
      <w:r>
        <w:rPr>
          <w:rFonts w:hint="eastAsia" w:ascii="宋体" w:hAnsi="宋体" w:eastAsia="宋体" w:cs="宋体"/>
          <w:spacing w:val="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的，由双方依法订立补充合同。</w:t>
      </w:r>
    </w:p>
    <w:p w14:paraId="53B24C98">
      <w:pPr>
        <w:spacing w:before="32"/>
        <w:rPr>
          <w:rFonts w:hint="eastAsia" w:ascii="宋体" w:hAnsi="宋体" w:eastAsia="宋体" w:cs="宋体"/>
          <w:sz w:val="21"/>
          <w:szCs w:val="21"/>
        </w:rPr>
      </w:pPr>
    </w:p>
    <w:tbl>
      <w:tblPr>
        <w:tblStyle w:val="15"/>
        <w:tblW w:w="9239" w:type="dxa"/>
        <w:tblInd w:w="30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43"/>
        <w:gridCol w:w="2072"/>
        <w:gridCol w:w="2424"/>
      </w:tblGrid>
      <w:tr w14:paraId="701C6E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4743" w:type="dxa"/>
            <w:vAlign w:val="top"/>
          </w:tcPr>
          <w:p w14:paraId="20C8111B">
            <w:pPr>
              <w:pStyle w:val="14"/>
              <w:spacing w:before="137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3"/>
                <w:sz w:val="21"/>
                <w:szCs w:val="21"/>
              </w:rPr>
              <w:t>甲</w:t>
            </w:r>
            <w:r>
              <w:rPr>
                <w:rFonts w:hint="eastAsia" w:ascii="宋体" w:hAnsi="宋体" w:eastAsia="宋体" w:cs="宋体"/>
                <w:spacing w:val="-23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3"/>
                <w:sz w:val="21"/>
                <w:szCs w:val="21"/>
              </w:rPr>
              <w:t>方</w:t>
            </w:r>
          </w:p>
        </w:tc>
        <w:tc>
          <w:tcPr>
            <w:tcW w:w="4496" w:type="dxa"/>
            <w:gridSpan w:val="2"/>
            <w:vAlign w:val="top"/>
          </w:tcPr>
          <w:p w14:paraId="239409D1">
            <w:pPr>
              <w:pStyle w:val="14"/>
              <w:spacing w:before="137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乙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方</w:t>
            </w:r>
          </w:p>
        </w:tc>
      </w:tr>
      <w:tr w14:paraId="37E0DD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5" w:hRule="atLeast"/>
        </w:trPr>
        <w:tc>
          <w:tcPr>
            <w:tcW w:w="4743" w:type="dxa"/>
            <w:vAlign w:val="top"/>
          </w:tcPr>
          <w:p w14:paraId="6061865A">
            <w:pPr>
              <w:spacing w:line="367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01D08F49">
            <w:pPr>
              <w:pStyle w:val="14"/>
              <w:spacing w:before="68" w:line="468" w:lineRule="auto"/>
              <w:ind w:left="1064" w:right="131" w:hanging="100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采购人：西安市小王涧国有生态林场</w:t>
            </w:r>
            <w:r>
              <w:rPr>
                <w:rFonts w:hint="eastAsia" w:ascii="宋体" w:hAnsi="宋体" w:eastAsia="宋体" w:cs="宋体"/>
                <w:spacing w:val="1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</w:rPr>
              <w:t>(公章)</w:t>
            </w:r>
          </w:p>
        </w:tc>
        <w:tc>
          <w:tcPr>
            <w:tcW w:w="4496" w:type="dxa"/>
            <w:gridSpan w:val="2"/>
            <w:vAlign w:val="top"/>
          </w:tcPr>
          <w:p w14:paraId="1DC19CC6">
            <w:pPr>
              <w:spacing w:line="377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4BADEB7E">
            <w:pPr>
              <w:pStyle w:val="14"/>
              <w:spacing w:before="68" w:line="219" w:lineRule="auto"/>
              <w:ind w:left="2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供应商：</w:t>
            </w:r>
            <w:r>
              <w:rPr>
                <w:rFonts w:hint="eastAsia" w:cs="宋体"/>
                <w:spacing w:val="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</w:rPr>
              <w:t>(公章)</w:t>
            </w:r>
          </w:p>
        </w:tc>
      </w:tr>
      <w:tr w14:paraId="3DF5EC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atLeast"/>
        </w:trPr>
        <w:tc>
          <w:tcPr>
            <w:tcW w:w="4743" w:type="dxa"/>
            <w:vAlign w:val="top"/>
          </w:tcPr>
          <w:p w14:paraId="0B1FB3DB">
            <w:pPr>
              <w:pStyle w:val="14"/>
              <w:spacing w:before="180" w:line="390" w:lineRule="auto"/>
              <w:ind w:left="55" w:right="28" w:firstLine="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地址：西安市周至县楼观镇团标村107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省道黑河桥东</w:t>
            </w:r>
          </w:p>
        </w:tc>
        <w:tc>
          <w:tcPr>
            <w:tcW w:w="4496" w:type="dxa"/>
            <w:gridSpan w:val="2"/>
            <w:vAlign w:val="top"/>
          </w:tcPr>
          <w:p w14:paraId="52132588">
            <w:pPr>
              <w:spacing w:line="381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B679D3D">
            <w:pPr>
              <w:pStyle w:val="14"/>
              <w:spacing w:before="68" w:line="229" w:lineRule="auto"/>
              <w:ind w:left="2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地址：</w:t>
            </w:r>
          </w:p>
        </w:tc>
      </w:tr>
      <w:tr w14:paraId="4A2B57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4743" w:type="dxa"/>
            <w:vAlign w:val="top"/>
          </w:tcPr>
          <w:p w14:paraId="602E8037">
            <w:pPr>
              <w:pStyle w:val="14"/>
              <w:spacing w:before="203" w:line="219" w:lineRule="auto"/>
              <w:ind w:left="5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邮编：710402</w:t>
            </w:r>
          </w:p>
        </w:tc>
        <w:tc>
          <w:tcPr>
            <w:tcW w:w="4496" w:type="dxa"/>
            <w:gridSpan w:val="2"/>
            <w:vAlign w:val="top"/>
          </w:tcPr>
          <w:p w14:paraId="5CB73AAB">
            <w:pPr>
              <w:pStyle w:val="14"/>
              <w:spacing w:before="203" w:line="219" w:lineRule="auto"/>
              <w:ind w:left="2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邮编：</w:t>
            </w:r>
          </w:p>
        </w:tc>
      </w:tr>
      <w:tr w14:paraId="5EEAE1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4743" w:type="dxa"/>
            <w:vAlign w:val="top"/>
          </w:tcPr>
          <w:p w14:paraId="55583160">
            <w:pPr>
              <w:pStyle w:val="14"/>
              <w:spacing w:before="207" w:line="225" w:lineRule="auto"/>
              <w:ind w:left="55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法定代表人：(签字</w:t>
            </w:r>
            <w:r>
              <w:rPr>
                <w:rFonts w:hint="eastAsia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072" w:type="dxa"/>
            <w:tcBorders>
              <w:right w:val="nil"/>
            </w:tcBorders>
            <w:vAlign w:val="top"/>
          </w:tcPr>
          <w:p w14:paraId="1F9A926E">
            <w:pPr>
              <w:pStyle w:val="14"/>
              <w:spacing w:before="214" w:line="219" w:lineRule="auto"/>
              <w:ind w:right="3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法定代表人：(签字)</w:t>
            </w:r>
          </w:p>
        </w:tc>
        <w:tc>
          <w:tcPr>
            <w:tcW w:w="2424" w:type="dxa"/>
            <w:tcBorders>
              <w:left w:val="nil"/>
            </w:tcBorders>
            <w:vAlign w:val="top"/>
          </w:tcPr>
          <w:p w14:paraId="55343578">
            <w:pPr>
              <w:spacing w:before="232" w:line="309" w:lineRule="exact"/>
              <w:ind w:firstLine="8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17A2B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4743" w:type="dxa"/>
            <w:vAlign w:val="top"/>
          </w:tcPr>
          <w:p w14:paraId="4384F678">
            <w:pPr>
              <w:pStyle w:val="14"/>
              <w:spacing w:before="238" w:line="221" w:lineRule="auto"/>
              <w:ind w:left="5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电话：029-871137</w:t>
            </w:r>
          </w:p>
        </w:tc>
        <w:tc>
          <w:tcPr>
            <w:tcW w:w="4496" w:type="dxa"/>
            <w:gridSpan w:val="2"/>
            <w:vAlign w:val="top"/>
          </w:tcPr>
          <w:p w14:paraId="59EB4E19">
            <w:pPr>
              <w:pStyle w:val="14"/>
              <w:spacing w:before="238" w:line="221" w:lineRule="auto"/>
              <w:ind w:left="2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电话：</w:t>
            </w:r>
          </w:p>
        </w:tc>
      </w:tr>
      <w:tr w14:paraId="73EC90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4743" w:type="dxa"/>
            <w:vAlign w:val="top"/>
          </w:tcPr>
          <w:p w14:paraId="012A413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496" w:type="dxa"/>
            <w:gridSpan w:val="2"/>
            <w:vAlign w:val="top"/>
          </w:tcPr>
          <w:p w14:paraId="31ED8942">
            <w:pPr>
              <w:pStyle w:val="14"/>
              <w:spacing w:before="197" w:line="220" w:lineRule="auto"/>
              <w:ind w:left="2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开户银行：</w:t>
            </w:r>
          </w:p>
        </w:tc>
      </w:tr>
      <w:tr w14:paraId="68E382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4743" w:type="dxa"/>
            <w:vAlign w:val="top"/>
          </w:tcPr>
          <w:p w14:paraId="017749E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496" w:type="dxa"/>
            <w:gridSpan w:val="2"/>
            <w:vAlign w:val="top"/>
          </w:tcPr>
          <w:p w14:paraId="7FFE6556">
            <w:pPr>
              <w:pStyle w:val="14"/>
              <w:spacing w:before="178" w:line="221" w:lineRule="auto"/>
              <w:ind w:left="2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账号：</w:t>
            </w:r>
          </w:p>
        </w:tc>
      </w:tr>
      <w:tr w14:paraId="6E57A0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4743" w:type="dxa"/>
            <w:vAlign w:val="top"/>
          </w:tcPr>
          <w:p w14:paraId="73588103">
            <w:pPr>
              <w:pStyle w:val="14"/>
              <w:spacing w:before="217" w:line="230" w:lineRule="auto"/>
              <w:ind w:left="5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position w:val="-3"/>
                <w:sz w:val="21"/>
                <w:szCs w:val="21"/>
              </w:rPr>
              <w:t>日</w:t>
            </w:r>
            <w:r>
              <w:rPr>
                <w:rFonts w:hint="eastAsia" w:ascii="宋体" w:hAnsi="宋体" w:eastAsia="宋体" w:cs="宋体"/>
                <w:spacing w:val="-33"/>
                <w:position w:val="-3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position w:val="-3"/>
                <w:sz w:val="21"/>
                <w:szCs w:val="21"/>
              </w:rPr>
              <w:t>期</w:t>
            </w:r>
            <w:r>
              <w:rPr>
                <w:rFonts w:hint="eastAsia" w:cs="宋体"/>
                <w:spacing w:val="-19"/>
                <w:position w:val="-3"/>
                <w:sz w:val="21"/>
                <w:szCs w:val="21"/>
                <w:lang w:eastAsia="zh-CN"/>
              </w:rPr>
              <w:t>：</w:t>
            </w:r>
            <w:r>
              <w:rPr>
                <w:rFonts w:hint="eastAsia" w:cs="宋体"/>
                <w:spacing w:val="-2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年</w:t>
            </w:r>
            <w:r>
              <w:rPr>
                <w:rFonts w:hint="eastAsia" w:cs="宋体"/>
                <w:spacing w:val="-2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月</w:t>
            </w:r>
            <w:r>
              <w:rPr>
                <w:rFonts w:hint="eastAsia" w:cs="宋体"/>
                <w:spacing w:val="-2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日</w:t>
            </w:r>
          </w:p>
        </w:tc>
        <w:tc>
          <w:tcPr>
            <w:tcW w:w="4496" w:type="dxa"/>
            <w:gridSpan w:val="2"/>
            <w:vAlign w:val="top"/>
          </w:tcPr>
          <w:p w14:paraId="15015FAF">
            <w:pPr>
              <w:pStyle w:val="14"/>
              <w:spacing w:before="228" w:line="280" w:lineRule="exact"/>
              <w:ind w:left="2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2"/>
                <w:position w:val="1"/>
                <w:sz w:val="21"/>
                <w:szCs w:val="21"/>
              </w:rPr>
              <w:t>日</w:t>
            </w:r>
            <w:r>
              <w:rPr>
                <w:rFonts w:hint="eastAsia" w:ascii="宋体" w:hAnsi="宋体" w:eastAsia="宋体" w:cs="宋体"/>
                <w:spacing w:val="-44"/>
                <w:position w:val="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position w:val="1"/>
                <w:sz w:val="21"/>
                <w:szCs w:val="21"/>
              </w:rPr>
              <w:t>期</w:t>
            </w:r>
            <w:r>
              <w:rPr>
                <w:rFonts w:hint="eastAsia" w:ascii="宋体" w:hAnsi="宋体" w:eastAsia="宋体" w:cs="宋体"/>
                <w:spacing w:val="-56"/>
                <w:position w:val="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position w:val="1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年</w:t>
            </w:r>
            <w:r>
              <w:rPr>
                <w:rFonts w:hint="eastAsia" w:cs="宋体"/>
                <w:spacing w:val="-2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月</w:t>
            </w:r>
            <w:r>
              <w:rPr>
                <w:rFonts w:hint="eastAsia" w:cs="宋体"/>
                <w:spacing w:val="-2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日</w:t>
            </w:r>
          </w:p>
        </w:tc>
      </w:tr>
    </w:tbl>
    <w:p w14:paraId="6510C718">
      <w:pPr>
        <w:rPr>
          <w:rFonts w:hint="eastAsia" w:ascii="宋体" w:hAnsi="宋体" w:eastAsia="宋体" w:cs="宋体"/>
          <w:sz w:val="21"/>
          <w:szCs w:val="21"/>
        </w:rPr>
      </w:pPr>
    </w:p>
    <w:p w14:paraId="7E8CA4A6"/>
    <w:sectPr>
      <w:footerReference r:id="rId5" w:type="default"/>
      <w:pgSz w:w="11900" w:h="16840"/>
      <w:pgMar w:top="1440" w:right="1080" w:bottom="1440" w:left="1080" w:header="0" w:footer="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C9E736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D5582C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D5582C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iMmJhODYyZGYyZjNkMDM3MGQ0OWY4M2VmOTA1NzcifQ=="/>
  </w:docVars>
  <w:rsids>
    <w:rsidRoot w:val="49071F4D"/>
    <w:rsid w:val="035E700F"/>
    <w:rsid w:val="058014BF"/>
    <w:rsid w:val="171E4694"/>
    <w:rsid w:val="1B0A787A"/>
    <w:rsid w:val="1C8521E7"/>
    <w:rsid w:val="20907AE6"/>
    <w:rsid w:val="26AC0FB4"/>
    <w:rsid w:val="27050693"/>
    <w:rsid w:val="342F57B2"/>
    <w:rsid w:val="344A2B14"/>
    <w:rsid w:val="42DD495F"/>
    <w:rsid w:val="4903523B"/>
    <w:rsid w:val="49071F4D"/>
    <w:rsid w:val="4E850579"/>
    <w:rsid w:val="70150D8E"/>
    <w:rsid w:val="7C04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Body Text"/>
    <w:basedOn w:val="1"/>
    <w:qFormat/>
    <w:uiPriority w:val="99"/>
    <w:pPr>
      <w:widowControl/>
      <w:jc w:val="left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7">
    <w:name w:val="Body Text First Indent"/>
    <w:basedOn w:val="4"/>
    <w:next w:val="1"/>
    <w:semiHidden/>
    <w:qFormat/>
    <w:uiPriority w:val="99"/>
    <w:pPr>
      <w:ind w:firstLine="420" w:firstLineChars="100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样式 首行缩进:  2 字符"/>
    <w:qFormat/>
    <w:uiPriority w:val="0"/>
    <w:pPr>
      <w:spacing w:line="400" w:lineRule="exact"/>
      <w:ind w:firstLine="200" w:firstLineChars="200"/>
    </w:pPr>
    <w:rPr>
      <w:rFonts w:ascii="Calibri" w:hAnsi="Calibri" w:eastAsia="宋体" w:cs="宋体"/>
      <w:sz w:val="24"/>
      <w:lang w:val="en-US" w:eastAsia="zh-CN" w:bidi="ar-SA"/>
    </w:rPr>
  </w:style>
  <w:style w:type="paragraph" w:customStyle="1" w:styleId="12">
    <w:name w:val="正文缩进1"/>
    <w:basedOn w:val="1"/>
    <w:qFormat/>
    <w:uiPriority w:val="0"/>
    <w:pPr>
      <w:ind w:firstLine="200" w:firstLineChars="200"/>
    </w:pPr>
  </w:style>
  <w:style w:type="paragraph" w:customStyle="1" w:styleId="13">
    <w:name w:val="※正文"/>
    <w:basedOn w:val="1"/>
    <w:next w:val="1"/>
    <w:autoRedefine/>
    <w:qFormat/>
    <w:uiPriority w:val="0"/>
    <w:pPr>
      <w:widowControl/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paragraph" w:customStyle="1" w:styleId="14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1490</Words>
  <Characters>1497</Characters>
  <Lines>0</Lines>
  <Paragraphs>0</Paragraphs>
  <TotalTime>0</TotalTime>
  <ScaleCrop>false</ScaleCrop>
  <LinksUpToDate>false</LinksUpToDate>
  <CharactersWithSpaces>1564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2023-11-13T09:23:00Z</dcterms:created>
  <dc:creator>WPS_404932879</dc:creator>
  <cp:lastModifiedBy>两情相悦</cp:lastModifiedBy>
  <dcterms:modified xsi:type="dcterms:W3CDTF">2025-05-30T03:08:01Z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629F1B2E85014AC5BB86583EBA4F83FE_11</vt:lpwstr>
  </property>
  <property fmtid="{D5CDD505-2E9C-101B-9397-08002B2CF9AE}" pid="4" name="KSOTemplateDocerSaveRecord">
    <vt:lpwstr>eyJoZGlkIjoiYThiMmJhODYyZGYyZjNkMDM3MGQ0OWY4M2VmOTA1NzciLCJ1c2VySWQiOiI0NzI2OTg0NjMifQ==</vt:lpwstr>
  </property>
</Properties>
</file>